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40"/>
          <w:szCs w:val="40"/>
        </w:rPr>
      </w:pPr>
      <w:r w:rsidDel="00000000" w:rsidR="00000000" w:rsidRPr="00000000">
        <w:rPr>
          <w:rFonts w:ascii="Georgia" w:cs="Georgia" w:eastAsia="Georgia" w:hAnsi="Georgia"/>
          <w:sz w:val="40"/>
          <w:szCs w:val="40"/>
          <w:rtl w:val="0"/>
        </w:rPr>
        <w:t xml:space="preserve">Elyssa Stoddard</w:t>
      </w:r>
    </w:p>
    <w:p w:rsidR="00000000" w:rsidDel="00000000" w:rsidP="00000000" w:rsidRDefault="00000000" w:rsidRPr="00000000" w14:paraId="00000002">
      <w:pPr>
        <w:jc w:val="center"/>
        <w:rPr>
          <w:rFonts w:ascii="Georgia" w:cs="Georgia" w:eastAsia="Georgia" w:hAnsi="Georgia"/>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hyperlink r:id="rId7">
        <w:r w:rsidDel="00000000" w:rsidR="00000000" w:rsidRPr="00000000">
          <w:rPr>
            <w:rFonts w:ascii="Georgia" w:cs="Georgia" w:eastAsia="Georgia" w:hAnsi="Georgia"/>
            <w:color w:val="0563c1"/>
            <w:u w:val="single"/>
            <w:rtl w:val="0"/>
          </w:rPr>
          <w:t xml:space="preserve">stoddare@oregonstate.edu</w:t>
        </w:r>
      </w:hyperlink>
      <w:r w:rsidDel="00000000" w:rsidR="00000000" w:rsidRPr="00000000">
        <w:rPr>
          <w:rFonts w:ascii="Georgia" w:cs="Georgia" w:eastAsia="Georgia" w:hAnsi="Georgia"/>
          <w:rtl w:val="0"/>
        </w:rPr>
        <w:t xml:space="preserve"> | 716-581-3122 (cell)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Education</w:t>
        <w:tab/>
        <w:tab/>
        <w:tab/>
        <w:tab/>
        <w:tab/>
        <w:tab/>
        <w:tab/>
        <w:tab/>
        <w:tab/>
        <w:tab/>
        <w:tab/>
        <w:tab/>
      </w:r>
    </w:p>
    <w:p w:rsidR="00000000" w:rsidDel="00000000" w:rsidP="00000000" w:rsidRDefault="00000000" w:rsidRPr="00000000" w14:paraId="00000006">
      <w:pPr>
        <w:rPr>
          <w:rFonts w:ascii="Calibri" w:cs="Calibri" w:eastAsia="Calibri" w:hAnsi="Calibri"/>
        </w:rPr>
      </w:pPr>
      <w:r w:rsidDel="00000000" w:rsidR="00000000" w:rsidRPr="00000000">
        <w:rPr>
          <w:rFonts w:ascii="Calibri" w:cs="Calibri" w:eastAsia="Calibri" w:hAnsi="Calibri"/>
          <w:b w:val="1"/>
          <w:rtl w:val="0"/>
        </w:rPr>
        <w:t xml:space="preserve">Doctorate of Philosophy</w:t>
      </w:r>
      <w:r w:rsidDel="00000000" w:rsidR="00000000" w:rsidRPr="00000000">
        <w:rPr>
          <w:rFonts w:ascii="Calibri" w:cs="Calibri" w:eastAsia="Calibri" w:hAnsi="Calibri"/>
          <w:rtl w:val="0"/>
        </w:rPr>
        <w:t xml:space="preserve">: Education</w:t>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rtl w:val="0"/>
        </w:rPr>
        <w:t xml:space="preserve">Option: Mathematics Education</w:t>
        <w:tab/>
        <w:tab/>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Oregon State University, College of Education </w:t>
        <w:tab/>
        <w:tab/>
        <w:t xml:space="preserve">          </w:t>
        <w:tab/>
        <w:t xml:space="preserve">          Expected Summer 2022</w:t>
      </w:r>
    </w:p>
    <w:p w:rsidR="00000000" w:rsidDel="00000000" w:rsidP="00000000" w:rsidRDefault="00000000" w:rsidRPr="00000000" w14:paraId="00000009">
      <w:pPr>
        <w:ind w:left="720" w:firstLine="0"/>
        <w:rPr>
          <w:rFonts w:ascii="Calibri" w:cs="Calibri" w:eastAsia="Calibri" w:hAnsi="Calibri"/>
        </w:rPr>
      </w:pPr>
      <w:r w:rsidDel="00000000" w:rsidR="00000000" w:rsidRPr="00000000">
        <w:rPr>
          <w:rFonts w:ascii="Calibri" w:cs="Calibri" w:eastAsia="Calibri" w:hAnsi="Calibri"/>
          <w:rtl w:val="0"/>
        </w:rPr>
        <w:t xml:space="preserve">Dissertation: </w:t>
      </w:r>
      <w:r w:rsidDel="00000000" w:rsidR="00000000" w:rsidRPr="00000000">
        <w:rPr>
          <w:rFonts w:ascii="Calibri" w:cs="Calibri" w:eastAsia="Calibri" w:hAnsi="Calibri"/>
          <w:i w:val="1"/>
          <w:rtl w:val="0"/>
        </w:rPr>
        <w:t xml:space="preserve">Opportunities across contexts: An exploratory study investigating opportunities for preservice teachers to develop their conceptions of the Standards for Mathematical Practice</w:t>
      </w: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Advisor: Rebekah Elliott, Ph.D.</w:t>
      </w:r>
    </w:p>
    <w:p w:rsidR="00000000" w:rsidDel="00000000" w:rsidP="00000000" w:rsidRDefault="00000000" w:rsidRPr="00000000" w14:paraId="0000000B">
      <w:pPr>
        <w:rPr>
          <w:rFonts w:ascii="Calibri" w:cs="Calibri" w:eastAsia="Calibri" w:hAnsi="Calibri"/>
        </w:rPr>
      </w:pPr>
      <w:r w:rsidDel="00000000" w:rsidR="00000000" w:rsidRPr="00000000">
        <w:rPr>
          <w:rFonts w:ascii="Calibri" w:cs="Calibri" w:eastAsia="Calibri" w:hAnsi="Calibri"/>
          <w:rtl w:val="0"/>
        </w:rPr>
        <w:t xml:space="preserve">Dissertation Committee: Cory Buxton, Ph.D., Amanda Kibler, Ph.D., Elise Lockwood Ph.D., David Roundy, Ph.D. </w:t>
      </w:r>
    </w:p>
    <w:p w:rsidR="00000000" w:rsidDel="00000000" w:rsidP="00000000" w:rsidRDefault="00000000" w:rsidRPr="00000000" w14:paraId="0000000C">
      <w:pPr>
        <w:rPr>
          <w:rFonts w:ascii="Calibri" w:cs="Calibri" w:eastAsia="Calibri" w:hAnsi="Calibri"/>
        </w:rPr>
      </w:pPr>
      <w:r w:rsidDel="00000000" w:rsidR="00000000" w:rsidRPr="00000000">
        <w:rPr>
          <w:rtl w:val="0"/>
        </w:rPr>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b w:val="1"/>
          <w:rtl w:val="0"/>
        </w:rPr>
        <w:t xml:space="preserve">Master of Science</w:t>
      </w:r>
      <w:r w:rsidDel="00000000" w:rsidR="00000000" w:rsidRPr="00000000">
        <w:rPr>
          <w:rFonts w:ascii="Calibri" w:cs="Calibri" w:eastAsia="Calibri" w:hAnsi="Calibri"/>
          <w:rtl w:val="0"/>
        </w:rPr>
        <w:t xml:space="preserve">: Mathematics Education</w:t>
        <w:tab/>
        <w:tab/>
        <w:tab/>
        <w:tab/>
        <w:tab/>
        <w:tab/>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State University of New York at Fredonia</w:t>
        <w:tab/>
        <w:tab/>
        <w:tab/>
        <w:tab/>
        <w:tab/>
        <w:tab/>
        <w:t xml:space="preserve">   August 2017</w:t>
        <w:tab/>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Advisor: Keary Howard, Ph.D.</w:t>
        <w:tab/>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Bachelor of Science</w:t>
      </w:r>
      <w:r w:rsidDel="00000000" w:rsidR="00000000" w:rsidRPr="00000000">
        <w:rPr>
          <w:rFonts w:ascii="Calibri" w:cs="Calibri" w:eastAsia="Calibri" w:hAnsi="Calibri"/>
          <w:rtl w:val="0"/>
        </w:rPr>
        <w:t xml:space="preserve">: Dual Major in Mathematics and Mathematics Adolescence Education</w:t>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Minor: Spanish</w:t>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State University of New York at Fredonia</w:t>
        <w:tab/>
        <w:tab/>
        <w:tab/>
        <w:tab/>
        <w:tab/>
        <w:t xml:space="preserve">          December 2012</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Teaching Experience</w:t>
        <w:tab/>
        <w:tab/>
        <w:tab/>
        <w:tab/>
        <w:tab/>
        <w:tab/>
        <w:tab/>
        <w:tab/>
      </w:r>
      <w:r w:rsidDel="00000000" w:rsidR="00000000" w:rsidRPr="00000000">
        <w:rPr>
          <w:rFonts w:ascii="Calibri" w:cs="Calibri" w:eastAsia="Calibri" w:hAnsi="Calibri"/>
          <w:sz w:val="32"/>
          <w:szCs w:val="32"/>
          <w:rtl w:val="0"/>
        </w:rPr>
        <w:t xml:space="preserve">_________</w:t>
      </w:r>
    </w:p>
    <w:p w:rsidR="00000000" w:rsidDel="00000000" w:rsidP="00000000" w:rsidRDefault="00000000" w:rsidRPr="00000000" w14:paraId="00000016">
      <w:pPr>
        <w:rPr>
          <w:rFonts w:ascii="Calibri" w:cs="Calibri" w:eastAsia="Calibri" w:hAnsi="Calibri"/>
          <w:i w:val="1"/>
        </w:rPr>
      </w:pPr>
      <w:r w:rsidDel="00000000" w:rsidR="00000000" w:rsidRPr="00000000">
        <w:rPr>
          <w:rFonts w:ascii="Calibri" w:cs="Calibri" w:eastAsia="Calibri" w:hAnsi="Calibri"/>
          <w:i w:val="1"/>
          <w:rtl w:val="0"/>
        </w:rPr>
        <w:t xml:space="preserve">University Teaching</w:t>
      </w:r>
    </w:p>
    <w:p w:rsidR="00000000" w:rsidDel="00000000" w:rsidP="00000000" w:rsidRDefault="00000000" w:rsidRPr="00000000" w14:paraId="0000001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Graduate Assistant</w:t>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rtl w:val="0"/>
        </w:rPr>
        <w:t xml:space="preserve">Oregon State University</w:t>
        <w:tab/>
        <w:tab/>
        <w:tab/>
        <w:tab/>
        <w:tab/>
        <w:tab/>
        <w:t xml:space="preserve">        September 2018-Present</w:t>
      </w:r>
    </w:p>
    <w:p w:rsidR="00000000" w:rsidDel="00000000" w:rsidP="00000000" w:rsidRDefault="00000000" w:rsidRPr="00000000" w14:paraId="00000019">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Lead instructor for courses designed for future and current pre-service teachers within the College of Education double degree and Master’s program, including field experience, content, and pedagogy courses. Special projects include collaborating with faculty on course redesign and leading outreach to local elementary schools interested in hosting a Family Math Night. </w:t>
      </w:r>
    </w:p>
    <w:p w:rsidR="00000000" w:rsidDel="00000000" w:rsidP="00000000" w:rsidRDefault="00000000" w:rsidRPr="00000000" w14:paraId="0000001A">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ED 309: Field Practicum, Fall 2018</w:t>
      </w:r>
    </w:p>
    <w:p w:rsidR="00000000" w:rsidDel="00000000" w:rsidP="00000000" w:rsidRDefault="00000000" w:rsidRPr="00000000" w14:paraId="0000001B">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SED 414: Inquiry in Mathematics and Mathematics Education (Elementary), Spring 2019, Spring 2020</w:t>
      </w:r>
    </w:p>
    <w:p w:rsidR="00000000" w:rsidDel="00000000" w:rsidP="00000000" w:rsidRDefault="00000000" w:rsidRPr="00000000" w14:paraId="0000001C">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SED 414: Inquiry in Mathematics and Mathematics Education (K-12), Spring 2021</w:t>
      </w:r>
    </w:p>
    <w:p w:rsidR="00000000" w:rsidDel="00000000" w:rsidP="00000000" w:rsidRDefault="00000000" w:rsidRPr="00000000" w14:paraId="0000001D">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ED 457: Elementary Mathematics Methods, Fall 2019, Winter 2021, Winter 2022</w:t>
      </w:r>
    </w:p>
    <w:p w:rsidR="00000000" w:rsidDel="00000000" w:rsidP="00000000" w:rsidRDefault="00000000" w:rsidRPr="00000000" w14:paraId="0000001E">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SED 574: Mathematics Pedagogy and Technology (Secondary, e-campus), Fall 2021</w:t>
      </w:r>
    </w:p>
    <w:p w:rsidR="00000000" w:rsidDel="00000000" w:rsidP="00000000" w:rsidRDefault="00000000" w:rsidRPr="00000000" w14:paraId="0000001F">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Teaching assistant for pedagogy courses designed for current pre-service teachers within the College of Education double degree program. Co-planned with lead instructor and provided feedback and support on lesson planning and Elementary and Secondary edTPA submissions. </w:t>
      </w:r>
    </w:p>
    <w:p w:rsidR="00000000" w:rsidDel="00000000" w:rsidP="00000000" w:rsidRDefault="00000000" w:rsidRPr="00000000" w14:paraId="00000020">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ED 424: Teachers and Reflective Practitioners (Secondary), Spring 2019</w:t>
      </w:r>
    </w:p>
    <w:p w:rsidR="00000000" w:rsidDel="00000000" w:rsidP="00000000" w:rsidRDefault="00000000" w:rsidRPr="00000000" w14:paraId="00000021">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ED 425: Instructional Strategies 7-12, Winter 2019</w:t>
      </w:r>
    </w:p>
    <w:p w:rsidR="00000000" w:rsidDel="00000000" w:rsidP="00000000" w:rsidRDefault="00000000" w:rsidRPr="00000000" w14:paraId="00000022">
      <w:pPr>
        <w:numPr>
          <w:ilvl w:val="1"/>
          <w:numId w:val="1"/>
        </w:numPr>
        <w:ind w:left="144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ED 457: Teaching Elementary Mathematics, Fall 2018</w:t>
      </w:r>
    </w:p>
    <w:p w:rsidR="00000000" w:rsidDel="00000000" w:rsidP="00000000" w:rsidRDefault="00000000" w:rsidRPr="00000000" w14:paraId="00000023">
      <w:pPr>
        <w:numPr>
          <w:ilvl w:val="0"/>
          <w:numId w:val="1"/>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Served as university supervisor for nine secondary student teachers through completing on-site observations, providing feedback, and communicating with cooperating teachers and program instructors.</w:t>
      </w:r>
    </w:p>
    <w:p w:rsidR="00000000" w:rsidDel="00000000" w:rsidP="00000000" w:rsidRDefault="00000000" w:rsidRPr="00000000" w14:paraId="00000024">
      <w:pPr>
        <w:rPr>
          <w:rFonts w:ascii="Calibri" w:cs="Calibri" w:eastAsia="Calibri" w:hAnsi="Calibri"/>
        </w:rPr>
      </w:pPr>
      <w:r w:rsidDel="00000000" w:rsidR="00000000" w:rsidRPr="00000000">
        <w:rPr>
          <w:rtl w:val="0"/>
        </w:rPr>
      </w:r>
    </w:p>
    <w:p w:rsidR="00000000" w:rsidDel="00000000" w:rsidP="00000000" w:rsidRDefault="00000000" w:rsidRPr="00000000" w14:paraId="00000025">
      <w:pPr>
        <w:rPr>
          <w:rFonts w:ascii="Calibri" w:cs="Calibri" w:eastAsia="Calibri" w:hAnsi="Calibri"/>
          <w:i w:val="1"/>
        </w:rPr>
      </w:pPr>
      <w:r w:rsidDel="00000000" w:rsidR="00000000" w:rsidRPr="00000000">
        <w:rPr>
          <w:rFonts w:ascii="Calibri" w:cs="Calibri" w:eastAsia="Calibri" w:hAnsi="Calibri"/>
          <w:i w:val="1"/>
          <w:rtl w:val="0"/>
        </w:rPr>
        <w:t xml:space="preserve">K-12 Teaching</w:t>
      </w:r>
    </w:p>
    <w:p w:rsidR="00000000" w:rsidDel="00000000" w:rsidP="00000000" w:rsidRDefault="00000000" w:rsidRPr="00000000" w14:paraId="0000002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Mathematics Teacher                                                                   </w:t>
        <w:tab/>
        <w:t xml:space="preserve">      </w:t>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rtl w:val="0"/>
        </w:rPr>
        <w:t xml:space="preserve">Sherman Central School, Sherman NY</w:t>
        <w:tab/>
        <w:tab/>
        <w:tab/>
        <w:tab/>
        <w:t xml:space="preserve">        October 2015-June 2018</w:t>
      </w:r>
    </w:p>
    <w:p w:rsidR="00000000" w:rsidDel="00000000" w:rsidP="00000000" w:rsidRDefault="00000000" w:rsidRPr="00000000" w14:paraId="00000028">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Advanced Placement Calculus AB, Pre-Calculus, Problem Solving, Statistics, and Geometry. Pre-Calculus, Problem Solving, and Statistics courses granted community college credit through Jamestown Community College</w:t>
      </w:r>
    </w:p>
    <w:p w:rsidR="00000000" w:rsidDel="00000000" w:rsidP="00000000" w:rsidRDefault="00000000" w:rsidRPr="00000000" w14:paraId="00000029">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Collaborated with middle school mathematics teachers to co-plan and co-teach academic intervention services for middle school students</w:t>
      </w:r>
    </w:p>
    <w:p w:rsidR="00000000" w:rsidDel="00000000" w:rsidP="00000000" w:rsidRDefault="00000000" w:rsidRPr="00000000" w14:paraId="0000002A">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Implemented classroom technologies including flipped and blended instruction and G-Suite for Education</w:t>
      </w:r>
    </w:p>
    <w:p w:rsidR="00000000" w:rsidDel="00000000" w:rsidP="00000000" w:rsidRDefault="00000000" w:rsidRPr="00000000" w14:paraId="0000002B">
      <w:pPr>
        <w:numPr>
          <w:ilvl w:val="0"/>
          <w:numId w:val="2"/>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Field placement mentor for secondary pre-service teachers from the State University of New York at Fredonia</w:t>
      </w:r>
    </w:p>
    <w:p w:rsidR="00000000" w:rsidDel="00000000" w:rsidP="00000000" w:rsidRDefault="00000000" w:rsidRPr="00000000" w14:paraId="0000002C">
      <w:pPr>
        <w:ind w:left="72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Mathematics Teacher                                                                   </w:t>
        <w:tab/>
        <w:t xml:space="preserve">  </w:t>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rtl w:val="0"/>
        </w:rPr>
        <w:t xml:space="preserve">Westfield Academy and Central Schools, Westfield NY</w:t>
        <w:tab/>
        <w:tab/>
        <w:t xml:space="preserve">    August 2014-October 2015</w:t>
      </w:r>
    </w:p>
    <w:p w:rsidR="00000000" w:rsidDel="00000000" w:rsidP="00000000" w:rsidRDefault="00000000" w:rsidRPr="00000000" w14:paraId="0000002F">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Advanced Placement Calculus AB, Algebra II/Trigonometry, Pre-Calculus</w:t>
      </w:r>
    </w:p>
    <w:p w:rsidR="00000000" w:rsidDel="00000000" w:rsidP="00000000" w:rsidRDefault="00000000" w:rsidRPr="00000000" w14:paraId="00000030">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Peace Corps Education Volunteer                                                    </w:t>
        <w:tab/>
        <w:t xml:space="preserve">        </w:t>
      </w:r>
    </w:p>
    <w:p w:rsidR="00000000" w:rsidDel="00000000" w:rsidP="00000000" w:rsidRDefault="00000000" w:rsidRPr="00000000" w14:paraId="00000032">
      <w:pPr>
        <w:rPr>
          <w:rFonts w:ascii="Calibri" w:cs="Calibri" w:eastAsia="Calibri" w:hAnsi="Calibri"/>
          <w:color w:val="000000"/>
        </w:rPr>
      </w:pPr>
      <w:r w:rsidDel="00000000" w:rsidR="00000000" w:rsidRPr="00000000">
        <w:rPr>
          <w:rFonts w:ascii="Calibri" w:cs="Calibri" w:eastAsia="Calibri" w:hAnsi="Calibri"/>
          <w:color w:val="000000"/>
          <w:rtl w:val="0"/>
        </w:rPr>
        <w:t xml:space="preserve">Zwedru Multilateral High School, Zwedru, Liberia</w:t>
        <w:tab/>
        <w:tab/>
        <w:tab/>
        <w:t xml:space="preserve">          June 2013-March 2014</w:t>
      </w:r>
    </w:p>
    <w:p w:rsidR="00000000" w:rsidDel="00000000" w:rsidP="00000000" w:rsidRDefault="00000000" w:rsidRPr="00000000" w14:paraId="00000033">
      <w:pPr>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Developed lesson plans and instructed Algebra I, Geometry and Trigonometry</w:t>
      </w:r>
    </w:p>
    <w:p w:rsidR="00000000" w:rsidDel="00000000" w:rsidP="00000000" w:rsidRDefault="00000000" w:rsidRPr="00000000" w14:paraId="00000034">
      <w:pPr>
        <w:numPr>
          <w:ilvl w:val="0"/>
          <w:numId w:val="4"/>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Assisted in training volunteers in lesson planning and classroom management</w:t>
      </w:r>
    </w:p>
    <w:p w:rsidR="00000000" w:rsidDel="00000000" w:rsidP="00000000" w:rsidRDefault="00000000" w:rsidRPr="00000000" w14:paraId="0000003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sz w:val="32"/>
          <w:szCs w:val="32"/>
        </w:rPr>
      </w:pPr>
      <w:r w:rsidDel="00000000" w:rsidR="00000000" w:rsidRPr="00000000">
        <w:rPr>
          <w:rFonts w:ascii="Calibri" w:cs="Calibri" w:eastAsia="Calibri" w:hAnsi="Calibri"/>
          <w:b w:val="1"/>
          <w:sz w:val="32"/>
          <w:szCs w:val="32"/>
          <w:u w:val="single"/>
          <w:rtl w:val="0"/>
        </w:rPr>
        <w:t xml:space="preserve">Research Experience</w:t>
        <w:tab/>
        <w:tab/>
        <w:tab/>
        <w:tab/>
        <w:tab/>
        <w:tab/>
        <w:tab/>
        <w:tab/>
        <w:tab/>
        <w:tab/>
      </w:r>
      <w:r w:rsidDel="00000000" w:rsidR="00000000" w:rsidRPr="00000000">
        <w:rPr>
          <w:rtl w:val="0"/>
        </w:rPr>
      </w:r>
    </w:p>
    <w:p w:rsidR="00000000" w:rsidDel="00000000" w:rsidP="00000000" w:rsidRDefault="00000000" w:rsidRPr="00000000" w14:paraId="00000037">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Graduate Research Assistant</w:t>
      </w:r>
    </w:p>
    <w:p w:rsidR="00000000" w:rsidDel="00000000" w:rsidP="00000000" w:rsidRDefault="00000000" w:rsidRPr="00000000" w14:paraId="00000038">
      <w:pPr>
        <w:rPr>
          <w:rFonts w:ascii="Calibri" w:cs="Calibri" w:eastAsia="Calibri" w:hAnsi="Calibri"/>
          <w:color w:val="000000"/>
        </w:rPr>
      </w:pPr>
      <w:r w:rsidDel="00000000" w:rsidR="00000000" w:rsidRPr="00000000">
        <w:rPr>
          <w:rFonts w:ascii="Calibri" w:cs="Calibri" w:eastAsia="Calibri" w:hAnsi="Calibri"/>
          <w:color w:val="000000"/>
          <w:rtl w:val="0"/>
        </w:rPr>
        <w:t xml:space="preserve">Oregon State University </w:t>
        <w:tab/>
        <w:tab/>
        <w:tab/>
        <w:tab/>
        <w:tab/>
        <w:t xml:space="preserve">     September 2019-September 2021</w:t>
      </w:r>
    </w:p>
    <w:p w:rsidR="00000000" w:rsidDel="00000000" w:rsidP="00000000" w:rsidRDefault="00000000" w:rsidRPr="00000000" w14:paraId="00000039">
      <w:pPr>
        <w:rPr>
          <w:rFonts w:ascii="Calibri" w:cs="Calibri" w:eastAsia="Calibri" w:hAnsi="Calibri"/>
          <w:color w:val="000000"/>
        </w:rPr>
      </w:pPr>
      <w:r w:rsidDel="00000000" w:rsidR="00000000" w:rsidRPr="00000000">
        <w:rPr>
          <w:rFonts w:ascii="Calibri" w:cs="Calibri" w:eastAsia="Calibri" w:hAnsi="Calibri"/>
          <w:color w:val="000000"/>
          <w:rtl w:val="0"/>
        </w:rPr>
        <w:t xml:space="preserve">Designing Ambitious Mathematics Instructional Tools: A Collaborative Research-Practice Partnership</w:t>
      </w:r>
    </w:p>
    <w:p w:rsidR="00000000" w:rsidDel="00000000" w:rsidP="00000000" w:rsidRDefault="00000000" w:rsidRPr="00000000" w14:paraId="0000003A">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Assistant to Dr. Rebekah Elliott</w:t>
      </w:r>
    </w:p>
    <w:p w:rsidR="00000000" w:rsidDel="00000000" w:rsidP="00000000" w:rsidRDefault="00000000" w:rsidRPr="00000000" w14:paraId="0000003B">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Constructed and tested data collection instruments including interview protocols and questionnaires</w:t>
      </w:r>
    </w:p>
    <w:p w:rsidR="00000000" w:rsidDel="00000000" w:rsidP="00000000" w:rsidRDefault="00000000" w:rsidRPr="00000000" w14:paraId="0000003C">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Conducted participant interviews, and observations of professional development and classroom instruction</w:t>
      </w:r>
    </w:p>
    <w:p w:rsidR="00000000" w:rsidDel="00000000" w:rsidP="00000000" w:rsidRDefault="00000000" w:rsidRPr="00000000" w14:paraId="0000003D">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Assisted with data entry, coding, and data analysis utilizing maxQDA</w:t>
      </w:r>
    </w:p>
    <w:p w:rsidR="00000000" w:rsidDel="00000000" w:rsidP="00000000" w:rsidRDefault="00000000" w:rsidRPr="00000000" w14:paraId="0000003E">
      <w:pPr>
        <w:numPr>
          <w:ilvl w:val="0"/>
          <w:numId w:val="5"/>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Participated in weekly meetings with other members of the research team</w:t>
      </w:r>
    </w:p>
    <w:p w:rsidR="00000000" w:rsidDel="00000000" w:rsidP="00000000" w:rsidRDefault="00000000" w:rsidRPr="00000000" w14:paraId="0000003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0">
      <w:pP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1">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Master’s Research</w:t>
      </w:r>
    </w:p>
    <w:p w:rsidR="00000000" w:rsidDel="00000000" w:rsidP="00000000" w:rsidRDefault="00000000" w:rsidRPr="00000000" w14:paraId="00000042">
      <w:pPr>
        <w:rPr>
          <w:rFonts w:ascii="Calibri" w:cs="Calibri" w:eastAsia="Calibri" w:hAnsi="Calibri"/>
          <w:color w:val="000000"/>
        </w:rPr>
      </w:pPr>
      <w:r w:rsidDel="00000000" w:rsidR="00000000" w:rsidRPr="00000000">
        <w:rPr>
          <w:rFonts w:ascii="Calibri" w:cs="Calibri" w:eastAsia="Calibri" w:hAnsi="Calibri"/>
          <w:color w:val="000000"/>
          <w:rtl w:val="0"/>
        </w:rPr>
        <w:t xml:space="preserve">State University of New York at Fredonia </w:t>
        <w:tab/>
        <w:tab/>
        <w:tab/>
        <w:t xml:space="preserve">          September 2016-August 2017</w:t>
      </w:r>
    </w:p>
    <w:p w:rsidR="00000000" w:rsidDel="00000000" w:rsidP="00000000" w:rsidRDefault="00000000" w:rsidRPr="00000000" w14:paraId="00000043">
      <w:pPr>
        <w:rPr>
          <w:rFonts w:ascii="Calibri" w:cs="Calibri" w:eastAsia="Calibri" w:hAnsi="Calibri"/>
          <w:color w:val="000000"/>
        </w:rPr>
      </w:pPr>
      <w:r w:rsidDel="00000000" w:rsidR="00000000" w:rsidRPr="00000000">
        <w:rPr>
          <w:rFonts w:ascii="Calibri" w:cs="Calibri" w:eastAsia="Calibri" w:hAnsi="Calibri"/>
          <w:color w:val="000000"/>
          <w:rtl w:val="0"/>
        </w:rPr>
        <w:t xml:space="preserve">Advisor: Dr. Keary Howard</w:t>
      </w:r>
    </w:p>
    <w:p w:rsidR="00000000" w:rsidDel="00000000" w:rsidP="00000000" w:rsidRDefault="00000000" w:rsidRPr="00000000" w14:paraId="00000044">
      <w:pPr>
        <w:numPr>
          <w:ilvl w:val="0"/>
          <w:numId w:val="6"/>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Designed and implemented a study examining the effects of video-based learning in comparison to traditional instruction within a secondary mathematics classroom</w:t>
      </w:r>
    </w:p>
    <w:p w:rsidR="00000000" w:rsidDel="00000000" w:rsidP="00000000" w:rsidRDefault="00000000" w:rsidRPr="00000000" w14:paraId="00000045">
      <w:pPr>
        <w:numPr>
          <w:ilvl w:val="0"/>
          <w:numId w:val="6"/>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Analyzed data across multiple assessments to examine student performance and growth</w:t>
      </w:r>
    </w:p>
    <w:p w:rsidR="00000000" w:rsidDel="00000000" w:rsidP="00000000" w:rsidRDefault="00000000" w:rsidRPr="00000000" w14:paraId="00000046">
      <w:pPr>
        <w:numPr>
          <w:ilvl w:val="0"/>
          <w:numId w:val="6"/>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Analyzed survey data to examine students’ instructional method preferences</w:t>
      </w:r>
    </w:p>
    <w:p w:rsidR="00000000" w:rsidDel="00000000" w:rsidP="00000000" w:rsidRDefault="00000000" w:rsidRPr="00000000" w14:paraId="00000047">
      <w:pPr>
        <w:ind w:left="720" w:firstLine="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Publications</w:t>
        <w:tab/>
        <w:tab/>
        <w:tab/>
        <w:tab/>
        <w:tab/>
        <w:tab/>
        <w:tab/>
        <w:tab/>
        <w:tab/>
        <w:tab/>
        <w:tab/>
      </w:r>
    </w:p>
    <w:p w:rsidR="00000000" w:rsidDel="00000000" w:rsidP="00000000" w:rsidRDefault="00000000" w:rsidRPr="00000000" w14:paraId="00000049">
      <w:pPr>
        <w:spacing w:after="200" w:lineRule="auto"/>
        <w:ind w:left="450" w:hanging="450"/>
        <w:rPr>
          <w:rFonts w:ascii="Calibri" w:cs="Calibri" w:eastAsia="Calibri" w:hAnsi="Calibri"/>
          <w:color w:val="000000"/>
        </w:rPr>
      </w:pPr>
      <w:r w:rsidDel="00000000" w:rsidR="00000000" w:rsidRPr="00000000">
        <w:rPr>
          <w:rFonts w:ascii="Calibri" w:cs="Calibri" w:eastAsia="Calibri" w:hAnsi="Calibri"/>
          <w:color w:val="000000"/>
          <w:rtl w:val="0"/>
        </w:rPr>
        <w:t xml:space="preserve">(**peer reviewed/refereed articles)</w:t>
      </w:r>
    </w:p>
    <w:p w:rsidR="00000000" w:rsidDel="00000000" w:rsidP="00000000" w:rsidRDefault="00000000" w:rsidRPr="00000000" w14:paraId="0000004A">
      <w:pPr>
        <w:spacing w:after="200" w:line="240" w:lineRule="auto"/>
        <w:ind w:left="450" w:hanging="450"/>
        <w:rPr>
          <w:rFonts w:ascii="Calibri" w:cs="Calibri" w:eastAsia="Calibri" w:hAnsi="Calibri"/>
          <w:color w:val="000000"/>
        </w:rPr>
      </w:pPr>
      <w:r w:rsidDel="00000000" w:rsidR="00000000" w:rsidRPr="00000000">
        <w:rPr>
          <w:rFonts w:ascii="Calibri" w:cs="Calibri" w:eastAsia="Calibri" w:hAnsi="Calibri"/>
          <w:rtl w:val="0"/>
        </w:rPr>
        <w:t xml:space="preserve">**Elliott, R., Brunner, M.*,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White, J. (2022). Routines for learning modeling practices while learning content. </w:t>
      </w:r>
      <w:r w:rsidDel="00000000" w:rsidR="00000000" w:rsidRPr="00000000">
        <w:rPr>
          <w:rFonts w:ascii="Calibri" w:cs="Calibri" w:eastAsia="Calibri" w:hAnsi="Calibri"/>
          <w:i w:val="1"/>
          <w:rtl w:val="0"/>
        </w:rPr>
        <w:t xml:space="preserve">Mathematics Teacher: Learning and Teaching PK-12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115</w:t>
      </w:r>
      <w:r w:rsidDel="00000000" w:rsidR="00000000" w:rsidRPr="00000000">
        <w:rPr>
          <w:rFonts w:ascii="Calibri" w:cs="Calibri" w:eastAsia="Calibri" w:hAnsi="Calibri"/>
          <w:rtl w:val="0"/>
        </w:rPr>
        <w:t xml:space="preserve">(1), 36–44. </w:t>
      </w:r>
      <w:r w:rsidDel="00000000" w:rsidR="00000000" w:rsidRPr="00000000">
        <w:rPr>
          <w:rFonts w:ascii="Calibri" w:cs="Calibri" w:eastAsia="Calibri" w:hAnsi="Calibri"/>
          <w:color w:val="000000"/>
          <w:rtl w:val="0"/>
        </w:rPr>
        <w:t xml:space="preserve">(*contributed equally)</w:t>
      </w:r>
    </w:p>
    <w:p w:rsidR="00000000" w:rsidDel="00000000" w:rsidP="00000000" w:rsidRDefault="00000000" w:rsidRPr="00000000" w14:paraId="0000004B">
      <w:pPr>
        <w:spacing w:after="200" w:lineRule="auto"/>
        <w:ind w:left="450" w:hanging="450"/>
        <w:rPr>
          <w:rFonts w:ascii="Calibri" w:cs="Calibri" w:eastAsia="Calibri" w:hAnsi="Calibri"/>
        </w:rPr>
      </w:pPr>
      <w:r w:rsidDel="00000000" w:rsidR="00000000" w:rsidRPr="00000000">
        <w:rPr>
          <w:rFonts w:ascii="Calibri" w:cs="Calibri" w:eastAsia="Calibri" w:hAnsi="Calibri"/>
          <w:rtl w:val="0"/>
        </w:rPr>
        <w:t xml:space="preserve">**Risser, H. S.,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Bottoms, S. I. (Under Initial Review). Connections that last: An investigation into continued engagement in a synchronous Twitter edchat.</w:t>
      </w:r>
    </w:p>
    <w:p w:rsidR="00000000" w:rsidDel="00000000" w:rsidP="00000000" w:rsidRDefault="00000000" w:rsidRPr="00000000" w14:paraId="0000004C">
      <w:pPr>
        <w:spacing w:after="200" w:lineRule="auto"/>
        <w:ind w:left="540" w:hanging="540"/>
        <w:rPr>
          <w:rFonts w:ascii="Calibri" w:cs="Calibri" w:eastAsia="Calibri" w:hAnsi="Calibri"/>
        </w:rPr>
      </w:pPr>
      <w:r w:rsidDel="00000000" w:rsidR="00000000" w:rsidRPr="00000000">
        <w:rPr>
          <w:rFonts w:ascii="Calibri" w:cs="Calibri" w:eastAsia="Calibri" w:hAnsi="Calibri"/>
          <w:b w:val="1"/>
          <w:rtl w:val="0"/>
        </w:rPr>
        <w:t xml:space="preserve">Stoddard, E., </w:t>
      </w:r>
      <w:r w:rsidDel="00000000" w:rsidR="00000000" w:rsidRPr="00000000">
        <w:rPr>
          <w:rFonts w:ascii="Calibri" w:cs="Calibri" w:eastAsia="Calibri" w:hAnsi="Calibri"/>
          <w:rtl w:val="0"/>
        </w:rPr>
        <w:t xml:space="preserve">Brunner, M., &amp; Elliott, R. (2020). </w:t>
      </w:r>
      <w:r w:rsidDel="00000000" w:rsidR="00000000" w:rsidRPr="00000000">
        <w:rPr>
          <w:rFonts w:ascii="Calibri" w:cs="Calibri" w:eastAsia="Calibri" w:hAnsi="Calibri"/>
          <w:i w:val="1"/>
          <w:rtl w:val="0"/>
        </w:rPr>
        <w:t xml:space="preserve">Oregon Math Project Practice Brief: Tracking</w:t>
      </w:r>
      <w:r w:rsidDel="00000000" w:rsidR="00000000" w:rsidRPr="00000000">
        <w:rPr>
          <w:rFonts w:ascii="Calibri" w:cs="Calibri" w:eastAsia="Calibri" w:hAnsi="Calibri"/>
          <w:rtl w:val="0"/>
        </w:rPr>
        <w:t xml:space="preserve">. </w:t>
      </w:r>
      <w:hyperlink r:id="rId8">
        <w:r w:rsidDel="00000000" w:rsidR="00000000" w:rsidRPr="00000000">
          <w:rPr>
            <w:rFonts w:ascii="Calibri" w:cs="Calibri" w:eastAsia="Calibri" w:hAnsi="Calibri"/>
            <w:color w:val="0563c1"/>
            <w:u w:val="single"/>
            <w:rtl w:val="0"/>
          </w:rPr>
          <w:t xml:space="preserve">https://www.oregon.gov/ode/educator-resources/standards/mathematics/SiteAssets/Pages/Oregon-Math-Project/Tracking.pdf</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D">
      <w:pPr>
        <w:spacing w:after="200" w:lineRule="auto"/>
        <w:ind w:left="540" w:hanging="540"/>
        <w:rPr>
          <w:rFonts w:ascii="Calibri" w:cs="Calibri" w:eastAsia="Calibri" w:hAnsi="Calibri"/>
        </w:rPr>
      </w:pP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Brunner, M., &amp; Elliott, R. (2020). </w:t>
      </w:r>
      <w:r w:rsidDel="00000000" w:rsidR="00000000" w:rsidRPr="00000000">
        <w:rPr>
          <w:rFonts w:ascii="Calibri" w:cs="Calibri" w:eastAsia="Calibri" w:hAnsi="Calibri"/>
          <w:i w:val="1"/>
          <w:rtl w:val="0"/>
        </w:rPr>
        <w:t xml:space="preserve">Oregon Math Project Practice Brief: Classroom discourse</w:t>
      </w:r>
      <w:r w:rsidDel="00000000" w:rsidR="00000000" w:rsidRPr="00000000">
        <w:rPr>
          <w:rFonts w:ascii="Calibri" w:cs="Calibri" w:eastAsia="Calibri" w:hAnsi="Calibri"/>
          <w:rtl w:val="0"/>
        </w:rPr>
        <w:t xml:space="preserve">. </w:t>
      </w:r>
      <w:hyperlink r:id="rId9">
        <w:r w:rsidDel="00000000" w:rsidR="00000000" w:rsidRPr="00000000">
          <w:rPr>
            <w:rFonts w:ascii="Calibri" w:cs="Calibri" w:eastAsia="Calibri" w:hAnsi="Calibri"/>
            <w:color w:val="0563c1"/>
            <w:u w:val="single"/>
            <w:rtl w:val="0"/>
          </w:rPr>
          <w:t xml:space="preserve">https://www.oregon.gov/ode/educator-resources/standards/mathematics/SiteAssets/Pages/Oregon-Math-Project/Classroom%20Discourse.pdf</w:t>
        </w:r>
      </w:hyperlink>
      <w:r w:rsidDel="00000000" w:rsidR="00000000" w:rsidRPr="00000000">
        <w:rPr>
          <w:rtl w:val="0"/>
        </w:rPr>
      </w:r>
    </w:p>
    <w:p w:rsidR="00000000" w:rsidDel="00000000" w:rsidP="00000000" w:rsidRDefault="00000000" w:rsidRPr="00000000" w14:paraId="0000004E">
      <w:pPr>
        <w:spacing w:after="200" w:lineRule="auto"/>
        <w:ind w:left="540" w:hanging="540"/>
        <w:rPr>
          <w:rFonts w:ascii="Calibri" w:cs="Calibri" w:eastAsia="Calibri" w:hAnsi="Calibri"/>
        </w:rPr>
      </w:pPr>
      <w:r w:rsidDel="00000000" w:rsidR="00000000" w:rsidRPr="00000000">
        <w:rPr>
          <w:rFonts w:ascii="Calibri" w:cs="Calibri" w:eastAsia="Calibri" w:hAnsi="Calibri"/>
          <w:rtl w:val="0"/>
        </w:rPr>
        <w:t xml:space="preserve">Brunner, M.,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Elliott, R. (2020). </w:t>
      </w:r>
      <w:r w:rsidDel="00000000" w:rsidR="00000000" w:rsidRPr="00000000">
        <w:rPr>
          <w:rFonts w:ascii="Calibri" w:cs="Calibri" w:eastAsia="Calibri" w:hAnsi="Calibri"/>
          <w:i w:val="1"/>
          <w:rtl w:val="0"/>
        </w:rPr>
        <w:t xml:space="preserve">Oregon Math Project Practice Brief: Mathematical modeling</w:t>
      </w:r>
      <w:r w:rsidDel="00000000" w:rsidR="00000000" w:rsidRPr="00000000">
        <w:rPr>
          <w:rFonts w:ascii="Calibri" w:cs="Calibri" w:eastAsia="Calibri" w:hAnsi="Calibri"/>
          <w:rtl w:val="0"/>
        </w:rPr>
        <w:t xml:space="preserve">. </w:t>
      </w:r>
      <w:hyperlink r:id="rId10">
        <w:r w:rsidDel="00000000" w:rsidR="00000000" w:rsidRPr="00000000">
          <w:rPr>
            <w:rFonts w:ascii="Calibri" w:cs="Calibri" w:eastAsia="Calibri" w:hAnsi="Calibri"/>
            <w:color w:val="0563c1"/>
            <w:u w:val="single"/>
            <w:rtl w:val="0"/>
          </w:rPr>
          <w:t xml:space="preserve">https://www.oregon.gov/ode/educator-resources/standards/mathematics/SiteAssets/Pages/Oregon-Math-Project/Mathematical%20Modeling.pdf</w:t>
        </w:r>
      </w:hyperlink>
      <w:r w:rsidDel="00000000" w:rsidR="00000000" w:rsidRPr="00000000">
        <w:rPr>
          <w:rtl w:val="0"/>
        </w:rPr>
      </w:r>
    </w:p>
    <w:p w:rsidR="00000000" w:rsidDel="00000000" w:rsidP="00000000" w:rsidRDefault="00000000" w:rsidRPr="00000000" w14:paraId="0000004F">
      <w:pPr>
        <w:spacing w:after="200" w:lineRule="auto"/>
        <w:ind w:left="540" w:hanging="540"/>
        <w:rPr>
          <w:rFonts w:ascii="Calibri" w:cs="Calibri" w:eastAsia="Calibri" w:hAnsi="Calibri"/>
        </w:rPr>
      </w:pPr>
      <w:r w:rsidDel="00000000" w:rsidR="00000000" w:rsidRPr="00000000">
        <w:rPr>
          <w:rFonts w:ascii="Calibri" w:cs="Calibri" w:eastAsia="Calibri" w:hAnsi="Calibri"/>
          <w:rtl w:val="0"/>
        </w:rPr>
        <w:t xml:space="preserve">Brunner, M.,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Elliott, R. (2020). </w:t>
      </w:r>
      <w:r w:rsidDel="00000000" w:rsidR="00000000" w:rsidRPr="00000000">
        <w:rPr>
          <w:rFonts w:ascii="Calibri" w:cs="Calibri" w:eastAsia="Calibri" w:hAnsi="Calibri"/>
          <w:i w:val="1"/>
          <w:rtl w:val="0"/>
        </w:rPr>
        <w:t xml:space="preserve">Oregon Math Project Practice Brief: Promoting equity</w:t>
      </w:r>
      <w:r w:rsidDel="00000000" w:rsidR="00000000" w:rsidRPr="00000000">
        <w:rPr>
          <w:rFonts w:ascii="Calibri" w:cs="Calibri" w:eastAsia="Calibri" w:hAnsi="Calibri"/>
          <w:rtl w:val="0"/>
        </w:rPr>
        <w:t xml:space="preserve">. </w:t>
      </w:r>
      <w:hyperlink r:id="rId11">
        <w:r w:rsidDel="00000000" w:rsidR="00000000" w:rsidRPr="00000000">
          <w:rPr>
            <w:rFonts w:ascii="Calibri" w:cs="Calibri" w:eastAsia="Calibri" w:hAnsi="Calibri"/>
            <w:color w:val="0563c1"/>
            <w:u w:val="single"/>
            <w:rtl w:val="0"/>
          </w:rPr>
          <w:t xml:space="preserve">https://www.oregon.gov/ode/educator-resources/standards/mathematics/SiteAssets/Pages/Oregon-Math-Project/Promoting%20Equity.pdf</w:t>
        </w:r>
      </w:hyperlink>
      <w:r w:rsidDel="00000000" w:rsidR="00000000" w:rsidRPr="00000000">
        <w:rPr>
          <w:rtl w:val="0"/>
        </w:rPr>
      </w:r>
    </w:p>
    <w:p w:rsidR="00000000" w:rsidDel="00000000" w:rsidP="00000000" w:rsidRDefault="00000000" w:rsidRPr="00000000" w14:paraId="00000050">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Conference Proceedings</w:t>
        <w:tab/>
        <w:tab/>
        <w:tab/>
        <w:tab/>
        <w:tab/>
        <w:tab/>
        <w:tab/>
        <w:tab/>
      </w:r>
    </w:p>
    <w:p w:rsidR="00000000" w:rsidDel="00000000" w:rsidP="00000000" w:rsidRDefault="00000000" w:rsidRPr="00000000" w14:paraId="00000051">
      <w:pPr>
        <w:rPr>
          <w:rFonts w:ascii="Calibri" w:cs="Calibri" w:eastAsia="Calibri" w:hAnsi="Calibri"/>
          <w:color w:val="000000"/>
        </w:rPr>
      </w:pPr>
      <w:r w:rsidDel="00000000" w:rsidR="00000000" w:rsidRPr="00000000">
        <w:rPr>
          <w:rFonts w:ascii="Calibri" w:cs="Calibri" w:eastAsia="Calibri" w:hAnsi="Calibri"/>
          <w:color w:val="000000"/>
          <w:rtl w:val="0"/>
        </w:rPr>
        <w:t xml:space="preserve">(** designated peer reviewed selection process, * invited presentation)</w:t>
      </w:r>
    </w:p>
    <w:p w:rsidR="00000000" w:rsidDel="00000000" w:rsidP="00000000" w:rsidRDefault="00000000" w:rsidRPr="00000000" w14:paraId="00000052">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3">
      <w:pPr>
        <w:spacing w:after="200" w:lineRule="auto"/>
        <w:ind w:left="540" w:hanging="450"/>
        <w:rPr>
          <w:rFonts w:ascii="Calibri" w:cs="Calibri" w:eastAsia="Calibri" w:hAnsi="Calibri"/>
        </w:rPr>
      </w:pPr>
      <w:r w:rsidDel="00000000" w:rsidR="00000000" w:rsidRPr="00000000">
        <w:rPr>
          <w:rFonts w:ascii="Calibri" w:cs="Calibri" w:eastAsia="Calibri" w:hAnsi="Calibri"/>
          <w:rtl w:val="0"/>
        </w:rPr>
        <w:t xml:space="preserve">**Brunner, M., Elliott, R., &amp;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(2021). Teachers’ routine and adaptive expertise through mathematical modeling instruction in remote learning. </w:t>
      </w:r>
      <w:r w:rsidDel="00000000" w:rsidR="00000000" w:rsidRPr="00000000">
        <w:rPr>
          <w:rFonts w:ascii="Calibri" w:cs="Calibri" w:eastAsia="Calibri" w:hAnsi="Calibri"/>
          <w:i w:val="1"/>
          <w:rtl w:val="0"/>
        </w:rPr>
        <w:t xml:space="preserve">Proceedings of the Forty-Third Annual Meeting of the North American Chapter of the International Group for the Psychology of Mathematics Education.</w:t>
      </w:r>
      <w:r w:rsidDel="00000000" w:rsidR="00000000" w:rsidRPr="00000000">
        <w:rPr>
          <w:rFonts w:ascii="Calibri" w:cs="Calibri" w:eastAsia="Calibri" w:hAnsi="Calibri"/>
          <w:rtl w:val="0"/>
        </w:rPr>
        <w:t xml:space="preserve">, 749–753.</w:t>
      </w:r>
    </w:p>
    <w:p w:rsidR="00000000" w:rsidDel="00000000" w:rsidP="00000000" w:rsidRDefault="00000000" w:rsidRPr="00000000" w14:paraId="00000054">
      <w:pPr>
        <w:spacing w:after="200" w:lineRule="auto"/>
        <w:ind w:left="540" w:hanging="540"/>
        <w:rPr>
          <w:rFonts w:ascii="Calibri" w:cs="Calibri" w:eastAsia="Calibri" w:hAnsi="Calibri"/>
        </w:rPr>
      </w:pPr>
      <w:r w:rsidDel="00000000" w:rsidR="00000000" w:rsidRPr="00000000">
        <w:rPr>
          <w:rFonts w:ascii="Calibri" w:cs="Calibri" w:eastAsia="Calibri" w:hAnsi="Calibri"/>
          <w:rtl w:val="0"/>
        </w:rPr>
        <w:t xml:space="preserve">**Brunner, M., Elliott, R., &amp;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(2021). Assumptions, agency, and authority: Mathematical modeling and students’ socio-critical reasoning. In D. Kollosche (Ed.), </w:t>
      </w:r>
      <w:r w:rsidDel="00000000" w:rsidR="00000000" w:rsidRPr="00000000">
        <w:rPr>
          <w:rFonts w:ascii="Calibri" w:cs="Calibri" w:eastAsia="Calibri" w:hAnsi="Calibri"/>
          <w:i w:val="1"/>
          <w:rtl w:val="0"/>
        </w:rPr>
        <w:t xml:space="preserve">Exploring new ways to connect: Proceedings of the Eleventh International Mathematics Education and Society Conference</w:t>
      </w:r>
      <w:r w:rsidDel="00000000" w:rsidR="00000000" w:rsidRPr="00000000">
        <w:rPr>
          <w:rFonts w:ascii="Calibri" w:cs="Calibri" w:eastAsia="Calibri" w:hAnsi="Calibri"/>
          <w:rtl w:val="0"/>
        </w:rPr>
        <w:t xml:space="preserve"> (Vol. 1, pp. 137–140). </w:t>
      </w:r>
      <w:hyperlink r:id="rId12">
        <w:r w:rsidDel="00000000" w:rsidR="00000000" w:rsidRPr="00000000">
          <w:rPr>
            <w:rFonts w:ascii="Calibri" w:cs="Calibri" w:eastAsia="Calibri" w:hAnsi="Calibri"/>
            <w:color w:val="0563c1"/>
            <w:u w:val="single"/>
            <w:rtl w:val="0"/>
          </w:rPr>
          <w:t xml:space="preserve">https://doi.org/10.5281/zenodo.5387558</w:t>
        </w:r>
      </w:hyperlink>
      <w:r w:rsidDel="00000000" w:rsidR="00000000" w:rsidRPr="00000000">
        <w:rPr>
          <w:rtl w:val="0"/>
        </w:rPr>
      </w:r>
    </w:p>
    <w:p w:rsidR="00000000" w:rsidDel="00000000" w:rsidP="00000000" w:rsidRDefault="00000000" w:rsidRPr="00000000" w14:paraId="00000055">
      <w:pPr>
        <w:spacing w:after="200" w:lineRule="auto"/>
        <w:ind w:left="540" w:hanging="540"/>
        <w:rPr>
          <w:rFonts w:ascii="Calibri" w:cs="Calibri" w:eastAsia="Calibri" w:hAnsi="Calibri"/>
        </w:rPr>
      </w:pPr>
      <w:r w:rsidDel="00000000" w:rsidR="00000000" w:rsidRPr="00000000">
        <w:rPr>
          <w:rFonts w:ascii="Calibri" w:cs="Calibri" w:eastAsia="Calibri" w:hAnsi="Calibri"/>
          <w:rtl w:val="0"/>
        </w:rPr>
        <w:t xml:space="preserve">**Elliott, R.,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Brunner, M. (2019). Iterative designs of modeling tools for instruction. </w:t>
      </w:r>
      <w:r w:rsidDel="00000000" w:rsidR="00000000" w:rsidRPr="00000000">
        <w:rPr>
          <w:rFonts w:ascii="Calibri" w:cs="Calibri" w:eastAsia="Calibri" w:hAnsi="Calibri"/>
          <w:i w:val="1"/>
          <w:rtl w:val="0"/>
        </w:rPr>
        <w:t xml:space="preserve">Proceedings of the 41st Annual Meeting of The North American Chapter of The International Group for The Psychology of Mathematics Education</w:t>
      </w:r>
      <w:r w:rsidDel="00000000" w:rsidR="00000000" w:rsidRPr="00000000">
        <w:rPr>
          <w:rFonts w:ascii="Calibri" w:cs="Calibri" w:eastAsia="Calibri" w:hAnsi="Calibri"/>
          <w:rtl w:val="0"/>
        </w:rPr>
        <w:t xml:space="preserve">.</w:t>
      </w:r>
    </w:p>
    <w:p w:rsidR="00000000" w:rsidDel="00000000" w:rsidP="00000000" w:rsidRDefault="00000000" w:rsidRPr="00000000" w14:paraId="00000056">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Conference Presentations</w:t>
        <w:tab/>
        <w:tab/>
        <w:tab/>
        <w:tab/>
        <w:tab/>
        <w:tab/>
        <w:tab/>
        <w:tab/>
        <w:tab/>
      </w:r>
    </w:p>
    <w:p w:rsidR="00000000" w:rsidDel="00000000" w:rsidP="00000000" w:rsidRDefault="00000000" w:rsidRPr="00000000" w14:paraId="00000057">
      <w:pPr>
        <w:rPr>
          <w:rFonts w:ascii="Calibri" w:cs="Calibri" w:eastAsia="Calibri" w:hAnsi="Calibri"/>
          <w:color w:val="000000"/>
        </w:rPr>
      </w:pPr>
      <w:r w:rsidDel="00000000" w:rsidR="00000000" w:rsidRPr="00000000">
        <w:rPr>
          <w:rFonts w:ascii="Calibri" w:cs="Calibri" w:eastAsia="Calibri" w:hAnsi="Calibri"/>
          <w:color w:val="000000"/>
          <w:rtl w:val="0"/>
        </w:rPr>
        <w:t xml:space="preserve">(** designated peer reviewed selection process, * invited presentation)</w:t>
      </w:r>
    </w:p>
    <w:p w:rsidR="00000000" w:rsidDel="00000000" w:rsidP="00000000" w:rsidRDefault="00000000" w:rsidRPr="00000000" w14:paraId="00000058">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9">
      <w:pPr>
        <w:ind w:left="630" w:hanging="540"/>
        <w:rPr>
          <w:rFonts w:ascii="Calibri" w:cs="Calibri" w:eastAsia="Calibri" w:hAnsi="Calibri"/>
        </w:rPr>
      </w:pP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Brunner, M., &amp; Elliott, R. (accepted). </w:t>
      </w:r>
      <w:r w:rsidDel="00000000" w:rsidR="00000000" w:rsidRPr="00000000">
        <w:rPr>
          <w:rFonts w:ascii="Calibri" w:cs="Calibri" w:eastAsia="Calibri" w:hAnsi="Calibri"/>
          <w:i w:val="1"/>
          <w:rtl w:val="0"/>
        </w:rPr>
        <w:t xml:space="preserve">Is it good enough?: A routine to support mathematical modeling</w:t>
      </w:r>
      <w:r w:rsidDel="00000000" w:rsidR="00000000" w:rsidRPr="00000000">
        <w:rPr>
          <w:rFonts w:ascii="Calibri" w:cs="Calibri" w:eastAsia="Calibri" w:hAnsi="Calibri"/>
          <w:rtl w:val="0"/>
        </w:rPr>
        <w:t xml:space="preserve">. CPM Teacher Conference, Burlingame, CA.</w:t>
      </w:r>
    </w:p>
    <w:p w:rsidR="00000000" w:rsidDel="00000000" w:rsidP="00000000" w:rsidRDefault="00000000" w:rsidRPr="00000000" w14:paraId="0000005A">
      <w:pPr>
        <w:ind w:left="630" w:hanging="540"/>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Elliott, R., &amp; Brunner, M. (accepted). </w:t>
      </w:r>
      <w:r w:rsidDel="00000000" w:rsidR="00000000" w:rsidRPr="00000000">
        <w:rPr>
          <w:rFonts w:ascii="Calibri" w:cs="Calibri" w:eastAsia="Calibri" w:hAnsi="Calibri"/>
          <w:i w:val="1"/>
          <w:rtl w:val="0"/>
        </w:rPr>
        <w:t xml:space="preserve">Scaffolding students’ learning of mathematical modeling through instructional routines</w:t>
      </w:r>
      <w:r w:rsidDel="00000000" w:rsidR="00000000" w:rsidRPr="00000000">
        <w:rPr>
          <w:rFonts w:ascii="Calibri" w:cs="Calibri" w:eastAsia="Calibri" w:hAnsi="Calibri"/>
          <w:rtl w:val="0"/>
        </w:rPr>
        <w:t xml:space="preserve">. Association of Mathematics Teacher Educators, Las Vegas, NV.</w:t>
      </w:r>
    </w:p>
    <w:p w:rsidR="00000000" w:rsidDel="00000000" w:rsidP="00000000" w:rsidRDefault="00000000" w:rsidRPr="00000000" w14:paraId="0000005C">
      <w:pPr>
        <w:ind w:left="630" w:hanging="540"/>
        <w:rPr/>
      </w:pPr>
      <w:r w:rsidDel="00000000" w:rsidR="00000000" w:rsidRPr="00000000">
        <w:rPr>
          <w:rFonts w:ascii="Calibri" w:cs="Calibri" w:eastAsia="Calibri" w:hAnsi="Calibri"/>
          <w:rtl w:val="0"/>
        </w:rPr>
        <w:t xml:space="preserve">**Elliott, R.,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Brunner, M. (accepted). </w:t>
      </w:r>
      <w:r w:rsidDel="00000000" w:rsidR="00000000" w:rsidRPr="00000000">
        <w:rPr>
          <w:rFonts w:ascii="Calibri" w:cs="Calibri" w:eastAsia="Calibri" w:hAnsi="Calibri"/>
          <w:i w:val="1"/>
          <w:rtl w:val="0"/>
        </w:rPr>
        <w:t xml:space="preserve">Teacher designed instructional tools: Material and relational resources for mathematics instructional improvement</w:t>
      </w:r>
      <w:r w:rsidDel="00000000" w:rsidR="00000000" w:rsidRPr="00000000">
        <w:rPr>
          <w:rFonts w:ascii="Calibri" w:cs="Calibri" w:eastAsia="Calibri" w:hAnsi="Calibri"/>
          <w:rtl w:val="0"/>
        </w:rPr>
        <w:t xml:space="preserve">. Association of Mathematics Teacher Educators, Las Vegas, NV</w:t>
      </w:r>
      <w:r w:rsidDel="00000000" w:rsidR="00000000" w:rsidRPr="00000000">
        <w:rPr>
          <w:rtl w:val="0"/>
        </w:rPr>
        <w:t xml:space="preserve">.</w:t>
      </w:r>
    </w:p>
    <w:p w:rsidR="00000000" w:rsidDel="00000000" w:rsidP="00000000" w:rsidRDefault="00000000" w:rsidRPr="00000000" w14:paraId="0000005D">
      <w:pPr>
        <w:ind w:hanging="480"/>
        <w:rPr/>
      </w:pPr>
      <w:r w:rsidDel="00000000" w:rsidR="00000000" w:rsidRPr="00000000">
        <w:rPr>
          <w:rtl w:val="0"/>
        </w:rPr>
      </w:r>
    </w:p>
    <w:p w:rsidR="00000000" w:rsidDel="00000000" w:rsidP="00000000" w:rsidRDefault="00000000" w:rsidRPr="00000000" w14:paraId="0000005E">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**Brunner, M., Elliott, R., &amp;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(2021). </w:t>
      </w:r>
      <w:r w:rsidDel="00000000" w:rsidR="00000000" w:rsidRPr="00000000">
        <w:rPr>
          <w:rFonts w:ascii="Calibri" w:cs="Calibri" w:eastAsia="Calibri" w:hAnsi="Calibri"/>
          <w:i w:val="1"/>
          <w:rtl w:val="0"/>
        </w:rPr>
        <w:t xml:space="preserve">Teachers’ routine and adaptive expertise through mathematical modeling instruction in remote learning</w:t>
      </w:r>
      <w:r w:rsidDel="00000000" w:rsidR="00000000" w:rsidRPr="00000000">
        <w:rPr>
          <w:rFonts w:ascii="Calibri" w:cs="Calibri" w:eastAsia="Calibri" w:hAnsi="Calibri"/>
          <w:rtl w:val="0"/>
        </w:rPr>
        <w:t xml:space="preserve">. 43rd Annual Meeting of the North American Chapter of the International Group for the Psychology of Mathematics Education, Philadelphia, PA.</w:t>
      </w:r>
    </w:p>
    <w:p w:rsidR="00000000" w:rsidDel="00000000" w:rsidP="00000000" w:rsidRDefault="00000000" w:rsidRPr="00000000" w14:paraId="0000005F">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**Brunner, M., Elliott, R., &amp;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(2021). </w:t>
      </w:r>
      <w:r w:rsidDel="00000000" w:rsidR="00000000" w:rsidRPr="00000000">
        <w:rPr>
          <w:rFonts w:ascii="Calibri" w:cs="Calibri" w:eastAsia="Calibri" w:hAnsi="Calibri"/>
          <w:i w:val="1"/>
          <w:rtl w:val="0"/>
        </w:rPr>
        <w:t xml:space="preserve">Assumptions, agency, and authority: Mathematical modeling and students’ socio-critical reasoning</w:t>
      </w:r>
      <w:r w:rsidDel="00000000" w:rsidR="00000000" w:rsidRPr="00000000">
        <w:rPr>
          <w:rFonts w:ascii="Calibri" w:cs="Calibri" w:eastAsia="Calibri" w:hAnsi="Calibri"/>
          <w:rtl w:val="0"/>
        </w:rPr>
        <w:t xml:space="preserve">. Eleventh International Mathematics Education and Society Conference, Remote.</w:t>
      </w:r>
    </w:p>
    <w:p w:rsidR="00000000" w:rsidDel="00000000" w:rsidP="00000000" w:rsidRDefault="00000000" w:rsidRPr="00000000" w14:paraId="00000060">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Risser, H. S., &amp; Bottoms, S. I. (2021). </w:t>
      </w:r>
      <w:r w:rsidDel="00000000" w:rsidR="00000000" w:rsidRPr="00000000">
        <w:rPr>
          <w:rFonts w:ascii="Calibri" w:cs="Calibri" w:eastAsia="Calibri" w:hAnsi="Calibri"/>
          <w:i w:val="1"/>
          <w:rtl w:val="0"/>
        </w:rPr>
        <w:t xml:space="preserve">Connections that last: An investigation into continued engagement in a synchronous Twitter edchat</w:t>
      </w:r>
      <w:r w:rsidDel="00000000" w:rsidR="00000000" w:rsidRPr="00000000">
        <w:rPr>
          <w:rFonts w:ascii="Calibri" w:cs="Calibri" w:eastAsia="Calibri" w:hAnsi="Calibri"/>
          <w:rtl w:val="0"/>
        </w:rPr>
        <w:t xml:space="preserve"> [Poster]. American Educational Research Association Annual Meeting.</w:t>
      </w:r>
    </w:p>
    <w:p w:rsidR="00000000" w:rsidDel="00000000" w:rsidP="00000000" w:rsidRDefault="00000000" w:rsidRPr="00000000" w14:paraId="00000061">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*Brunner, M.,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Elliott, R. (2020). </w:t>
      </w:r>
      <w:r w:rsidDel="00000000" w:rsidR="00000000" w:rsidRPr="00000000">
        <w:rPr>
          <w:rFonts w:ascii="Calibri" w:cs="Calibri" w:eastAsia="Calibri" w:hAnsi="Calibri"/>
          <w:i w:val="1"/>
          <w:rtl w:val="0"/>
        </w:rPr>
        <w:t xml:space="preserve">Mathematical modeling instructional tools fostering student agency and equity</w:t>
      </w:r>
      <w:r w:rsidDel="00000000" w:rsidR="00000000" w:rsidRPr="00000000">
        <w:rPr>
          <w:rFonts w:ascii="Calibri" w:cs="Calibri" w:eastAsia="Calibri" w:hAnsi="Calibri"/>
          <w:rtl w:val="0"/>
        </w:rPr>
        <w:t xml:space="preserve">. Teachers Development Group Leadership Seminar on Mathematics Professional Development, Portland, OR.</w:t>
      </w:r>
    </w:p>
    <w:p w:rsidR="00000000" w:rsidDel="00000000" w:rsidP="00000000" w:rsidRDefault="00000000" w:rsidRPr="00000000" w14:paraId="00000062">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**Elliott, R., </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Brunner, M. (2019, November). </w:t>
      </w:r>
      <w:r w:rsidDel="00000000" w:rsidR="00000000" w:rsidRPr="00000000">
        <w:rPr>
          <w:rFonts w:ascii="Calibri" w:cs="Calibri" w:eastAsia="Calibri" w:hAnsi="Calibri"/>
          <w:i w:val="1"/>
          <w:rtl w:val="0"/>
        </w:rPr>
        <w:t xml:space="preserve">Iterative designs of modeling tools for instruction</w:t>
      </w:r>
      <w:r w:rsidDel="00000000" w:rsidR="00000000" w:rsidRPr="00000000">
        <w:rPr>
          <w:rFonts w:ascii="Calibri" w:cs="Calibri" w:eastAsia="Calibri" w:hAnsi="Calibri"/>
          <w:rtl w:val="0"/>
        </w:rPr>
        <w:t xml:space="preserve">. 41st Annual Meeting of the North American Chapter of the International Group for the Psychology of Mathematics Education, St Louis, MO.</w:t>
      </w:r>
    </w:p>
    <w:p w:rsidR="00000000" w:rsidDel="00000000" w:rsidP="00000000" w:rsidRDefault="00000000" w:rsidRPr="00000000" w14:paraId="00000063">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Stoddard, E.</w:t>
      </w:r>
      <w:r w:rsidDel="00000000" w:rsidR="00000000" w:rsidRPr="00000000">
        <w:rPr>
          <w:rFonts w:ascii="Calibri" w:cs="Calibri" w:eastAsia="Calibri" w:hAnsi="Calibri"/>
          <w:rtl w:val="0"/>
        </w:rPr>
        <w:t xml:space="preserve">, &amp; Valdes-Fernandez, S. (2019). </w:t>
      </w:r>
      <w:r w:rsidDel="00000000" w:rsidR="00000000" w:rsidRPr="00000000">
        <w:rPr>
          <w:rFonts w:ascii="Calibri" w:cs="Calibri" w:eastAsia="Calibri" w:hAnsi="Calibri"/>
          <w:i w:val="1"/>
          <w:rtl w:val="0"/>
        </w:rPr>
        <w:t xml:space="preserve">Implementing a flipped classroom: A comparison between secondary and post-secondary mathematics</w:t>
      </w:r>
      <w:r w:rsidDel="00000000" w:rsidR="00000000" w:rsidRPr="00000000">
        <w:rPr>
          <w:rFonts w:ascii="Calibri" w:cs="Calibri" w:eastAsia="Calibri" w:hAnsi="Calibri"/>
          <w:rtl w:val="0"/>
        </w:rPr>
        <w:t xml:space="preserve">. Mathematical Association of America Pacific Northwest section Conference, Portland, OR.</w:t>
      </w:r>
    </w:p>
    <w:p w:rsidR="00000000" w:rsidDel="00000000" w:rsidP="00000000" w:rsidRDefault="00000000" w:rsidRPr="00000000" w14:paraId="00000064">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Adams, E.</w:t>
      </w:r>
      <w:r w:rsidDel="00000000" w:rsidR="00000000" w:rsidRPr="00000000">
        <w:rPr>
          <w:rFonts w:ascii="Calibri" w:cs="Calibri" w:eastAsia="Calibri" w:hAnsi="Calibri"/>
          <w:rtl w:val="0"/>
        </w:rPr>
        <w:t xml:space="preserve"> (2017). </w:t>
      </w:r>
      <w:r w:rsidDel="00000000" w:rsidR="00000000" w:rsidRPr="00000000">
        <w:rPr>
          <w:rFonts w:ascii="Calibri" w:cs="Calibri" w:eastAsia="Calibri" w:hAnsi="Calibri"/>
          <w:i w:val="1"/>
          <w:rtl w:val="0"/>
        </w:rPr>
        <w:t xml:space="preserve">A study on the efficacy of video-based learning in the Common Core Algebra Classroom.</w:t>
      </w:r>
      <w:r w:rsidDel="00000000" w:rsidR="00000000" w:rsidRPr="00000000">
        <w:rPr>
          <w:rFonts w:ascii="Calibri" w:cs="Calibri" w:eastAsia="Calibri" w:hAnsi="Calibri"/>
          <w:rtl w:val="0"/>
        </w:rPr>
        <w:t xml:space="preserve"> [Poster]. Student Research and Creativity Exposition, State University of New York at Fredonia, NY.</w:t>
      </w:r>
    </w:p>
    <w:p w:rsidR="00000000" w:rsidDel="00000000" w:rsidP="00000000" w:rsidRDefault="00000000" w:rsidRPr="00000000" w14:paraId="00000065">
      <w:pPr>
        <w:spacing w:after="200" w:lineRule="auto"/>
        <w:ind w:left="630" w:hanging="540"/>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Adams, E.</w:t>
      </w:r>
      <w:r w:rsidDel="00000000" w:rsidR="00000000" w:rsidRPr="00000000">
        <w:rPr>
          <w:rFonts w:ascii="Calibri" w:cs="Calibri" w:eastAsia="Calibri" w:hAnsi="Calibri"/>
          <w:rtl w:val="0"/>
        </w:rPr>
        <w:t xml:space="preserve"> (2017). </w:t>
      </w:r>
      <w:r w:rsidDel="00000000" w:rsidR="00000000" w:rsidRPr="00000000">
        <w:rPr>
          <w:rFonts w:ascii="Calibri" w:cs="Calibri" w:eastAsia="Calibri" w:hAnsi="Calibri"/>
          <w:i w:val="1"/>
          <w:rtl w:val="0"/>
        </w:rPr>
        <w:t xml:space="preserve">Are we flipping over nothing? A study on the efficacy of video-based learning in the Common Core Algebra Classroom</w:t>
      </w:r>
      <w:r w:rsidDel="00000000" w:rsidR="00000000" w:rsidRPr="00000000">
        <w:rPr>
          <w:rFonts w:ascii="Calibri" w:cs="Calibri" w:eastAsia="Calibri" w:hAnsi="Calibri"/>
          <w:rtl w:val="0"/>
        </w:rPr>
        <w:t xml:space="preserve">. Mathematical Association of America Seaway section Conference, Oswego, NY.</w:t>
      </w:r>
    </w:p>
    <w:p w:rsidR="00000000" w:rsidDel="00000000" w:rsidP="00000000" w:rsidRDefault="00000000" w:rsidRPr="00000000" w14:paraId="00000066">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7">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Service Activities</w:t>
        <w:tab/>
        <w:tab/>
        <w:tab/>
        <w:tab/>
        <w:tab/>
        <w:tab/>
        <w:tab/>
        <w:tab/>
        <w:tab/>
        <w:tab/>
      </w:r>
    </w:p>
    <w:p w:rsidR="00000000" w:rsidDel="00000000" w:rsidP="00000000" w:rsidRDefault="00000000" w:rsidRPr="00000000" w14:paraId="00000068">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Reviewer, Psychology of Mathematics Education, North American Conference (2021)</w:t>
      </w:r>
    </w:p>
    <w:p w:rsidR="00000000" w:rsidDel="00000000" w:rsidP="00000000" w:rsidRDefault="00000000" w:rsidRPr="00000000" w14:paraId="00000069">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Reviewer, Mathematics Teacher: Learning and Teaching Pre-K-12 (2021)</w:t>
      </w:r>
    </w:p>
    <w:p w:rsidR="00000000" w:rsidDel="00000000" w:rsidP="00000000" w:rsidRDefault="00000000" w:rsidRPr="00000000" w14:paraId="0000006A">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Field Experience Mentor, State University of New York at Fredonia (2016-2018)</w:t>
      </w:r>
    </w:p>
    <w:p w:rsidR="00000000" w:rsidDel="00000000" w:rsidP="00000000" w:rsidRDefault="00000000" w:rsidRPr="00000000" w14:paraId="0000006B">
      <w:pPr>
        <w:rPr>
          <w:rFonts w:ascii="Calibri" w:cs="Calibri" w:eastAsia="Calibri" w:hAnsi="Calibri"/>
          <w:b w:val="1"/>
          <w:sz w:val="32"/>
          <w:szCs w:val="32"/>
          <w:u w:val="single"/>
        </w:rPr>
      </w:pPr>
      <w:r w:rsidDel="00000000" w:rsidR="00000000" w:rsidRPr="00000000">
        <w:rPr>
          <w:rtl w:val="0"/>
        </w:rPr>
      </w:r>
    </w:p>
    <w:p w:rsidR="00000000" w:rsidDel="00000000" w:rsidP="00000000" w:rsidRDefault="00000000" w:rsidRPr="00000000" w14:paraId="0000006C">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Certifications</w:t>
        <w:tab/>
        <w:tab/>
        <w:tab/>
        <w:tab/>
        <w:tab/>
        <w:tab/>
        <w:tab/>
        <w:tab/>
        <w:tab/>
        <w:tab/>
        <w:tab/>
      </w:r>
    </w:p>
    <w:p w:rsidR="00000000" w:rsidDel="00000000" w:rsidP="00000000" w:rsidRDefault="00000000" w:rsidRPr="00000000" w14:paraId="0000006D">
      <w:pPr>
        <w:rPr>
          <w:rFonts w:ascii="Calibri" w:cs="Calibri" w:eastAsia="Calibri" w:hAnsi="Calibri"/>
          <w:color w:val="000000"/>
        </w:rPr>
      </w:pPr>
      <w:r w:rsidDel="00000000" w:rsidR="00000000" w:rsidRPr="00000000">
        <w:rPr>
          <w:rFonts w:ascii="Calibri" w:cs="Calibri" w:eastAsia="Calibri" w:hAnsi="Calibri"/>
          <w:color w:val="000000"/>
          <w:rtl w:val="0"/>
        </w:rPr>
        <w:t xml:space="preserve">Professional Classroom Teacher Certification, Mathematics 7-12, New York           2017 – Present </w:t>
      </w:r>
    </w:p>
    <w:p w:rsidR="00000000" w:rsidDel="00000000" w:rsidP="00000000" w:rsidRDefault="00000000" w:rsidRPr="00000000" w14:paraId="0000006E">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F">
      <w:pPr>
        <w:rPr>
          <w:rFonts w:ascii="Calibri" w:cs="Calibri" w:eastAsia="Calibri" w:hAnsi="Calibri"/>
          <w:color w:val="000000"/>
        </w:rPr>
      </w:pPr>
      <w:r w:rsidDel="00000000" w:rsidR="00000000" w:rsidRPr="00000000">
        <w:rPr>
          <w:rFonts w:ascii="Calibri" w:cs="Calibri" w:eastAsia="Calibri" w:hAnsi="Calibri"/>
          <w:color w:val="000000"/>
          <w:rtl w:val="0"/>
        </w:rPr>
        <w:t xml:space="preserve">Initial Classroom Teacher Certification, Mathematics 7-12, New York</w:t>
        <w:tab/>
        <w:tab/>
        <w:t xml:space="preserve">    2012 – 2017 </w:t>
      </w:r>
    </w:p>
    <w:p w:rsidR="00000000" w:rsidDel="00000000" w:rsidP="00000000" w:rsidRDefault="00000000" w:rsidRPr="00000000" w14:paraId="00000070">
      <w:pPr>
        <w:ind w:left="450" w:hanging="450"/>
        <w:rPr>
          <w:rFonts w:ascii="Calibri" w:cs="Calibri" w:eastAsia="Calibri" w:hAnsi="Calibri"/>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Awards</w:t>
        <w:tab/>
        <w:tab/>
        <w:tab/>
        <w:tab/>
        <w:tab/>
        <w:tab/>
        <w:tab/>
        <w:tab/>
        <w:tab/>
        <w:tab/>
        <w:tab/>
        <w:tab/>
      </w:r>
    </w:p>
    <w:p w:rsidR="00000000" w:rsidDel="00000000" w:rsidP="00000000" w:rsidRDefault="00000000" w:rsidRPr="00000000" w14:paraId="00000072">
      <w:pPr>
        <w:ind w:left="450" w:hanging="450"/>
        <w:rPr>
          <w:rFonts w:ascii="Calibri" w:cs="Calibri" w:eastAsia="Calibri" w:hAnsi="Calibri"/>
          <w:color w:val="000000"/>
        </w:rPr>
      </w:pPr>
      <w:r w:rsidDel="00000000" w:rsidR="00000000" w:rsidRPr="00000000">
        <w:rPr>
          <w:rFonts w:ascii="Calibri" w:cs="Calibri" w:eastAsia="Calibri" w:hAnsi="Calibri"/>
          <w:color w:val="000000"/>
          <w:rtl w:val="0"/>
        </w:rPr>
        <w:t xml:space="preserve">Graduate School Scholarly Presentation Award, Oregon State University (2021)</w:t>
      </w:r>
    </w:p>
    <w:p w:rsidR="00000000" w:rsidDel="00000000" w:rsidP="00000000" w:rsidRDefault="00000000" w:rsidRPr="00000000" w14:paraId="00000073">
      <w:pPr>
        <w:ind w:left="450" w:hanging="45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Membership in Professional Organizations</w:t>
        <w:tab/>
        <w:tab/>
        <w:tab/>
        <w:tab/>
        <w:tab/>
        <w:tab/>
      </w:r>
    </w:p>
    <w:p w:rsidR="00000000" w:rsidDel="00000000" w:rsidP="00000000" w:rsidRDefault="00000000" w:rsidRPr="00000000" w14:paraId="00000075">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Association of Mathematics Teacher Educators</w:t>
        <w:tab/>
        <w:tab/>
        <w:tab/>
        <w:tab/>
        <w:t xml:space="preserve">            2021 – Present</w:t>
      </w:r>
    </w:p>
    <w:p w:rsidR="00000000" w:rsidDel="00000000" w:rsidP="00000000" w:rsidRDefault="00000000" w:rsidRPr="00000000" w14:paraId="00000076">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American Educational Research Association</w:t>
        <w:tab/>
        <w:tab/>
        <w:tab/>
        <w:tab/>
        <w:tab/>
        <w:t xml:space="preserve">            2021 – Present </w:t>
      </w:r>
    </w:p>
    <w:p w:rsidR="00000000" w:rsidDel="00000000" w:rsidP="00000000" w:rsidRDefault="00000000" w:rsidRPr="00000000" w14:paraId="00000077">
      <w:pPr>
        <w:spacing w:after="12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National Council of Teachers of Mathematics</w:t>
        <w:tab/>
        <w:tab/>
        <w:tab/>
        <w:tab/>
        <w:t xml:space="preserve">            2020 – Present</w:t>
      </w:r>
    </w:p>
    <w:p w:rsidR="00000000" w:rsidDel="00000000" w:rsidP="00000000" w:rsidRDefault="00000000" w:rsidRPr="00000000" w14:paraId="00000078">
      <w:pPr>
        <w:ind w:left="450" w:hanging="450"/>
        <w:rPr/>
      </w:pPr>
      <w:r w:rsidDel="00000000" w:rsidR="00000000" w:rsidRPr="00000000">
        <w:rPr>
          <w:rtl w:val="0"/>
        </w:rPr>
      </w:r>
    </w:p>
    <w:sectPr>
      <w:footerReference r:id="rId13" w:type="defaul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680"/>
        <w:tab w:val="right" w:pos="9360"/>
      </w:tabs>
      <w:ind w:right="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Elyssa Stoddard | Curriculum Vitae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680"/>
        <w:tab w:val="right" w:pos="9360"/>
      </w:tabs>
      <w:ind w:right="360"/>
      <w:jc w:val="right"/>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rFonts w:ascii="Calibri" w:cs="Calibri" w:eastAsia="Calibri" w:hAnsi="Calibri"/>
      <w:b w:val="1"/>
      <w:sz w:val="48"/>
      <w:szCs w:val="48"/>
    </w:rPr>
  </w:style>
  <w:style w:type="paragraph" w:styleId="Heading2">
    <w:name w:val="heading 2"/>
    <w:basedOn w:val="Normal"/>
    <w:next w:val="Normal"/>
    <w:pPr>
      <w:keepNext w:val="1"/>
      <w:keepLines w:val="1"/>
      <w:spacing w:after="80" w:before="360" w:lineRule="auto"/>
    </w:pPr>
    <w:rPr>
      <w:rFonts w:ascii="Calibri" w:cs="Calibri" w:eastAsia="Calibri" w:hAnsi="Calibri"/>
      <w:b w:val="1"/>
      <w:sz w:val="36"/>
      <w:szCs w:val="36"/>
    </w:rPr>
  </w:style>
  <w:style w:type="paragraph" w:styleId="Heading3">
    <w:name w:val="heading 3"/>
    <w:basedOn w:val="Normal"/>
    <w:next w:val="Normal"/>
    <w:pPr>
      <w:keepNext w:val="1"/>
      <w:keepLines w:val="1"/>
      <w:spacing w:after="80" w:before="280" w:lineRule="auto"/>
    </w:pPr>
    <w:rPr>
      <w:rFonts w:ascii="Calibri" w:cs="Calibri" w:eastAsia="Calibri" w:hAnsi="Calibri"/>
      <w:b w:val="1"/>
      <w:sz w:val="28"/>
      <w:szCs w:val="28"/>
    </w:rPr>
  </w:style>
  <w:style w:type="paragraph" w:styleId="Heading4">
    <w:name w:val="heading 4"/>
    <w:basedOn w:val="Normal"/>
    <w:next w:val="Normal"/>
    <w:pPr>
      <w:keepNext w:val="1"/>
      <w:keepLines w:val="1"/>
      <w:spacing w:after="40" w:before="240" w:lineRule="auto"/>
    </w:pPr>
    <w:rPr>
      <w:rFonts w:ascii="Calibri" w:cs="Calibri" w:eastAsia="Calibri" w:hAnsi="Calibri"/>
      <w:b w:val="1"/>
    </w:rPr>
  </w:style>
  <w:style w:type="paragraph" w:styleId="Heading5">
    <w:name w:val="heading 5"/>
    <w:basedOn w:val="Normal"/>
    <w:next w:val="Normal"/>
    <w:pPr>
      <w:keepNext w:val="1"/>
      <w:keepLines w:val="1"/>
      <w:spacing w:after="40" w:before="220" w:lineRule="auto"/>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rFonts w:ascii="Calibri" w:cs="Calibri" w:eastAsia="Calibri" w:hAnsi="Calibri"/>
      <w:b w:val="1"/>
      <w:sz w:val="20"/>
      <w:szCs w:val="20"/>
    </w:rPr>
  </w:style>
  <w:style w:type="paragraph" w:styleId="Title">
    <w:name w:val="Title"/>
    <w:basedOn w:val="Normal"/>
    <w:next w:val="Normal"/>
    <w:pPr>
      <w:keepNext w:val="1"/>
      <w:keepLines w:val="1"/>
      <w:spacing w:after="120" w:before="480" w:lineRule="auto"/>
    </w:pPr>
    <w:rPr>
      <w:rFonts w:ascii="Calibri" w:cs="Calibri" w:eastAsia="Calibri" w:hAnsi="Calibri"/>
      <w:b w:val="1"/>
      <w:sz w:val="72"/>
      <w:szCs w:val="72"/>
    </w:rPr>
  </w:style>
  <w:style w:type="paragraph" w:styleId="Normal" w:default="1">
    <w:name w:val="Normal"/>
    <w:qFormat w:val="1"/>
    <w:rsid w:val="00750E46"/>
    <w:rPr>
      <w:rFonts w:ascii="Times New Roman" w:cs="Times New Roman" w:eastAsia="Times New Roman" w:hAnsi="Times New Roman"/>
    </w:rPr>
  </w:style>
  <w:style w:type="paragraph" w:styleId="Heading1">
    <w:name w:val="heading 1"/>
    <w:basedOn w:val="Normal"/>
    <w:next w:val="Normal"/>
    <w:uiPriority w:val="9"/>
    <w:qFormat w:val="1"/>
    <w:pPr>
      <w:keepNext w:val="1"/>
      <w:keepLines w:val="1"/>
      <w:spacing w:after="120" w:before="480"/>
      <w:outlineLvl w:val="0"/>
    </w:pPr>
    <w:rPr>
      <w:rFonts w:ascii="Calibri" w:cs="Calibri" w:eastAsia="Calibri" w:hAnsi="Calibri"/>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rFonts w:ascii="Calibri" w:cs="Calibri" w:eastAsia="Calibri" w:hAnsi="Calibri"/>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rFonts w:ascii="Calibri" w:cs="Calibri" w:eastAsia="Calibri" w:hAnsi="Calibri"/>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rFonts w:ascii="Calibri" w:cs="Calibri" w:eastAsia="Calibri" w:hAnsi="Calibri"/>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rFonts w:ascii="Calibri" w:cs="Calibri" w:eastAsia="Calibri" w:hAnsi="Calibri"/>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rFonts w:ascii="Calibri" w:cs="Calibri" w:eastAsia="Calibri" w:hAnsi="Calibri"/>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rFonts w:ascii="Calibri" w:cs="Calibri" w:eastAsia="Calibri" w:hAnsi="Calibri"/>
      <w:b w:val="1"/>
      <w:sz w:val="72"/>
      <w:szCs w:val="72"/>
    </w:rPr>
  </w:style>
  <w:style w:type="character" w:styleId="Hyperlink">
    <w:name w:val="Hyperlink"/>
    <w:basedOn w:val="DefaultParagraphFont"/>
    <w:uiPriority w:val="99"/>
    <w:unhideWhenUsed w:val="1"/>
    <w:rsid w:val="00C06F4F"/>
    <w:rPr>
      <w:color w:val="0563c1" w:themeColor="hyperlink"/>
      <w:u w:val="single"/>
    </w:rPr>
  </w:style>
  <w:style w:type="character" w:styleId="UnresolvedMention">
    <w:name w:val="Unresolved Mention"/>
    <w:basedOn w:val="DefaultParagraphFont"/>
    <w:uiPriority w:val="99"/>
    <w:semiHidden w:val="1"/>
    <w:unhideWhenUsed w:val="1"/>
    <w:rsid w:val="00C06F4F"/>
    <w:rPr>
      <w:color w:val="605e5c"/>
      <w:shd w:color="auto" w:fill="e1dfdd" w:val="clear"/>
    </w:rPr>
  </w:style>
  <w:style w:type="paragraph" w:styleId="NormalWeb">
    <w:name w:val="Normal (Web)"/>
    <w:basedOn w:val="Normal"/>
    <w:uiPriority w:val="99"/>
    <w:semiHidden w:val="1"/>
    <w:unhideWhenUsed w:val="1"/>
    <w:rsid w:val="00C06F4F"/>
    <w:pPr>
      <w:spacing w:after="100" w:afterAutospacing="1" w:before="100" w:beforeAutospacing="1"/>
    </w:pPr>
  </w:style>
  <w:style w:type="character" w:styleId="apple-tab-span" w:customStyle="1">
    <w:name w:val="apple-tab-span"/>
    <w:basedOn w:val="DefaultParagraphFont"/>
    <w:rsid w:val="00C06F4F"/>
  </w:style>
  <w:style w:type="paragraph" w:styleId="Footer">
    <w:name w:val="footer"/>
    <w:basedOn w:val="Normal"/>
    <w:link w:val="FooterChar"/>
    <w:uiPriority w:val="99"/>
    <w:unhideWhenUsed w:val="1"/>
    <w:rsid w:val="00FD1137"/>
    <w:pPr>
      <w:tabs>
        <w:tab w:val="center" w:pos="4680"/>
        <w:tab w:val="right" w:pos="9360"/>
      </w:tabs>
    </w:pPr>
    <w:rPr>
      <w:rFonts w:ascii="Calibri" w:cs="Calibri" w:eastAsia="Calibri" w:hAnsi="Calibri"/>
    </w:rPr>
  </w:style>
  <w:style w:type="character" w:styleId="FooterChar" w:customStyle="1">
    <w:name w:val="Footer Char"/>
    <w:basedOn w:val="DefaultParagraphFont"/>
    <w:link w:val="Footer"/>
    <w:uiPriority w:val="99"/>
    <w:rsid w:val="00FD1137"/>
  </w:style>
  <w:style w:type="character" w:styleId="PageNumber">
    <w:name w:val="page number"/>
    <w:basedOn w:val="DefaultParagraphFont"/>
    <w:uiPriority w:val="99"/>
    <w:semiHidden w:val="1"/>
    <w:unhideWhenUsed w:val="1"/>
    <w:rsid w:val="00FD1137"/>
  </w:style>
  <w:style w:type="paragraph" w:styleId="Header">
    <w:name w:val="header"/>
    <w:basedOn w:val="Normal"/>
    <w:link w:val="HeaderChar"/>
    <w:uiPriority w:val="99"/>
    <w:unhideWhenUsed w:val="1"/>
    <w:rsid w:val="00FD1137"/>
    <w:pPr>
      <w:tabs>
        <w:tab w:val="center" w:pos="4680"/>
        <w:tab w:val="right" w:pos="9360"/>
      </w:tabs>
    </w:pPr>
    <w:rPr>
      <w:rFonts w:ascii="Calibri" w:cs="Calibri" w:eastAsia="Calibri" w:hAnsi="Calibri"/>
    </w:rPr>
  </w:style>
  <w:style w:type="character" w:styleId="HeaderChar" w:customStyle="1">
    <w:name w:val="Header Char"/>
    <w:basedOn w:val="DefaultParagraphFont"/>
    <w:link w:val="Header"/>
    <w:uiPriority w:val="99"/>
    <w:rsid w:val="00FD1137"/>
  </w:style>
  <w:style w:type="character" w:styleId="FollowedHyperlink">
    <w:name w:val="FollowedHyperlink"/>
    <w:basedOn w:val="DefaultParagraphFont"/>
    <w:uiPriority w:val="99"/>
    <w:semiHidden w:val="1"/>
    <w:unhideWhenUsed w:val="1"/>
    <w:rsid w:val="000F0888"/>
    <w:rPr>
      <w:color w:val="954f72"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rFonts w:ascii="Calibri" w:cs="Calibri" w:eastAsia="Calibri" w:hAnsi="Calibri"/>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oregon.gov/ode/educator-resources/standards/mathematics/SiteAssets/Pages/Oregon-Math-Project/Promoting%20Equity.pdf" TargetMode="External"/><Relationship Id="rId10" Type="http://schemas.openxmlformats.org/officeDocument/2006/relationships/hyperlink" Target="https://www.oregon.gov/ode/educator-resources/standards/mathematics/SiteAssets/Pages/Oregon-Math-Project/Mathematical%20Modeling.pdf" TargetMode="External"/><Relationship Id="rId13" Type="http://schemas.openxmlformats.org/officeDocument/2006/relationships/footer" Target="footer1.xml"/><Relationship Id="rId12" Type="http://schemas.openxmlformats.org/officeDocument/2006/relationships/hyperlink" Target="https://doi.org/10.5281/zenodo.538755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regon.gov/ode/educator-resources/standards/mathematics/SiteAssets/Pages/Oregon-Math-Project/Classroom%20Discourse.pdf"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oddare@oregonstate.edu" TargetMode="External"/><Relationship Id="rId8" Type="http://schemas.openxmlformats.org/officeDocument/2006/relationships/hyperlink" Target="https://www.oregon.gov/ode/educator-resources/standards/mathematics/SiteAssets/Pages/Oregon-Math-Project/Trac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IZDAioMZrmJcySya4BAAQkIbg==">AMUW2mVdWqf5a9qVCr+nR776Wh9lMU9mUmuQeGBJf9lhOgOHkTJKF6YFpbcY7ZMXJUAclT0M9Pe3g4/MTWowALT2u9PykYmowosXYE56tMEBCjzyg6ptN4w=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2021-10-27T22:09:00Z</dcterms:created>
  <dc:creator>Elyssa Adams</dc:creator>
</cp:coreProperties>
</file>