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B4" w:rsidRDefault="00D8528F" w:rsidP="008A37B4">
      <w:pPr>
        <w:pStyle w:val="Default"/>
        <w:rPr>
          <w:b/>
          <w:bCs/>
          <w:color w:val="auto"/>
          <w:sz w:val="22"/>
          <w:szCs w:val="22"/>
        </w:rPr>
      </w:pPr>
      <w:r>
        <w:t xml:space="preserve"> </w:t>
      </w:r>
    </w:p>
    <w:p w:rsidR="00D8528F" w:rsidRPr="008A37B4" w:rsidRDefault="00D8528F" w:rsidP="00734076">
      <w:pPr>
        <w:pStyle w:val="Default"/>
        <w:jc w:val="center"/>
        <w:rPr>
          <w:b/>
          <w:bCs/>
          <w:color w:val="auto"/>
        </w:rPr>
      </w:pPr>
      <w:r w:rsidRPr="008A37B4">
        <w:rPr>
          <w:b/>
          <w:bCs/>
          <w:color w:val="auto"/>
        </w:rPr>
        <w:t xml:space="preserve">OSU Alumni &amp; Employer Survey </w:t>
      </w:r>
      <w:r w:rsidR="00734076" w:rsidRPr="008A37B4">
        <w:rPr>
          <w:b/>
          <w:bCs/>
          <w:color w:val="auto"/>
        </w:rPr>
        <w:t xml:space="preserve">Results 2017 </w:t>
      </w:r>
    </w:p>
    <w:p w:rsidR="00734076" w:rsidRPr="008A37B4" w:rsidRDefault="00734076" w:rsidP="00734076">
      <w:pPr>
        <w:pStyle w:val="Default"/>
        <w:jc w:val="center"/>
        <w:rPr>
          <w:color w:val="auto"/>
        </w:rPr>
      </w:pPr>
    </w:p>
    <w:p w:rsidR="00D8528F" w:rsidRPr="008A37B4" w:rsidRDefault="00D8528F" w:rsidP="00734076">
      <w:pPr>
        <w:pStyle w:val="Default"/>
        <w:jc w:val="center"/>
        <w:rPr>
          <w:b/>
          <w:bCs/>
          <w:color w:val="auto"/>
        </w:rPr>
      </w:pPr>
      <w:r w:rsidRPr="008A37B4">
        <w:rPr>
          <w:b/>
          <w:bCs/>
          <w:color w:val="auto"/>
        </w:rPr>
        <w:t xml:space="preserve">Comparison of Oregon State University (OSU) and State of Oregon Results </w:t>
      </w:r>
    </w:p>
    <w:p w:rsidR="00734076" w:rsidRPr="008A37B4" w:rsidRDefault="00734076" w:rsidP="00D8528F">
      <w:pPr>
        <w:pStyle w:val="Default"/>
        <w:rPr>
          <w:color w:val="auto"/>
        </w:rPr>
      </w:pPr>
    </w:p>
    <w:p w:rsidR="00D8528F" w:rsidRPr="008A37B4" w:rsidRDefault="00D8528F" w:rsidP="00D8528F">
      <w:pPr>
        <w:pStyle w:val="Default"/>
        <w:rPr>
          <w:color w:val="auto"/>
        </w:rPr>
      </w:pPr>
      <w:r w:rsidRPr="008A37B4">
        <w:rPr>
          <w:color w:val="auto"/>
        </w:rPr>
        <w:t>OSU</w:t>
      </w:r>
      <w:r w:rsidR="00734076" w:rsidRPr="008A37B4">
        <w:rPr>
          <w:color w:val="auto"/>
        </w:rPr>
        <w:t xml:space="preserve"> Graduates (Alumni) from 2014 (2), </w:t>
      </w:r>
      <w:r w:rsidRPr="008A37B4">
        <w:rPr>
          <w:color w:val="auto"/>
        </w:rPr>
        <w:t>2015</w:t>
      </w:r>
      <w:r w:rsidR="00734076" w:rsidRPr="008A37B4">
        <w:rPr>
          <w:color w:val="auto"/>
        </w:rPr>
        <w:t xml:space="preserve"> (22), and 2016 (24) were asked: “On a scale of 1-10</w:t>
      </w:r>
      <w:r w:rsidRPr="008A37B4">
        <w:rPr>
          <w:color w:val="auto"/>
        </w:rPr>
        <w:t xml:space="preserve">, with 1 meaning no preparation and </w:t>
      </w:r>
      <w:r w:rsidR="00734076" w:rsidRPr="008A37B4">
        <w:rPr>
          <w:color w:val="auto"/>
        </w:rPr>
        <w:t>10</w:t>
      </w:r>
      <w:r w:rsidRPr="008A37B4">
        <w:rPr>
          <w:color w:val="auto"/>
        </w:rPr>
        <w:t xml:space="preserve"> meaning you started your job with expert level skills, how well did your teacher preparation program prepare you to perform each of the following duties required by the core teaching standards focused on each of the </w:t>
      </w:r>
      <w:proofErr w:type="spellStart"/>
      <w:r w:rsidRPr="008A37B4">
        <w:rPr>
          <w:color w:val="auto"/>
        </w:rPr>
        <w:t>InTASC</w:t>
      </w:r>
      <w:proofErr w:type="spellEnd"/>
      <w:r w:rsidRPr="008A37B4">
        <w:rPr>
          <w:color w:val="auto"/>
        </w:rPr>
        <w:t xml:space="preserve"> standards?” </w:t>
      </w:r>
    </w:p>
    <w:p w:rsidR="00734076" w:rsidRPr="008A37B4" w:rsidRDefault="00734076" w:rsidP="00D8528F">
      <w:pPr>
        <w:pStyle w:val="Default"/>
        <w:rPr>
          <w:color w:val="auto"/>
        </w:rPr>
      </w:pPr>
    </w:p>
    <w:p w:rsidR="005D62AB" w:rsidRPr="008A37B4" w:rsidRDefault="00D8528F" w:rsidP="00D8528F">
      <w:r w:rsidRPr="008A37B4">
        <w:t xml:space="preserve">Employers (supervisors and mentors) were asked to reflect on beginning teachers’ experiences and rate how well prepared they were to perform on </w:t>
      </w:r>
      <w:r w:rsidR="00734076" w:rsidRPr="008A37B4">
        <w:t xml:space="preserve">the same </w:t>
      </w:r>
      <w:r w:rsidRPr="008A37B4">
        <w:t>23 specific teaching practices, as well as their overall satisfaction with the teachers’ preparation. The purpose of these questions was not to review the job performance of new teachers. These survey items were intended to reflect teachers’ pre-service preparation so that institutional leaders can target areas for program development.</w:t>
      </w:r>
    </w:p>
    <w:p w:rsidR="00D8528F" w:rsidRPr="008A37B4" w:rsidRDefault="00D8528F" w:rsidP="00D8528F">
      <w:pPr>
        <w:pStyle w:val="Default"/>
      </w:pPr>
    </w:p>
    <w:p w:rsidR="00D8528F" w:rsidRDefault="00D8528F" w:rsidP="00D8528F">
      <w:r w:rsidRPr="008A37B4">
        <w:t xml:space="preserve"> </w:t>
      </w:r>
      <w:r w:rsidRPr="008A37B4">
        <w:rPr>
          <w:b/>
          <w:bCs/>
        </w:rPr>
        <w:t>Scale: 1-“Completely unprepared” to 10-“Very well prepared”</w:t>
      </w:r>
    </w:p>
    <w:tbl>
      <w:tblPr>
        <w:tblStyle w:val="TableGrid"/>
        <w:tblW w:w="0" w:type="auto"/>
        <w:tblLayout w:type="fixed"/>
        <w:tblLook w:val="04A0"/>
      </w:tblPr>
      <w:tblGrid>
        <w:gridCol w:w="5148"/>
        <w:gridCol w:w="990"/>
        <w:gridCol w:w="990"/>
        <w:gridCol w:w="1260"/>
        <w:gridCol w:w="1188"/>
      </w:tblGrid>
      <w:tr w:rsidR="00911F81" w:rsidTr="00911F81">
        <w:tc>
          <w:tcPr>
            <w:tcW w:w="5148" w:type="dxa"/>
            <w:vMerge w:val="restart"/>
            <w:shd w:val="clear" w:color="auto" w:fill="FFC000"/>
            <w:vAlign w:val="center"/>
          </w:tcPr>
          <w:p w:rsidR="0076593A" w:rsidRDefault="0076593A" w:rsidP="002D59FE">
            <w:pPr>
              <w:jc w:val="center"/>
            </w:pPr>
            <w:r>
              <w:t>OSU Alumni &amp; Employer Survey Results</w:t>
            </w:r>
          </w:p>
          <w:p w:rsidR="0076593A" w:rsidRDefault="0076593A" w:rsidP="002D59FE">
            <w:pPr>
              <w:jc w:val="center"/>
            </w:pPr>
            <w:r>
              <w:t>2017</w:t>
            </w:r>
          </w:p>
        </w:tc>
        <w:tc>
          <w:tcPr>
            <w:tcW w:w="990" w:type="dxa"/>
            <w:shd w:val="clear" w:color="auto" w:fill="FFC000"/>
          </w:tcPr>
          <w:p w:rsidR="0076593A" w:rsidRDefault="0076593A" w:rsidP="0076593A">
            <w:pPr>
              <w:jc w:val="center"/>
            </w:pPr>
            <w:r>
              <w:t>OSU Alumni</w:t>
            </w:r>
          </w:p>
        </w:tc>
        <w:tc>
          <w:tcPr>
            <w:tcW w:w="990" w:type="dxa"/>
            <w:tcBorders>
              <w:right w:val="single" w:sz="18" w:space="0" w:color="auto"/>
            </w:tcBorders>
            <w:shd w:val="clear" w:color="auto" w:fill="FFC000"/>
          </w:tcPr>
          <w:p w:rsidR="0076593A" w:rsidRPr="00111004" w:rsidRDefault="0076593A" w:rsidP="0076593A">
            <w:pPr>
              <w:jc w:val="center"/>
              <w:rPr>
                <w:i/>
              </w:rPr>
            </w:pPr>
            <w:r w:rsidRPr="00111004">
              <w:rPr>
                <w:i/>
              </w:rPr>
              <w:t>State Alumni</w:t>
            </w:r>
          </w:p>
        </w:tc>
        <w:tc>
          <w:tcPr>
            <w:tcW w:w="1260" w:type="dxa"/>
            <w:tcBorders>
              <w:left w:val="single" w:sz="18" w:space="0" w:color="auto"/>
            </w:tcBorders>
            <w:shd w:val="clear" w:color="auto" w:fill="FFC000"/>
          </w:tcPr>
          <w:p w:rsidR="0076593A" w:rsidRDefault="0076593A" w:rsidP="0076593A">
            <w:pPr>
              <w:jc w:val="center"/>
            </w:pPr>
            <w:r>
              <w:t xml:space="preserve">OSU Employer </w:t>
            </w:r>
          </w:p>
        </w:tc>
        <w:tc>
          <w:tcPr>
            <w:tcW w:w="1188" w:type="dxa"/>
            <w:shd w:val="clear" w:color="auto" w:fill="FFC000"/>
          </w:tcPr>
          <w:p w:rsidR="0076593A" w:rsidRPr="00111004" w:rsidRDefault="0076593A" w:rsidP="0076593A">
            <w:pPr>
              <w:jc w:val="center"/>
              <w:rPr>
                <w:i/>
              </w:rPr>
            </w:pPr>
            <w:r w:rsidRPr="00111004">
              <w:rPr>
                <w:i/>
              </w:rPr>
              <w:t>State Employer</w:t>
            </w:r>
          </w:p>
        </w:tc>
      </w:tr>
      <w:tr w:rsidR="0076593A" w:rsidTr="00911F81">
        <w:tc>
          <w:tcPr>
            <w:tcW w:w="5148" w:type="dxa"/>
            <w:vMerge/>
            <w:shd w:val="clear" w:color="auto" w:fill="FFC000"/>
          </w:tcPr>
          <w:p w:rsidR="0076593A" w:rsidRDefault="0076593A" w:rsidP="0076593A">
            <w:pPr>
              <w:jc w:val="center"/>
            </w:pPr>
          </w:p>
        </w:tc>
        <w:tc>
          <w:tcPr>
            <w:tcW w:w="990" w:type="dxa"/>
            <w:shd w:val="clear" w:color="auto" w:fill="FFC000"/>
          </w:tcPr>
          <w:p w:rsidR="0076593A" w:rsidRDefault="0076593A" w:rsidP="0076593A">
            <w:pPr>
              <w:jc w:val="center"/>
            </w:pPr>
            <w:r>
              <w:t>N=50</w:t>
            </w:r>
          </w:p>
        </w:tc>
        <w:tc>
          <w:tcPr>
            <w:tcW w:w="990" w:type="dxa"/>
            <w:tcBorders>
              <w:right w:val="single" w:sz="18" w:space="0" w:color="auto"/>
            </w:tcBorders>
            <w:shd w:val="clear" w:color="auto" w:fill="FFC000"/>
          </w:tcPr>
          <w:p w:rsidR="0076593A" w:rsidRPr="00111004" w:rsidRDefault="0076593A" w:rsidP="0076593A">
            <w:pPr>
              <w:jc w:val="center"/>
              <w:rPr>
                <w:i/>
              </w:rPr>
            </w:pPr>
            <w:r w:rsidRPr="00111004">
              <w:rPr>
                <w:i/>
              </w:rPr>
              <w:t>N=570</w:t>
            </w:r>
          </w:p>
        </w:tc>
        <w:tc>
          <w:tcPr>
            <w:tcW w:w="1260" w:type="dxa"/>
            <w:tcBorders>
              <w:left w:val="single" w:sz="18" w:space="0" w:color="auto"/>
            </w:tcBorders>
            <w:shd w:val="clear" w:color="auto" w:fill="FFC000"/>
          </w:tcPr>
          <w:p w:rsidR="0076593A" w:rsidRDefault="0076593A" w:rsidP="0076593A">
            <w:pPr>
              <w:jc w:val="center"/>
            </w:pPr>
            <w:r>
              <w:t>N=37</w:t>
            </w:r>
          </w:p>
        </w:tc>
        <w:tc>
          <w:tcPr>
            <w:tcW w:w="1188" w:type="dxa"/>
            <w:shd w:val="clear" w:color="auto" w:fill="FFC000"/>
          </w:tcPr>
          <w:p w:rsidR="0076593A" w:rsidRPr="00111004" w:rsidRDefault="0076593A" w:rsidP="0076593A">
            <w:pPr>
              <w:jc w:val="center"/>
              <w:rPr>
                <w:i/>
              </w:rPr>
            </w:pPr>
            <w:r>
              <w:rPr>
                <w:i/>
              </w:rPr>
              <w:t>N=355</w:t>
            </w:r>
          </w:p>
        </w:tc>
      </w:tr>
      <w:tr w:rsidR="00911F81" w:rsidTr="00911F81">
        <w:tc>
          <w:tcPr>
            <w:tcW w:w="5148" w:type="dxa"/>
            <w:shd w:val="clear" w:color="auto" w:fill="FFC000"/>
          </w:tcPr>
          <w:p w:rsidR="0076593A" w:rsidRDefault="0076593A" w:rsidP="0076593A">
            <w:pPr>
              <w:jc w:val="center"/>
            </w:pPr>
            <w:r>
              <w:t xml:space="preserve">Learners and Learning </w:t>
            </w:r>
            <w:proofErr w:type="spellStart"/>
            <w:r>
              <w:t>Prepration</w:t>
            </w:r>
            <w:proofErr w:type="spellEnd"/>
          </w:p>
        </w:tc>
        <w:tc>
          <w:tcPr>
            <w:tcW w:w="990" w:type="dxa"/>
            <w:shd w:val="clear" w:color="auto" w:fill="FFC000"/>
          </w:tcPr>
          <w:p w:rsidR="0076593A" w:rsidRDefault="0076593A" w:rsidP="0076593A">
            <w:pPr>
              <w:jc w:val="center"/>
            </w:pPr>
            <w:r>
              <w:t>6.69</w:t>
            </w:r>
          </w:p>
        </w:tc>
        <w:tc>
          <w:tcPr>
            <w:tcW w:w="990" w:type="dxa"/>
            <w:tcBorders>
              <w:right w:val="single" w:sz="18" w:space="0" w:color="auto"/>
            </w:tcBorders>
            <w:shd w:val="clear" w:color="auto" w:fill="FFC000"/>
          </w:tcPr>
          <w:p w:rsidR="0076593A" w:rsidRPr="00950A23" w:rsidRDefault="0076593A" w:rsidP="0076593A">
            <w:pPr>
              <w:jc w:val="center"/>
              <w:rPr>
                <w:i/>
              </w:rPr>
            </w:pPr>
            <w:r w:rsidRPr="00950A23">
              <w:rPr>
                <w:i/>
              </w:rPr>
              <w:t>6.44</w:t>
            </w:r>
          </w:p>
        </w:tc>
        <w:tc>
          <w:tcPr>
            <w:tcW w:w="1260" w:type="dxa"/>
            <w:tcBorders>
              <w:left w:val="single" w:sz="18" w:space="0" w:color="auto"/>
            </w:tcBorders>
            <w:shd w:val="clear" w:color="auto" w:fill="FFC000"/>
            <w:vAlign w:val="center"/>
          </w:tcPr>
          <w:p w:rsidR="0076593A" w:rsidRPr="000814BA" w:rsidRDefault="0076593A" w:rsidP="0076593A">
            <w:pPr>
              <w:jc w:val="center"/>
              <w:rPr>
                <w:color w:val="000000"/>
              </w:rPr>
            </w:pPr>
            <w:r w:rsidRPr="000814BA">
              <w:rPr>
                <w:color w:val="000000"/>
              </w:rPr>
              <w:t>6.67</w:t>
            </w:r>
          </w:p>
        </w:tc>
        <w:tc>
          <w:tcPr>
            <w:tcW w:w="1188" w:type="dxa"/>
            <w:shd w:val="clear" w:color="auto" w:fill="FFC000"/>
            <w:vAlign w:val="center"/>
          </w:tcPr>
          <w:p w:rsidR="0076593A" w:rsidRPr="000814BA" w:rsidRDefault="0076593A" w:rsidP="0076593A">
            <w:pPr>
              <w:jc w:val="center"/>
              <w:rPr>
                <w:i/>
                <w:color w:val="000000"/>
              </w:rPr>
            </w:pPr>
            <w:r w:rsidRPr="000814BA">
              <w:rPr>
                <w:i/>
                <w:color w:val="000000"/>
              </w:rPr>
              <w:t>6.95</w:t>
            </w:r>
          </w:p>
        </w:tc>
      </w:tr>
      <w:tr w:rsidR="00911F81" w:rsidTr="00911F81">
        <w:tc>
          <w:tcPr>
            <w:tcW w:w="5148" w:type="dxa"/>
          </w:tcPr>
          <w:p w:rsidR="0076593A" w:rsidRPr="007C195C" w:rsidRDefault="0076593A" w:rsidP="0076593A">
            <w:pPr>
              <w:pStyle w:val="ListParagraph"/>
              <w:numPr>
                <w:ilvl w:val="0"/>
                <w:numId w:val="1"/>
              </w:numPr>
              <w:ind w:left="360"/>
              <w:jc w:val="left"/>
            </w:pPr>
            <w:r w:rsidRPr="007C195C">
              <w:t>Deliver developmentally appropriate, challenging learning experiences</w:t>
            </w:r>
          </w:p>
        </w:tc>
        <w:tc>
          <w:tcPr>
            <w:tcW w:w="990" w:type="dxa"/>
            <w:vAlign w:val="center"/>
          </w:tcPr>
          <w:p w:rsidR="0076593A" w:rsidRPr="00111004" w:rsidRDefault="0076593A" w:rsidP="0076593A">
            <w:pPr>
              <w:jc w:val="center"/>
              <w:rPr>
                <w:color w:val="000000"/>
              </w:rPr>
            </w:pPr>
            <w:r w:rsidRPr="00111004">
              <w:rPr>
                <w:color w:val="000000"/>
              </w:rPr>
              <w:t>7.22</w:t>
            </w:r>
          </w:p>
        </w:tc>
        <w:tc>
          <w:tcPr>
            <w:tcW w:w="990" w:type="dxa"/>
            <w:tcBorders>
              <w:right w:val="single" w:sz="18" w:space="0" w:color="auto"/>
            </w:tcBorders>
            <w:vAlign w:val="center"/>
          </w:tcPr>
          <w:p w:rsidR="0076593A" w:rsidRPr="00950A23" w:rsidRDefault="0076593A" w:rsidP="0076593A">
            <w:pPr>
              <w:jc w:val="center"/>
              <w:rPr>
                <w:i/>
                <w:color w:val="000000"/>
              </w:rPr>
            </w:pPr>
            <w:r w:rsidRPr="00950A23">
              <w:rPr>
                <w:i/>
                <w:color w:val="000000"/>
              </w:rPr>
              <w:t>6.78</w:t>
            </w:r>
          </w:p>
        </w:tc>
        <w:tc>
          <w:tcPr>
            <w:tcW w:w="1260" w:type="dxa"/>
            <w:tcBorders>
              <w:left w:val="single" w:sz="18" w:space="0" w:color="auto"/>
            </w:tcBorders>
            <w:vAlign w:val="center"/>
          </w:tcPr>
          <w:p w:rsidR="0076593A" w:rsidRPr="000814BA" w:rsidRDefault="0076593A" w:rsidP="0076593A">
            <w:pPr>
              <w:jc w:val="center"/>
              <w:rPr>
                <w:color w:val="000000"/>
              </w:rPr>
            </w:pPr>
            <w:r w:rsidRPr="000814BA">
              <w:rPr>
                <w:color w:val="000000"/>
              </w:rPr>
              <w:t>6.79</w:t>
            </w:r>
          </w:p>
        </w:tc>
        <w:tc>
          <w:tcPr>
            <w:tcW w:w="1188" w:type="dxa"/>
            <w:vAlign w:val="center"/>
          </w:tcPr>
          <w:p w:rsidR="0076593A" w:rsidRPr="000814BA" w:rsidRDefault="0076593A" w:rsidP="0076593A">
            <w:pPr>
              <w:jc w:val="center"/>
              <w:rPr>
                <w:i/>
                <w:color w:val="000000"/>
              </w:rPr>
            </w:pPr>
            <w:r w:rsidRPr="000814BA">
              <w:rPr>
                <w:i/>
                <w:color w:val="000000"/>
              </w:rPr>
              <w:t>7.06</w:t>
            </w:r>
          </w:p>
        </w:tc>
      </w:tr>
      <w:tr w:rsidR="00911F81" w:rsidTr="00911F81">
        <w:tc>
          <w:tcPr>
            <w:tcW w:w="5148" w:type="dxa"/>
          </w:tcPr>
          <w:p w:rsidR="0076593A" w:rsidRPr="007C195C" w:rsidRDefault="0076593A" w:rsidP="0076593A">
            <w:pPr>
              <w:pStyle w:val="ListParagraph"/>
              <w:numPr>
                <w:ilvl w:val="0"/>
                <w:numId w:val="1"/>
              </w:numPr>
              <w:ind w:left="360"/>
              <w:jc w:val="left"/>
            </w:pPr>
            <w:r w:rsidRPr="007C195C">
              <w:t>Incorporate language development strategies to make content accessible to English Language Learners</w:t>
            </w:r>
          </w:p>
        </w:tc>
        <w:tc>
          <w:tcPr>
            <w:tcW w:w="990" w:type="dxa"/>
            <w:vAlign w:val="center"/>
          </w:tcPr>
          <w:p w:rsidR="0076593A" w:rsidRPr="00111004" w:rsidRDefault="0076593A" w:rsidP="0076593A">
            <w:pPr>
              <w:jc w:val="center"/>
              <w:rPr>
                <w:color w:val="000000"/>
              </w:rPr>
            </w:pPr>
            <w:r w:rsidRPr="00111004">
              <w:rPr>
                <w:color w:val="000000"/>
              </w:rPr>
              <w:t>6.78</w:t>
            </w:r>
          </w:p>
        </w:tc>
        <w:tc>
          <w:tcPr>
            <w:tcW w:w="990" w:type="dxa"/>
            <w:tcBorders>
              <w:right w:val="single" w:sz="18" w:space="0" w:color="auto"/>
            </w:tcBorders>
            <w:vAlign w:val="center"/>
          </w:tcPr>
          <w:p w:rsidR="0076593A" w:rsidRPr="00950A23" w:rsidRDefault="0076593A" w:rsidP="0076593A">
            <w:pPr>
              <w:jc w:val="center"/>
              <w:rPr>
                <w:i/>
                <w:color w:val="000000"/>
              </w:rPr>
            </w:pPr>
            <w:r w:rsidRPr="00950A23">
              <w:rPr>
                <w:i/>
                <w:color w:val="000000"/>
              </w:rPr>
              <w:t>6.20</w:t>
            </w:r>
          </w:p>
        </w:tc>
        <w:tc>
          <w:tcPr>
            <w:tcW w:w="1260" w:type="dxa"/>
            <w:tcBorders>
              <w:left w:val="single" w:sz="18" w:space="0" w:color="auto"/>
            </w:tcBorders>
            <w:vAlign w:val="center"/>
          </w:tcPr>
          <w:p w:rsidR="0076593A" w:rsidRPr="000814BA" w:rsidRDefault="0076593A" w:rsidP="0076593A">
            <w:pPr>
              <w:jc w:val="center"/>
              <w:rPr>
                <w:color w:val="000000"/>
              </w:rPr>
            </w:pPr>
            <w:r w:rsidRPr="000814BA">
              <w:rPr>
                <w:color w:val="000000"/>
              </w:rPr>
              <w:t>6.38</w:t>
            </w:r>
          </w:p>
        </w:tc>
        <w:tc>
          <w:tcPr>
            <w:tcW w:w="1188" w:type="dxa"/>
            <w:vAlign w:val="center"/>
          </w:tcPr>
          <w:p w:rsidR="0076593A" w:rsidRPr="000814BA" w:rsidRDefault="0076593A" w:rsidP="0076593A">
            <w:pPr>
              <w:jc w:val="center"/>
              <w:rPr>
                <w:i/>
                <w:color w:val="000000"/>
              </w:rPr>
            </w:pPr>
            <w:r w:rsidRPr="000814BA">
              <w:rPr>
                <w:i/>
                <w:color w:val="000000"/>
              </w:rPr>
              <w:t>6.53</w:t>
            </w:r>
          </w:p>
        </w:tc>
      </w:tr>
      <w:tr w:rsidR="00911F81" w:rsidTr="00911F81">
        <w:tc>
          <w:tcPr>
            <w:tcW w:w="5148" w:type="dxa"/>
          </w:tcPr>
          <w:p w:rsidR="0076593A" w:rsidRPr="007C195C" w:rsidRDefault="0076593A" w:rsidP="0076593A">
            <w:pPr>
              <w:pStyle w:val="ListParagraph"/>
              <w:numPr>
                <w:ilvl w:val="0"/>
                <w:numId w:val="1"/>
              </w:numPr>
              <w:ind w:left="360"/>
              <w:jc w:val="left"/>
            </w:pPr>
            <w:r w:rsidRPr="007C195C">
              <w:t>Provide students equitable opportunities to learn by treating them differently</w:t>
            </w:r>
          </w:p>
        </w:tc>
        <w:tc>
          <w:tcPr>
            <w:tcW w:w="990" w:type="dxa"/>
            <w:vAlign w:val="center"/>
          </w:tcPr>
          <w:p w:rsidR="0076593A" w:rsidRPr="00111004" w:rsidRDefault="0076593A" w:rsidP="0076593A">
            <w:pPr>
              <w:jc w:val="center"/>
              <w:rPr>
                <w:color w:val="000000"/>
              </w:rPr>
            </w:pPr>
            <w:r w:rsidRPr="00111004">
              <w:rPr>
                <w:color w:val="000000"/>
              </w:rPr>
              <w:t>7.24</w:t>
            </w:r>
          </w:p>
        </w:tc>
        <w:tc>
          <w:tcPr>
            <w:tcW w:w="990" w:type="dxa"/>
            <w:tcBorders>
              <w:right w:val="single" w:sz="18" w:space="0" w:color="auto"/>
            </w:tcBorders>
            <w:vAlign w:val="center"/>
          </w:tcPr>
          <w:p w:rsidR="0076593A" w:rsidRPr="00950A23" w:rsidRDefault="0076593A" w:rsidP="0076593A">
            <w:pPr>
              <w:jc w:val="center"/>
              <w:rPr>
                <w:i/>
                <w:color w:val="000000"/>
              </w:rPr>
            </w:pPr>
            <w:r w:rsidRPr="00950A23">
              <w:rPr>
                <w:i/>
                <w:color w:val="000000"/>
              </w:rPr>
              <w:t>7.02</w:t>
            </w:r>
          </w:p>
        </w:tc>
        <w:tc>
          <w:tcPr>
            <w:tcW w:w="1260" w:type="dxa"/>
            <w:tcBorders>
              <w:left w:val="single" w:sz="18" w:space="0" w:color="auto"/>
            </w:tcBorders>
            <w:vAlign w:val="center"/>
          </w:tcPr>
          <w:p w:rsidR="0076593A" w:rsidRPr="000814BA" w:rsidRDefault="0076593A" w:rsidP="0076593A">
            <w:pPr>
              <w:jc w:val="center"/>
              <w:rPr>
                <w:color w:val="000000"/>
              </w:rPr>
            </w:pPr>
            <w:r w:rsidRPr="000814BA">
              <w:rPr>
                <w:color w:val="000000"/>
              </w:rPr>
              <w:t>6.87</w:t>
            </w:r>
          </w:p>
        </w:tc>
        <w:tc>
          <w:tcPr>
            <w:tcW w:w="1188" w:type="dxa"/>
            <w:vAlign w:val="center"/>
          </w:tcPr>
          <w:p w:rsidR="0076593A" w:rsidRPr="000814BA" w:rsidRDefault="0076593A" w:rsidP="0076593A">
            <w:pPr>
              <w:jc w:val="center"/>
              <w:rPr>
                <w:i/>
                <w:color w:val="000000"/>
              </w:rPr>
            </w:pPr>
            <w:r w:rsidRPr="000814BA">
              <w:rPr>
                <w:i/>
                <w:color w:val="000000"/>
              </w:rPr>
              <w:t>7.14</w:t>
            </w:r>
          </w:p>
        </w:tc>
      </w:tr>
      <w:tr w:rsidR="00911F81" w:rsidTr="00911F81">
        <w:tc>
          <w:tcPr>
            <w:tcW w:w="5148" w:type="dxa"/>
          </w:tcPr>
          <w:p w:rsidR="0076593A" w:rsidRPr="007C195C" w:rsidRDefault="0076593A" w:rsidP="0076593A">
            <w:pPr>
              <w:pStyle w:val="ListParagraph"/>
              <w:numPr>
                <w:ilvl w:val="0"/>
                <w:numId w:val="1"/>
              </w:numPr>
              <w:ind w:left="360"/>
              <w:jc w:val="left"/>
            </w:pPr>
            <w:r w:rsidRPr="007C195C">
              <w:t>Maintain effective classroom discipline</w:t>
            </w:r>
          </w:p>
        </w:tc>
        <w:tc>
          <w:tcPr>
            <w:tcW w:w="990" w:type="dxa"/>
            <w:vAlign w:val="center"/>
          </w:tcPr>
          <w:p w:rsidR="0076593A" w:rsidRPr="00111004" w:rsidRDefault="0076593A" w:rsidP="0076593A">
            <w:pPr>
              <w:jc w:val="center"/>
              <w:rPr>
                <w:color w:val="000000"/>
              </w:rPr>
            </w:pPr>
            <w:r w:rsidRPr="00111004">
              <w:rPr>
                <w:color w:val="000000"/>
              </w:rPr>
              <w:t>6.06</w:t>
            </w:r>
          </w:p>
        </w:tc>
        <w:tc>
          <w:tcPr>
            <w:tcW w:w="990" w:type="dxa"/>
            <w:tcBorders>
              <w:right w:val="single" w:sz="18" w:space="0" w:color="auto"/>
            </w:tcBorders>
            <w:vAlign w:val="center"/>
          </w:tcPr>
          <w:p w:rsidR="0076593A" w:rsidRPr="00950A23" w:rsidRDefault="0076593A" w:rsidP="0076593A">
            <w:pPr>
              <w:jc w:val="center"/>
              <w:rPr>
                <w:i/>
                <w:color w:val="000000"/>
              </w:rPr>
            </w:pPr>
            <w:r w:rsidRPr="00950A23">
              <w:rPr>
                <w:i/>
                <w:color w:val="000000"/>
              </w:rPr>
              <w:t>6.09</w:t>
            </w:r>
          </w:p>
        </w:tc>
        <w:tc>
          <w:tcPr>
            <w:tcW w:w="1260" w:type="dxa"/>
            <w:tcBorders>
              <w:left w:val="single" w:sz="18" w:space="0" w:color="auto"/>
            </w:tcBorders>
            <w:vAlign w:val="center"/>
          </w:tcPr>
          <w:p w:rsidR="0076593A" w:rsidRPr="000814BA" w:rsidRDefault="0076593A" w:rsidP="0076593A">
            <w:pPr>
              <w:jc w:val="center"/>
              <w:rPr>
                <w:color w:val="000000"/>
              </w:rPr>
            </w:pPr>
            <w:r w:rsidRPr="000814BA">
              <w:rPr>
                <w:color w:val="000000"/>
              </w:rPr>
              <w:t>6.34</w:t>
            </w:r>
          </w:p>
        </w:tc>
        <w:tc>
          <w:tcPr>
            <w:tcW w:w="1188" w:type="dxa"/>
            <w:vAlign w:val="center"/>
          </w:tcPr>
          <w:p w:rsidR="0076593A" w:rsidRPr="000814BA" w:rsidRDefault="0076593A" w:rsidP="0076593A">
            <w:pPr>
              <w:jc w:val="center"/>
              <w:rPr>
                <w:i/>
                <w:color w:val="000000"/>
              </w:rPr>
            </w:pPr>
            <w:r w:rsidRPr="000814BA">
              <w:rPr>
                <w:i/>
                <w:color w:val="000000"/>
              </w:rPr>
              <w:t>6.78</w:t>
            </w:r>
          </w:p>
        </w:tc>
      </w:tr>
      <w:tr w:rsidR="00911F81" w:rsidTr="00911F81">
        <w:tc>
          <w:tcPr>
            <w:tcW w:w="5148" w:type="dxa"/>
          </w:tcPr>
          <w:p w:rsidR="0076593A" w:rsidRPr="007C195C" w:rsidRDefault="0076593A" w:rsidP="0076593A">
            <w:pPr>
              <w:pStyle w:val="ListParagraph"/>
              <w:numPr>
                <w:ilvl w:val="0"/>
                <w:numId w:val="1"/>
              </w:numPr>
              <w:ind w:left="360"/>
              <w:jc w:val="left"/>
            </w:pPr>
            <w:r w:rsidRPr="007C195C">
              <w:t>Set up a classroom that motivates learners with diverse needs</w:t>
            </w:r>
          </w:p>
        </w:tc>
        <w:tc>
          <w:tcPr>
            <w:tcW w:w="990" w:type="dxa"/>
            <w:vAlign w:val="center"/>
          </w:tcPr>
          <w:p w:rsidR="0076593A" w:rsidRPr="00111004" w:rsidRDefault="0076593A" w:rsidP="0076593A">
            <w:pPr>
              <w:jc w:val="center"/>
              <w:rPr>
                <w:color w:val="000000"/>
              </w:rPr>
            </w:pPr>
            <w:r w:rsidRPr="00111004">
              <w:rPr>
                <w:color w:val="000000"/>
              </w:rPr>
              <w:t>6.68</w:t>
            </w:r>
          </w:p>
        </w:tc>
        <w:tc>
          <w:tcPr>
            <w:tcW w:w="990" w:type="dxa"/>
            <w:tcBorders>
              <w:right w:val="single" w:sz="18" w:space="0" w:color="auto"/>
            </w:tcBorders>
            <w:vAlign w:val="center"/>
          </w:tcPr>
          <w:p w:rsidR="0076593A" w:rsidRPr="00950A23" w:rsidRDefault="0076593A" w:rsidP="0076593A">
            <w:pPr>
              <w:jc w:val="center"/>
              <w:rPr>
                <w:i/>
                <w:color w:val="000000"/>
              </w:rPr>
            </w:pPr>
            <w:r w:rsidRPr="00950A23">
              <w:rPr>
                <w:i/>
                <w:color w:val="000000"/>
              </w:rPr>
              <w:t>6.53</w:t>
            </w:r>
          </w:p>
        </w:tc>
        <w:tc>
          <w:tcPr>
            <w:tcW w:w="1260" w:type="dxa"/>
            <w:tcBorders>
              <w:left w:val="single" w:sz="18" w:space="0" w:color="auto"/>
            </w:tcBorders>
            <w:vAlign w:val="center"/>
          </w:tcPr>
          <w:p w:rsidR="0076593A" w:rsidRPr="000814BA" w:rsidRDefault="0076593A" w:rsidP="0076593A">
            <w:pPr>
              <w:jc w:val="center"/>
              <w:rPr>
                <w:color w:val="000000"/>
              </w:rPr>
            </w:pPr>
            <w:r w:rsidRPr="000814BA">
              <w:rPr>
                <w:color w:val="000000"/>
              </w:rPr>
              <w:t>6.84</w:t>
            </w:r>
          </w:p>
        </w:tc>
        <w:tc>
          <w:tcPr>
            <w:tcW w:w="1188" w:type="dxa"/>
            <w:vAlign w:val="center"/>
          </w:tcPr>
          <w:p w:rsidR="0076593A" w:rsidRPr="000814BA" w:rsidRDefault="0076593A" w:rsidP="0076593A">
            <w:pPr>
              <w:jc w:val="center"/>
              <w:rPr>
                <w:i/>
                <w:color w:val="000000"/>
              </w:rPr>
            </w:pPr>
            <w:r w:rsidRPr="000814BA">
              <w:rPr>
                <w:i/>
                <w:color w:val="000000"/>
              </w:rPr>
              <w:t>7.02</w:t>
            </w:r>
          </w:p>
        </w:tc>
      </w:tr>
      <w:tr w:rsidR="00911F81" w:rsidTr="00911F81">
        <w:tc>
          <w:tcPr>
            <w:tcW w:w="5148" w:type="dxa"/>
          </w:tcPr>
          <w:p w:rsidR="0076593A" w:rsidRPr="007C195C" w:rsidRDefault="0076593A" w:rsidP="0076593A">
            <w:pPr>
              <w:pStyle w:val="ListParagraph"/>
              <w:numPr>
                <w:ilvl w:val="0"/>
                <w:numId w:val="1"/>
              </w:numPr>
              <w:ind w:left="360"/>
              <w:jc w:val="left"/>
            </w:pPr>
            <w:r w:rsidRPr="007C195C">
              <w:t>Use time outside of class to develop relationships with students and learn their perspectives</w:t>
            </w:r>
          </w:p>
        </w:tc>
        <w:tc>
          <w:tcPr>
            <w:tcW w:w="990" w:type="dxa"/>
            <w:vAlign w:val="center"/>
          </w:tcPr>
          <w:p w:rsidR="0076593A" w:rsidRPr="00111004" w:rsidRDefault="0076593A" w:rsidP="0076593A">
            <w:pPr>
              <w:jc w:val="center"/>
              <w:rPr>
                <w:color w:val="000000"/>
              </w:rPr>
            </w:pPr>
            <w:r w:rsidRPr="00111004">
              <w:rPr>
                <w:color w:val="000000"/>
              </w:rPr>
              <w:t>6.14</w:t>
            </w:r>
          </w:p>
        </w:tc>
        <w:tc>
          <w:tcPr>
            <w:tcW w:w="990" w:type="dxa"/>
            <w:tcBorders>
              <w:right w:val="single" w:sz="18" w:space="0" w:color="auto"/>
            </w:tcBorders>
            <w:vAlign w:val="center"/>
          </w:tcPr>
          <w:p w:rsidR="0076593A" w:rsidRPr="00950A23" w:rsidRDefault="0076593A" w:rsidP="0076593A">
            <w:pPr>
              <w:jc w:val="center"/>
              <w:rPr>
                <w:i/>
                <w:color w:val="000000"/>
              </w:rPr>
            </w:pPr>
            <w:r w:rsidRPr="00950A23">
              <w:rPr>
                <w:i/>
                <w:color w:val="000000"/>
              </w:rPr>
              <w:t>6.04</w:t>
            </w:r>
          </w:p>
        </w:tc>
        <w:tc>
          <w:tcPr>
            <w:tcW w:w="1260" w:type="dxa"/>
            <w:tcBorders>
              <w:left w:val="single" w:sz="18" w:space="0" w:color="auto"/>
            </w:tcBorders>
            <w:vAlign w:val="center"/>
          </w:tcPr>
          <w:p w:rsidR="0076593A" w:rsidRPr="000814BA" w:rsidRDefault="0076593A" w:rsidP="0076593A">
            <w:pPr>
              <w:jc w:val="center"/>
              <w:rPr>
                <w:color w:val="000000"/>
              </w:rPr>
            </w:pPr>
            <w:r w:rsidRPr="000814BA">
              <w:rPr>
                <w:color w:val="000000"/>
              </w:rPr>
              <w:t>6.82</w:t>
            </w:r>
          </w:p>
        </w:tc>
        <w:tc>
          <w:tcPr>
            <w:tcW w:w="1188" w:type="dxa"/>
            <w:vAlign w:val="center"/>
          </w:tcPr>
          <w:p w:rsidR="0076593A" w:rsidRPr="000814BA" w:rsidRDefault="0076593A" w:rsidP="0076593A">
            <w:pPr>
              <w:jc w:val="center"/>
              <w:rPr>
                <w:i/>
                <w:color w:val="000000"/>
              </w:rPr>
            </w:pPr>
            <w:r w:rsidRPr="000814BA">
              <w:rPr>
                <w:i/>
                <w:color w:val="000000"/>
              </w:rPr>
              <w:t>7.17</w:t>
            </w:r>
          </w:p>
        </w:tc>
      </w:tr>
      <w:tr w:rsidR="00911F81" w:rsidTr="00911F81">
        <w:tc>
          <w:tcPr>
            <w:tcW w:w="5148" w:type="dxa"/>
            <w:shd w:val="clear" w:color="auto" w:fill="FFC000"/>
          </w:tcPr>
          <w:p w:rsidR="0076593A" w:rsidRPr="007C195C" w:rsidRDefault="0076593A" w:rsidP="0076593A">
            <w:pPr>
              <w:jc w:val="center"/>
            </w:pPr>
            <w:r>
              <w:t>Content Knowledge Preparation</w:t>
            </w:r>
          </w:p>
        </w:tc>
        <w:tc>
          <w:tcPr>
            <w:tcW w:w="990" w:type="dxa"/>
            <w:shd w:val="clear" w:color="auto" w:fill="FFC000"/>
            <w:vAlign w:val="center"/>
          </w:tcPr>
          <w:p w:rsidR="0076593A" w:rsidRPr="00111004" w:rsidRDefault="0076593A" w:rsidP="0076593A">
            <w:pPr>
              <w:jc w:val="center"/>
              <w:rPr>
                <w:color w:val="000000"/>
              </w:rPr>
            </w:pPr>
            <w:r>
              <w:rPr>
                <w:color w:val="000000"/>
              </w:rPr>
              <w:t>6.92</w:t>
            </w:r>
          </w:p>
        </w:tc>
        <w:tc>
          <w:tcPr>
            <w:tcW w:w="990" w:type="dxa"/>
            <w:tcBorders>
              <w:right w:val="single" w:sz="18" w:space="0" w:color="auto"/>
            </w:tcBorders>
            <w:shd w:val="clear" w:color="auto" w:fill="FFC000"/>
            <w:vAlign w:val="center"/>
          </w:tcPr>
          <w:p w:rsidR="0076593A" w:rsidRPr="00950A23" w:rsidRDefault="0076593A" w:rsidP="0076593A">
            <w:pPr>
              <w:jc w:val="center"/>
              <w:rPr>
                <w:i/>
                <w:color w:val="000000"/>
              </w:rPr>
            </w:pPr>
            <w:r w:rsidRPr="00950A23">
              <w:rPr>
                <w:i/>
                <w:color w:val="000000"/>
              </w:rPr>
              <w:t>6.49</w:t>
            </w:r>
          </w:p>
        </w:tc>
        <w:tc>
          <w:tcPr>
            <w:tcW w:w="1260" w:type="dxa"/>
            <w:tcBorders>
              <w:left w:val="single" w:sz="18" w:space="0" w:color="auto"/>
            </w:tcBorders>
            <w:shd w:val="clear" w:color="auto" w:fill="FFC000"/>
            <w:vAlign w:val="center"/>
          </w:tcPr>
          <w:p w:rsidR="0076593A" w:rsidRPr="000814BA" w:rsidRDefault="0076593A" w:rsidP="0076593A">
            <w:pPr>
              <w:jc w:val="center"/>
              <w:rPr>
                <w:color w:val="000000"/>
              </w:rPr>
            </w:pPr>
            <w:r w:rsidRPr="000814BA">
              <w:rPr>
                <w:color w:val="000000"/>
              </w:rPr>
              <w:t>6.52</w:t>
            </w:r>
          </w:p>
        </w:tc>
        <w:tc>
          <w:tcPr>
            <w:tcW w:w="1188" w:type="dxa"/>
            <w:shd w:val="clear" w:color="auto" w:fill="FFC000"/>
            <w:vAlign w:val="center"/>
          </w:tcPr>
          <w:p w:rsidR="0076593A" w:rsidRPr="000814BA" w:rsidRDefault="0076593A" w:rsidP="0076593A">
            <w:pPr>
              <w:jc w:val="center"/>
              <w:rPr>
                <w:i/>
                <w:color w:val="000000"/>
              </w:rPr>
            </w:pPr>
            <w:r w:rsidRPr="000814BA">
              <w:rPr>
                <w:i/>
                <w:color w:val="000000"/>
              </w:rPr>
              <w:t>6.82</w:t>
            </w:r>
          </w:p>
        </w:tc>
      </w:tr>
      <w:tr w:rsidR="00911F81" w:rsidTr="00911F81">
        <w:tc>
          <w:tcPr>
            <w:tcW w:w="5148" w:type="dxa"/>
            <w:shd w:val="clear" w:color="auto" w:fill="auto"/>
          </w:tcPr>
          <w:p w:rsidR="0076593A" w:rsidRPr="00AE79F9" w:rsidRDefault="0076593A" w:rsidP="0076593A">
            <w:pPr>
              <w:pStyle w:val="ListParagraph"/>
              <w:numPr>
                <w:ilvl w:val="0"/>
                <w:numId w:val="1"/>
              </w:numPr>
              <w:ind w:left="360"/>
              <w:jc w:val="left"/>
            </w:pPr>
            <w:r w:rsidRPr="00AE79F9">
              <w:t>Ensure learners apply concepts and methods of the discipline to real-world contexts</w:t>
            </w:r>
          </w:p>
        </w:tc>
        <w:tc>
          <w:tcPr>
            <w:tcW w:w="990" w:type="dxa"/>
            <w:shd w:val="clear" w:color="auto" w:fill="auto"/>
            <w:vAlign w:val="center"/>
          </w:tcPr>
          <w:p w:rsidR="0076593A" w:rsidRPr="004B5746" w:rsidRDefault="0076593A" w:rsidP="0076593A">
            <w:pPr>
              <w:jc w:val="center"/>
              <w:rPr>
                <w:color w:val="000000"/>
              </w:rPr>
            </w:pPr>
            <w:r w:rsidRPr="004B5746">
              <w:rPr>
                <w:color w:val="000000"/>
              </w:rPr>
              <w:t>6.82</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6.45</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6.22</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6.74</w:t>
            </w:r>
          </w:p>
        </w:tc>
      </w:tr>
      <w:tr w:rsidR="00911F81" w:rsidTr="00911F81">
        <w:tc>
          <w:tcPr>
            <w:tcW w:w="5148" w:type="dxa"/>
            <w:shd w:val="clear" w:color="auto" w:fill="auto"/>
          </w:tcPr>
          <w:p w:rsidR="0076593A" w:rsidRPr="00AE79F9" w:rsidRDefault="0076593A" w:rsidP="0076593A">
            <w:pPr>
              <w:pStyle w:val="ListParagraph"/>
              <w:numPr>
                <w:ilvl w:val="0"/>
                <w:numId w:val="1"/>
              </w:numPr>
              <w:ind w:left="360"/>
              <w:jc w:val="left"/>
            </w:pPr>
            <w:r w:rsidRPr="00AE79F9">
              <w:t>Create experiences that require learners to use the correct academic terminology</w:t>
            </w:r>
          </w:p>
        </w:tc>
        <w:tc>
          <w:tcPr>
            <w:tcW w:w="990" w:type="dxa"/>
            <w:shd w:val="clear" w:color="auto" w:fill="auto"/>
            <w:vAlign w:val="center"/>
          </w:tcPr>
          <w:p w:rsidR="0076593A" w:rsidRPr="004B5746" w:rsidRDefault="0076593A" w:rsidP="0076593A">
            <w:pPr>
              <w:jc w:val="center"/>
              <w:rPr>
                <w:color w:val="000000"/>
              </w:rPr>
            </w:pPr>
            <w:r w:rsidRPr="004B5746">
              <w:rPr>
                <w:color w:val="000000"/>
              </w:rPr>
              <w:t>6.94</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6.40</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6.62</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6.94</w:t>
            </w:r>
          </w:p>
        </w:tc>
      </w:tr>
      <w:tr w:rsidR="00911F81" w:rsidTr="00911F81">
        <w:tc>
          <w:tcPr>
            <w:tcW w:w="5148" w:type="dxa"/>
            <w:shd w:val="clear" w:color="auto" w:fill="auto"/>
          </w:tcPr>
          <w:p w:rsidR="0076593A" w:rsidRPr="00AE79F9" w:rsidRDefault="0076593A" w:rsidP="0076593A">
            <w:pPr>
              <w:pStyle w:val="ListParagraph"/>
              <w:numPr>
                <w:ilvl w:val="0"/>
                <w:numId w:val="1"/>
              </w:numPr>
              <w:ind w:left="360"/>
              <w:jc w:val="left"/>
            </w:pPr>
            <w:r w:rsidRPr="00AE79F9">
              <w:t>Assist students in analyzing subject-specific concepts from multiple perspectives</w:t>
            </w:r>
          </w:p>
        </w:tc>
        <w:tc>
          <w:tcPr>
            <w:tcW w:w="990" w:type="dxa"/>
            <w:shd w:val="clear" w:color="auto" w:fill="auto"/>
            <w:vAlign w:val="center"/>
          </w:tcPr>
          <w:p w:rsidR="0076593A" w:rsidRPr="004B5746" w:rsidRDefault="0076593A" w:rsidP="0076593A">
            <w:pPr>
              <w:jc w:val="center"/>
              <w:rPr>
                <w:color w:val="000000"/>
              </w:rPr>
            </w:pPr>
            <w:r w:rsidRPr="004B5746">
              <w:rPr>
                <w:color w:val="000000"/>
              </w:rPr>
              <w:t>6.62</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6.28</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6.22</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6.66</w:t>
            </w:r>
          </w:p>
        </w:tc>
      </w:tr>
      <w:tr w:rsidR="00911F81" w:rsidTr="00911F81">
        <w:tc>
          <w:tcPr>
            <w:tcW w:w="5148" w:type="dxa"/>
            <w:shd w:val="clear" w:color="auto" w:fill="auto"/>
          </w:tcPr>
          <w:p w:rsidR="0076593A" w:rsidRPr="00AE79F9" w:rsidRDefault="0076593A" w:rsidP="0076593A">
            <w:pPr>
              <w:pStyle w:val="ListParagraph"/>
              <w:numPr>
                <w:ilvl w:val="0"/>
                <w:numId w:val="1"/>
              </w:numPr>
              <w:ind w:left="360"/>
              <w:jc w:val="left"/>
            </w:pPr>
            <w:r w:rsidRPr="00AE79F9">
              <w:t>Design activities that require students to gather information and generate new ideas</w:t>
            </w:r>
          </w:p>
        </w:tc>
        <w:tc>
          <w:tcPr>
            <w:tcW w:w="990" w:type="dxa"/>
            <w:shd w:val="clear" w:color="auto" w:fill="auto"/>
            <w:vAlign w:val="center"/>
          </w:tcPr>
          <w:p w:rsidR="0076593A" w:rsidRPr="004B5746" w:rsidRDefault="0076593A" w:rsidP="0076593A">
            <w:pPr>
              <w:jc w:val="center"/>
              <w:rPr>
                <w:color w:val="000000"/>
              </w:rPr>
            </w:pPr>
            <w:r w:rsidRPr="004B5746">
              <w:rPr>
                <w:color w:val="000000"/>
              </w:rPr>
              <w:t>6.94</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6.49</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6.73</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6.82</w:t>
            </w:r>
          </w:p>
        </w:tc>
      </w:tr>
      <w:tr w:rsidR="00911F81" w:rsidTr="00911F81">
        <w:tc>
          <w:tcPr>
            <w:tcW w:w="5148" w:type="dxa"/>
            <w:shd w:val="clear" w:color="auto" w:fill="auto"/>
          </w:tcPr>
          <w:p w:rsidR="0076593A" w:rsidRPr="00AE79F9" w:rsidRDefault="0076593A" w:rsidP="0076593A">
            <w:pPr>
              <w:pStyle w:val="ListParagraph"/>
              <w:numPr>
                <w:ilvl w:val="0"/>
                <w:numId w:val="1"/>
              </w:numPr>
              <w:ind w:left="360"/>
              <w:jc w:val="left"/>
            </w:pPr>
            <w:r w:rsidRPr="00AE79F9">
              <w:t>Develop activities in which learners work together to solve problems</w:t>
            </w:r>
          </w:p>
        </w:tc>
        <w:tc>
          <w:tcPr>
            <w:tcW w:w="990" w:type="dxa"/>
            <w:shd w:val="clear" w:color="auto" w:fill="auto"/>
            <w:vAlign w:val="center"/>
          </w:tcPr>
          <w:p w:rsidR="0076593A" w:rsidRPr="004B5746" w:rsidRDefault="0076593A" w:rsidP="0076593A">
            <w:pPr>
              <w:jc w:val="center"/>
              <w:rPr>
                <w:color w:val="000000"/>
              </w:rPr>
            </w:pPr>
            <w:r w:rsidRPr="004B5746">
              <w:rPr>
                <w:color w:val="000000"/>
              </w:rPr>
              <w:t>7.28</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6.83</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6.81</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6.95</w:t>
            </w:r>
          </w:p>
        </w:tc>
      </w:tr>
      <w:tr w:rsidR="00911F81" w:rsidTr="00911F81">
        <w:tc>
          <w:tcPr>
            <w:tcW w:w="5148" w:type="dxa"/>
            <w:shd w:val="clear" w:color="auto" w:fill="FFC000"/>
          </w:tcPr>
          <w:p w:rsidR="0076593A" w:rsidRPr="00AE79F9" w:rsidRDefault="0076593A" w:rsidP="0076593A">
            <w:pPr>
              <w:jc w:val="center"/>
            </w:pPr>
            <w:r>
              <w:lastRenderedPageBreak/>
              <w:t>Instructional Practice Preparation</w:t>
            </w:r>
          </w:p>
        </w:tc>
        <w:tc>
          <w:tcPr>
            <w:tcW w:w="990" w:type="dxa"/>
            <w:shd w:val="clear" w:color="auto" w:fill="FFC000"/>
            <w:vAlign w:val="center"/>
          </w:tcPr>
          <w:p w:rsidR="0076593A" w:rsidRPr="00950A23" w:rsidRDefault="0076593A" w:rsidP="0076593A">
            <w:pPr>
              <w:jc w:val="center"/>
              <w:rPr>
                <w:color w:val="000000"/>
              </w:rPr>
            </w:pPr>
            <w:r w:rsidRPr="00950A23">
              <w:rPr>
                <w:color w:val="000000"/>
              </w:rPr>
              <w:t>7.08</w:t>
            </w:r>
          </w:p>
        </w:tc>
        <w:tc>
          <w:tcPr>
            <w:tcW w:w="990" w:type="dxa"/>
            <w:tcBorders>
              <w:right w:val="single" w:sz="18" w:space="0" w:color="auto"/>
            </w:tcBorders>
            <w:shd w:val="clear" w:color="auto" w:fill="FFC000"/>
            <w:vAlign w:val="center"/>
          </w:tcPr>
          <w:p w:rsidR="0076593A" w:rsidRPr="00950A23" w:rsidRDefault="0076593A" w:rsidP="0076593A">
            <w:pPr>
              <w:jc w:val="center"/>
              <w:rPr>
                <w:i/>
                <w:color w:val="000000"/>
              </w:rPr>
            </w:pPr>
            <w:r w:rsidRPr="00950A23">
              <w:rPr>
                <w:i/>
                <w:color w:val="000000"/>
              </w:rPr>
              <w:t>6.80</w:t>
            </w:r>
          </w:p>
        </w:tc>
        <w:tc>
          <w:tcPr>
            <w:tcW w:w="1260" w:type="dxa"/>
            <w:tcBorders>
              <w:left w:val="single" w:sz="18" w:space="0" w:color="auto"/>
            </w:tcBorders>
            <w:shd w:val="clear" w:color="auto" w:fill="FFC000"/>
            <w:vAlign w:val="center"/>
          </w:tcPr>
          <w:p w:rsidR="0076593A" w:rsidRPr="000814BA" w:rsidRDefault="0076593A" w:rsidP="0076593A">
            <w:pPr>
              <w:jc w:val="center"/>
              <w:rPr>
                <w:color w:val="000000"/>
              </w:rPr>
            </w:pPr>
            <w:r w:rsidRPr="000814BA">
              <w:rPr>
                <w:color w:val="000000"/>
              </w:rPr>
              <w:t>6.57</w:t>
            </w:r>
          </w:p>
        </w:tc>
        <w:tc>
          <w:tcPr>
            <w:tcW w:w="1188" w:type="dxa"/>
            <w:shd w:val="clear" w:color="auto" w:fill="FFC000"/>
            <w:vAlign w:val="center"/>
          </w:tcPr>
          <w:p w:rsidR="0076593A" w:rsidRPr="000814BA" w:rsidRDefault="0076593A" w:rsidP="0076593A">
            <w:pPr>
              <w:jc w:val="center"/>
              <w:rPr>
                <w:i/>
                <w:color w:val="000000"/>
              </w:rPr>
            </w:pPr>
            <w:r w:rsidRPr="000814BA">
              <w:rPr>
                <w:i/>
                <w:color w:val="000000"/>
              </w:rPr>
              <w:t>6.79</w:t>
            </w:r>
          </w:p>
        </w:tc>
      </w:tr>
      <w:tr w:rsidR="00911F81" w:rsidTr="00911F81">
        <w:tc>
          <w:tcPr>
            <w:tcW w:w="5148" w:type="dxa"/>
            <w:shd w:val="clear" w:color="auto" w:fill="auto"/>
          </w:tcPr>
          <w:p w:rsidR="0076593A" w:rsidRPr="00BF5171" w:rsidRDefault="0076593A" w:rsidP="0076593A">
            <w:pPr>
              <w:pStyle w:val="ListParagraph"/>
              <w:numPr>
                <w:ilvl w:val="0"/>
                <w:numId w:val="2"/>
              </w:numPr>
              <w:ind w:left="360"/>
              <w:jc w:val="left"/>
            </w:pPr>
            <w:r w:rsidRPr="00BF5171">
              <w:t>Conduct a variety of standards-based formative and summative assessments</w:t>
            </w:r>
          </w:p>
        </w:tc>
        <w:tc>
          <w:tcPr>
            <w:tcW w:w="990" w:type="dxa"/>
            <w:shd w:val="clear" w:color="auto" w:fill="auto"/>
            <w:vAlign w:val="center"/>
          </w:tcPr>
          <w:p w:rsidR="0076593A" w:rsidRPr="00950A23" w:rsidRDefault="0076593A" w:rsidP="0076593A">
            <w:pPr>
              <w:jc w:val="center"/>
              <w:rPr>
                <w:color w:val="000000"/>
              </w:rPr>
            </w:pPr>
            <w:r w:rsidRPr="00950A23">
              <w:rPr>
                <w:color w:val="000000"/>
              </w:rPr>
              <w:t>7.20</w:t>
            </w:r>
          </w:p>
        </w:tc>
        <w:tc>
          <w:tcPr>
            <w:tcW w:w="990" w:type="dxa"/>
            <w:tcBorders>
              <w:right w:val="single" w:sz="18" w:space="0" w:color="auto"/>
            </w:tcBorders>
            <w:shd w:val="clear" w:color="auto" w:fill="auto"/>
            <w:vAlign w:val="center"/>
          </w:tcPr>
          <w:p w:rsidR="0076593A" w:rsidRPr="00950A23" w:rsidRDefault="0076593A" w:rsidP="0076593A">
            <w:pPr>
              <w:jc w:val="center"/>
              <w:rPr>
                <w:i/>
                <w:color w:val="000000"/>
              </w:rPr>
            </w:pPr>
            <w:r w:rsidRPr="00950A23">
              <w:rPr>
                <w:i/>
                <w:color w:val="000000"/>
              </w:rPr>
              <w:t>7.03</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6.36</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6.68</w:t>
            </w:r>
          </w:p>
        </w:tc>
      </w:tr>
      <w:tr w:rsidR="0076593A" w:rsidTr="00911F81">
        <w:tc>
          <w:tcPr>
            <w:tcW w:w="5148" w:type="dxa"/>
            <w:shd w:val="clear" w:color="auto" w:fill="auto"/>
          </w:tcPr>
          <w:p w:rsidR="0076593A" w:rsidRPr="00BF5171" w:rsidRDefault="0076593A" w:rsidP="0076593A">
            <w:pPr>
              <w:pStyle w:val="ListParagraph"/>
              <w:numPr>
                <w:ilvl w:val="0"/>
                <w:numId w:val="2"/>
              </w:numPr>
              <w:ind w:left="360"/>
              <w:jc w:val="left"/>
            </w:pPr>
            <w:r w:rsidRPr="00BF5171">
              <w:t>Use assessments to engage learners in monitoring their own progress / achievement</w:t>
            </w:r>
          </w:p>
        </w:tc>
        <w:tc>
          <w:tcPr>
            <w:tcW w:w="990" w:type="dxa"/>
            <w:shd w:val="clear" w:color="auto" w:fill="auto"/>
            <w:vAlign w:val="center"/>
          </w:tcPr>
          <w:p w:rsidR="0076593A" w:rsidRPr="00950A23" w:rsidRDefault="0076593A" w:rsidP="0076593A">
            <w:pPr>
              <w:jc w:val="center"/>
              <w:rPr>
                <w:color w:val="000000"/>
              </w:rPr>
            </w:pPr>
            <w:r w:rsidRPr="00950A23">
              <w:rPr>
                <w:color w:val="000000"/>
              </w:rPr>
              <w:t>6.76</w:t>
            </w:r>
          </w:p>
        </w:tc>
        <w:tc>
          <w:tcPr>
            <w:tcW w:w="990" w:type="dxa"/>
            <w:tcBorders>
              <w:right w:val="single" w:sz="18" w:space="0" w:color="auto"/>
            </w:tcBorders>
            <w:shd w:val="clear" w:color="auto" w:fill="auto"/>
            <w:vAlign w:val="center"/>
          </w:tcPr>
          <w:p w:rsidR="0076593A" w:rsidRPr="00950A23" w:rsidRDefault="0076593A" w:rsidP="0076593A">
            <w:pPr>
              <w:jc w:val="center"/>
              <w:rPr>
                <w:i/>
                <w:color w:val="000000"/>
              </w:rPr>
            </w:pPr>
            <w:r w:rsidRPr="00950A23">
              <w:rPr>
                <w:i/>
                <w:color w:val="000000"/>
              </w:rPr>
              <w:t>6.55</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6.50</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6.55</w:t>
            </w:r>
          </w:p>
        </w:tc>
      </w:tr>
      <w:tr w:rsidR="0076593A" w:rsidTr="00911F81">
        <w:tc>
          <w:tcPr>
            <w:tcW w:w="5148" w:type="dxa"/>
            <w:shd w:val="clear" w:color="auto" w:fill="auto"/>
          </w:tcPr>
          <w:p w:rsidR="0076593A" w:rsidRPr="00BF5171" w:rsidRDefault="0076593A" w:rsidP="0076593A">
            <w:pPr>
              <w:pStyle w:val="ListParagraph"/>
              <w:numPr>
                <w:ilvl w:val="0"/>
                <w:numId w:val="2"/>
              </w:numPr>
              <w:ind w:left="360"/>
              <w:jc w:val="left"/>
            </w:pPr>
            <w:r w:rsidRPr="00BF5171">
              <w:t>Deliver research-based, interdisciplinary instruction</w:t>
            </w:r>
          </w:p>
        </w:tc>
        <w:tc>
          <w:tcPr>
            <w:tcW w:w="990" w:type="dxa"/>
            <w:shd w:val="clear" w:color="auto" w:fill="auto"/>
            <w:vAlign w:val="center"/>
          </w:tcPr>
          <w:p w:rsidR="0076593A" w:rsidRPr="00950A23" w:rsidRDefault="0076593A" w:rsidP="0076593A">
            <w:pPr>
              <w:jc w:val="center"/>
              <w:rPr>
                <w:color w:val="000000"/>
              </w:rPr>
            </w:pPr>
            <w:r w:rsidRPr="00950A23">
              <w:rPr>
                <w:color w:val="000000"/>
              </w:rPr>
              <w:t>6.96</w:t>
            </w:r>
          </w:p>
        </w:tc>
        <w:tc>
          <w:tcPr>
            <w:tcW w:w="990" w:type="dxa"/>
            <w:tcBorders>
              <w:right w:val="single" w:sz="18" w:space="0" w:color="auto"/>
            </w:tcBorders>
            <w:shd w:val="clear" w:color="auto" w:fill="auto"/>
            <w:vAlign w:val="center"/>
          </w:tcPr>
          <w:p w:rsidR="0076593A" w:rsidRPr="00950A23" w:rsidRDefault="0076593A" w:rsidP="0076593A">
            <w:pPr>
              <w:jc w:val="center"/>
              <w:rPr>
                <w:i/>
                <w:color w:val="000000"/>
              </w:rPr>
            </w:pPr>
            <w:r w:rsidRPr="00950A23">
              <w:rPr>
                <w:i/>
                <w:color w:val="000000"/>
              </w:rPr>
              <w:t>6.58</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6.36</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6.66</w:t>
            </w:r>
          </w:p>
        </w:tc>
      </w:tr>
      <w:tr w:rsidR="0076593A" w:rsidTr="00911F81">
        <w:tc>
          <w:tcPr>
            <w:tcW w:w="5148" w:type="dxa"/>
            <w:shd w:val="clear" w:color="auto" w:fill="auto"/>
          </w:tcPr>
          <w:p w:rsidR="0076593A" w:rsidRPr="00BF5171" w:rsidRDefault="0076593A" w:rsidP="0076593A">
            <w:pPr>
              <w:pStyle w:val="ListParagraph"/>
              <w:numPr>
                <w:ilvl w:val="0"/>
                <w:numId w:val="2"/>
              </w:numPr>
              <w:ind w:left="360"/>
              <w:jc w:val="left"/>
            </w:pPr>
            <w:r w:rsidRPr="00BF5171">
              <w:t>Work with learners to design lessons that build on prior experiences and strengths</w:t>
            </w:r>
          </w:p>
        </w:tc>
        <w:tc>
          <w:tcPr>
            <w:tcW w:w="990" w:type="dxa"/>
            <w:shd w:val="clear" w:color="auto" w:fill="auto"/>
            <w:vAlign w:val="center"/>
          </w:tcPr>
          <w:p w:rsidR="0076593A" w:rsidRPr="00950A23" w:rsidRDefault="0076593A" w:rsidP="0076593A">
            <w:pPr>
              <w:jc w:val="center"/>
              <w:rPr>
                <w:color w:val="000000"/>
              </w:rPr>
            </w:pPr>
            <w:r w:rsidRPr="00950A23">
              <w:rPr>
                <w:color w:val="000000"/>
              </w:rPr>
              <w:t>7.04</w:t>
            </w:r>
          </w:p>
        </w:tc>
        <w:tc>
          <w:tcPr>
            <w:tcW w:w="990" w:type="dxa"/>
            <w:tcBorders>
              <w:right w:val="single" w:sz="18" w:space="0" w:color="auto"/>
            </w:tcBorders>
            <w:shd w:val="clear" w:color="auto" w:fill="auto"/>
            <w:vAlign w:val="center"/>
          </w:tcPr>
          <w:p w:rsidR="0076593A" w:rsidRPr="00950A23" w:rsidRDefault="0076593A" w:rsidP="0076593A">
            <w:pPr>
              <w:jc w:val="center"/>
              <w:rPr>
                <w:i/>
                <w:color w:val="000000"/>
              </w:rPr>
            </w:pPr>
            <w:r w:rsidRPr="00950A23">
              <w:rPr>
                <w:i/>
                <w:color w:val="000000"/>
              </w:rPr>
              <w:t>6.67</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6.31</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6.71</w:t>
            </w:r>
          </w:p>
        </w:tc>
      </w:tr>
      <w:tr w:rsidR="0076593A" w:rsidTr="00911F81">
        <w:tc>
          <w:tcPr>
            <w:tcW w:w="5148" w:type="dxa"/>
            <w:shd w:val="clear" w:color="auto" w:fill="auto"/>
          </w:tcPr>
          <w:p w:rsidR="0076593A" w:rsidRPr="00BF5171" w:rsidRDefault="0076593A" w:rsidP="0076593A">
            <w:pPr>
              <w:pStyle w:val="ListParagraph"/>
              <w:numPr>
                <w:ilvl w:val="0"/>
                <w:numId w:val="2"/>
              </w:numPr>
              <w:ind w:left="360"/>
              <w:jc w:val="left"/>
            </w:pPr>
            <w:r w:rsidRPr="00BF5171">
              <w:t>Plan instruction using specific Common Core Standards</w:t>
            </w:r>
          </w:p>
        </w:tc>
        <w:tc>
          <w:tcPr>
            <w:tcW w:w="990" w:type="dxa"/>
            <w:shd w:val="clear" w:color="auto" w:fill="auto"/>
            <w:vAlign w:val="center"/>
          </w:tcPr>
          <w:p w:rsidR="0076593A" w:rsidRPr="00950A23" w:rsidRDefault="0076593A" w:rsidP="0076593A">
            <w:pPr>
              <w:jc w:val="center"/>
              <w:rPr>
                <w:color w:val="000000"/>
              </w:rPr>
            </w:pPr>
            <w:r w:rsidRPr="00950A23">
              <w:rPr>
                <w:color w:val="000000"/>
              </w:rPr>
              <w:t>7.64</w:t>
            </w:r>
          </w:p>
        </w:tc>
        <w:tc>
          <w:tcPr>
            <w:tcW w:w="990" w:type="dxa"/>
            <w:tcBorders>
              <w:right w:val="single" w:sz="18" w:space="0" w:color="auto"/>
            </w:tcBorders>
            <w:shd w:val="clear" w:color="auto" w:fill="auto"/>
            <w:vAlign w:val="center"/>
          </w:tcPr>
          <w:p w:rsidR="0076593A" w:rsidRPr="00950A23" w:rsidRDefault="0076593A" w:rsidP="0076593A">
            <w:pPr>
              <w:jc w:val="center"/>
              <w:rPr>
                <w:i/>
                <w:color w:val="000000"/>
              </w:rPr>
            </w:pPr>
            <w:r w:rsidRPr="00950A23">
              <w:rPr>
                <w:i/>
                <w:color w:val="000000"/>
              </w:rPr>
              <w:t>7.33</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7.34</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7.15</w:t>
            </w:r>
          </w:p>
        </w:tc>
      </w:tr>
      <w:tr w:rsidR="0076593A" w:rsidTr="00911F81">
        <w:tc>
          <w:tcPr>
            <w:tcW w:w="5148" w:type="dxa"/>
            <w:shd w:val="clear" w:color="auto" w:fill="auto"/>
          </w:tcPr>
          <w:p w:rsidR="0076593A" w:rsidRDefault="0076593A" w:rsidP="0076593A">
            <w:pPr>
              <w:ind w:left="360" w:hanging="360"/>
              <w:jc w:val="left"/>
            </w:pPr>
            <w:r>
              <w:t xml:space="preserve">17. </w:t>
            </w:r>
            <w:r w:rsidRPr="00BF5171">
              <w:t>Use technology to enhance instruction</w:t>
            </w:r>
          </w:p>
        </w:tc>
        <w:tc>
          <w:tcPr>
            <w:tcW w:w="990" w:type="dxa"/>
            <w:shd w:val="clear" w:color="auto" w:fill="auto"/>
            <w:vAlign w:val="center"/>
          </w:tcPr>
          <w:p w:rsidR="0076593A" w:rsidRPr="00950A23" w:rsidRDefault="0076593A" w:rsidP="0076593A">
            <w:pPr>
              <w:jc w:val="center"/>
              <w:rPr>
                <w:color w:val="000000"/>
              </w:rPr>
            </w:pPr>
            <w:r w:rsidRPr="00950A23">
              <w:rPr>
                <w:color w:val="000000"/>
              </w:rPr>
              <w:t>6.86</w:t>
            </w:r>
          </w:p>
        </w:tc>
        <w:tc>
          <w:tcPr>
            <w:tcW w:w="990" w:type="dxa"/>
            <w:tcBorders>
              <w:right w:val="single" w:sz="18" w:space="0" w:color="auto"/>
            </w:tcBorders>
            <w:shd w:val="clear" w:color="auto" w:fill="auto"/>
            <w:vAlign w:val="center"/>
          </w:tcPr>
          <w:p w:rsidR="0076593A" w:rsidRPr="00950A23" w:rsidRDefault="0076593A" w:rsidP="0076593A">
            <w:pPr>
              <w:jc w:val="center"/>
              <w:rPr>
                <w:i/>
                <w:color w:val="000000"/>
              </w:rPr>
            </w:pPr>
            <w:r w:rsidRPr="00950A23">
              <w:rPr>
                <w:i/>
                <w:color w:val="000000"/>
              </w:rPr>
              <w:t>6.62</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6.56</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6.97</w:t>
            </w:r>
          </w:p>
        </w:tc>
      </w:tr>
      <w:tr w:rsidR="00911F81" w:rsidTr="00911F81">
        <w:tc>
          <w:tcPr>
            <w:tcW w:w="5148" w:type="dxa"/>
            <w:shd w:val="clear" w:color="auto" w:fill="FFC000"/>
          </w:tcPr>
          <w:p w:rsidR="0076593A" w:rsidRDefault="0076593A" w:rsidP="0076593A">
            <w:pPr>
              <w:ind w:left="360" w:hanging="360"/>
              <w:jc w:val="center"/>
            </w:pPr>
            <w:r>
              <w:t>Professional Responsibility Preparation</w:t>
            </w:r>
          </w:p>
        </w:tc>
        <w:tc>
          <w:tcPr>
            <w:tcW w:w="990" w:type="dxa"/>
            <w:shd w:val="clear" w:color="auto" w:fill="FFC000"/>
            <w:vAlign w:val="center"/>
          </w:tcPr>
          <w:p w:rsidR="0076593A" w:rsidRPr="00950A23" w:rsidRDefault="0076593A" w:rsidP="0076593A">
            <w:pPr>
              <w:jc w:val="center"/>
              <w:rPr>
                <w:color w:val="000000"/>
              </w:rPr>
            </w:pPr>
            <w:r>
              <w:rPr>
                <w:color w:val="000000"/>
              </w:rPr>
              <w:t>7.06</w:t>
            </w:r>
          </w:p>
        </w:tc>
        <w:tc>
          <w:tcPr>
            <w:tcW w:w="990" w:type="dxa"/>
            <w:tcBorders>
              <w:right w:val="single" w:sz="18" w:space="0" w:color="auto"/>
            </w:tcBorders>
            <w:shd w:val="clear" w:color="auto" w:fill="FFC000"/>
            <w:vAlign w:val="center"/>
          </w:tcPr>
          <w:p w:rsidR="0076593A" w:rsidRPr="00950A23" w:rsidRDefault="0076593A" w:rsidP="0076593A">
            <w:pPr>
              <w:jc w:val="center"/>
              <w:rPr>
                <w:i/>
                <w:color w:val="000000"/>
              </w:rPr>
            </w:pPr>
            <w:r>
              <w:rPr>
                <w:i/>
                <w:color w:val="000000"/>
              </w:rPr>
              <w:t>7.00</w:t>
            </w:r>
          </w:p>
        </w:tc>
        <w:tc>
          <w:tcPr>
            <w:tcW w:w="1260" w:type="dxa"/>
            <w:tcBorders>
              <w:left w:val="single" w:sz="18" w:space="0" w:color="auto"/>
            </w:tcBorders>
            <w:shd w:val="clear" w:color="auto" w:fill="FFC000"/>
            <w:vAlign w:val="center"/>
          </w:tcPr>
          <w:p w:rsidR="0076593A" w:rsidRPr="000814BA" w:rsidRDefault="0076593A" w:rsidP="0076593A">
            <w:pPr>
              <w:jc w:val="center"/>
              <w:rPr>
                <w:color w:val="000000"/>
              </w:rPr>
            </w:pPr>
            <w:r w:rsidRPr="000814BA">
              <w:rPr>
                <w:color w:val="000000"/>
              </w:rPr>
              <w:t>7.03</w:t>
            </w:r>
          </w:p>
        </w:tc>
        <w:tc>
          <w:tcPr>
            <w:tcW w:w="1188" w:type="dxa"/>
            <w:shd w:val="clear" w:color="auto" w:fill="FFC000"/>
            <w:vAlign w:val="center"/>
          </w:tcPr>
          <w:p w:rsidR="0076593A" w:rsidRPr="000814BA" w:rsidRDefault="0076593A" w:rsidP="0076593A">
            <w:pPr>
              <w:jc w:val="center"/>
              <w:rPr>
                <w:i/>
                <w:color w:val="000000"/>
              </w:rPr>
            </w:pPr>
            <w:r w:rsidRPr="000814BA">
              <w:rPr>
                <w:i/>
                <w:color w:val="000000"/>
              </w:rPr>
              <w:t>7.23</w:t>
            </w:r>
          </w:p>
        </w:tc>
      </w:tr>
      <w:tr w:rsidR="0076593A" w:rsidTr="00911F81">
        <w:tc>
          <w:tcPr>
            <w:tcW w:w="5148" w:type="dxa"/>
            <w:shd w:val="clear" w:color="auto" w:fill="auto"/>
          </w:tcPr>
          <w:p w:rsidR="0076593A" w:rsidRPr="00382371" w:rsidRDefault="0076593A" w:rsidP="0076593A">
            <w:pPr>
              <w:pStyle w:val="ListParagraph"/>
              <w:numPr>
                <w:ilvl w:val="0"/>
                <w:numId w:val="3"/>
              </w:numPr>
              <w:ind w:left="360"/>
              <w:jc w:val="left"/>
            </w:pPr>
            <w:r w:rsidRPr="00382371">
              <w:t>Reflect on and self-evaluate teaching to improve practice</w:t>
            </w:r>
          </w:p>
        </w:tc>
        <w:tc>
          <w:tcPr>
            <w:tcW w:w="990" w:type="dxa"/>
            <w:shd w:val="clear" w:color="auto" w:fill="auto"/>
            <w:vAlign w:val="center"/>
          </w:tcPr>
          <w:p w:rsidR="0076593A" w:rsidRPr="004B5746" w:rsidRDefault="0076593A" w:rsidP="0076593A">
            <w:pPr>
              <w:jc w:val="center"/>
              <w:rPr>
                <w:color w:val="000000"/>
              </w:rPr>
            </w:pPr>
            <w:r w:rsidRPr="004B5746">
              <w:rPr>
                <w:color w:val="000000"/>
              </w:rPr>
              <w:t>7.92</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7.77</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7.31</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7.37</w:t>
            </w:r>
          </w:p>
        </w:tc>
      </w:tr>
      <w:tr w:rsidR="0076593A" w:rsidTr="00911F81">
        <w:tc>
          <w:tcPr>
            <w:tcW w:w="5148" w:type="dxa"/>
            <w:shd w:val="clear" w:color="auto" w:fill="auto"/>
          </w:tcPr>
          <w:p w:rsidR="0076593A" w:rsidRPr="00382371" w:rsidRDefault="0076593A" w:rsidP="0076593A">
            <w:pPr>
              <w:pStyle w:val="ListParagraph"/>
              <w:numPr>
                <w:ilvl w:val="0"/>
                <w:numId w:val="3"/>
              </w:numPr>
              <w:ind w:left="360"/>
              <w:jc w:val="left"/>
            </w:pPr>
            <w:r w:rsidRPr="00382371">
              <w:t>Engage in professional learning to build skill and acquire new discipline-specific knowledge</w:t>
            </w:r>
          </w:p>
        </w:tc>
        <w:tc>
          <w:tcPr>
            <w:tcW w:w="990" w:type="dxa"/>
            <w:shd w:val="clear" w:color="auto" w:fill="auto"/>
            <w:vAlign w:val="center"/>
          </w:tcPr>
          <w:p w:rsidR="0076593A" w:rsidRPr="004B5746" w:rsidRDefault="0076593A" w:rsidP="0076593A">
            <w:pPr>
              <w:jc w:val="center"/>
              <w:rPr>
                <w:color w:val="000000"/>
              </w:rPr>
            </w:pPr>
            <w:r w:rsidRPr="004B5746">
              <w:rPr>
                <w:color w:val="000000"/>
              </w:rPr>
              <w:t>7.36</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7.11</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7.44</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7.46</w:t>
            </w:r>
          </w:p>
        </w:tc>
      </w:tr>
      <w:tr w:rsidR="0076593A" w:rsidTr="00911F81">
        <w:tc>
          <w:tcPr>
            <w:tcW w:w="5148" w:type="dxa"/>
            <w:shd w:val="clear" w:color="auto" w:fill="auto"/>
          </w:tcPr>
          <w:p w:rsidR="0076593A" w:rsidRPr="00382371" w:rsidRDefault="0076593A" w:rsidP="0076593A">
            <w:pPr>
              <w:pStyle w:val="ListParagraph"/>
              <w:numPr>
                <w:ilvl w:val="0"/>
                <w:numId w:val="3"/>
              </w:numPr>
              <w:ind w:left="360"/>
              <w:jc w:val="left"/>
            </w:pPr>
            <w:r w:rsidRPr="00382371">
              <w:t>Demonstrate respect for learners, even when they are not in your presence</w:t>
            </w:r>
          </w:p>
        </w:tc>
        <w:tc>
          <w:tcPr>
            <w:tcW w:w="990" w:type="dxa"/>
            <w:shd w:val="clear" w:color="auto" w:fill="auto"/>
            <w:vAlign w:val="center"/>
          </w:tcPr>
          <w:p w:rsidR="0076593A" w:rsidRPr="004B5746" w:rsidRDefault="0076593A" w:rsidP="0076593A">
            <w:pPr>
              <w:jc w:val="center"/>
              <w:rPr>
                <w:color w:val="000000"/>
              </w:rPr>
            </w:pPr>
            <w:r w:rsidRPr="004B5746">
              <w:rPr>
                <w:color w:val="000000"/>
              </w:rPr>
              <w:t>7.72</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7.76</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7.47</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7.74</w:t>
            </w:r>
          </w:p>
        </w:tc>
      </w:tr>
      <w:tr w:rsidR="0076593A" w:rsidTr="00911F81">
        <w:tc>
          <w:tcPr>
            <w:tcW w:w="5148" w:type="dxa"/>
            <w:shd w:val="clear" w:color="auto" w:fill="auto"/>
          </w:tcPr>
          <w:p w:rsidR="0076593A" w:rsidRPr="00382371" w:rsidRDefault="0076593A" w:rsidP="0076593A">
            <w:pPr>
              <w:pStyle w:val="ListParagraph"/>
              <w:numPr>
                <w:ilvl w:val="0"/>
                <w:numId w:val="3"/>
              </w:numPr>
              <w:ind w:left="360"/>
              <w:jc w:val="left"/>
            </w:pPr>
            <w:r w:rsidRPr="00382371">
              <w:t>Communicate with families from diverse backgrounds to improve learner development</w:t>
            </w:r>
          </w:p>
        </w:tc>
        <w:tc>
          <w:tcPr>
            <w:tcW w:w="990" w:type="dxa"/>
            <w:shd w:val="clear" w:color="auto" w:fill="auto"/>
            <w:vAlign w:val="center"/>
          </w:tcPr>
          <w:p w:rsidR="0076593A" w:rsidRPr="004B5746" w:rsidRDefault="0076593A" w:rsidP="0076593A">
            <w:pPr>
              <w:jc w:val="center"/>
              <w:rPr>
                <w:color w:val="000000"/>
              </w:rPr>
            </w:pPr>
            <w:r w:rsidRPr="004B5746">
              <w:rPr>
                <w:color w:val="000000"/>
              </w:rPr>
              <w:t>6.18</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6.33</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6.44</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6.87</w:t>
            </w:r>
          </w:p>
        </w:tc>
      </w:tr>
      <w:tr w:rsidR="0076593A" w:rsidTr="00911F81">
        <w:tc>
          <w:tcPr>
            <w:tcW w:w="5148" w:type="dxa"/>
            <w:shd w:val="clear" w:color="auto" w:fill="auto"/>
          </w:tcPr>
          <w:p w:rsidR="0076593A" w:rsidRPr="00382371" w:rsidRDefault="0076593A" w:rsidP="0076593A">
            <w:pPr>
              <w:ind w:left="360" w:hanging="360"/>
              <w:jc w:val="left"/>
            </w:pPr>
            <w:r>
              <w:t xml:space="preserve">22. </w:t>
            </w:r>
            <w:r w:rsidRPr="005F230A">
              <w:rPr>
                <w:color w:val="000000"/>
              </w:rPr>
              <w:t>Work with colleagues to improve learner development</w:t>
            </w:r>
          </w:p>
        </w:tc>
        <w:tc>
          <w:tcPr>
            <w:tcW w:w="990" w:type="dxa"/>
            <w:shd w:val="clear" w:color="auto" w:fill="auto"/>
            <w:vAlign w:val="center"/>
          </w:tcPr>
          <w:p w:rsidR="0076593A" w:rsidRPr="004B5746" w:rsidRDefault="0076593A" w:rsidP="0076593A">
            <w:pPr>
              <w:jc w:val="center"/>
              <w:rPr>
                <w:color w:val="000000"/>
              </w:rPr>
            </w:pPr>
            <w:r w:rsidRPr="004B5746">
              <w:rPr>
                <w:color w:val="000000"/>
              </w:rPr>
              <w:t>7.18</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7.01</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7.31</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7.46</w:t>
            </w:r>
          </w:p>
        </w:tc>
      </w:tr>
      <w:tr w:rsidR="0076593A" w:rsidTr="00911F81">
        <w:tc>
          <w:tcPr>
            <w:tcW w:w="5148" w:type="dxa"/>
            <w:shd w:val="clear" w:color="auto" w:fill="auto"/>
          </w:tcPr>
          <w:p w:rsidR="0076593A" w:rsidRPr="00382371" w:rsidRDefault="0076593A" w:rsidP="0076593A">
            <w:pPr>
              <w:pStyle w:val="ListParagraph"/>
              <w:ind w:left="360" w:hanging="360"/>
              <w:jc w:val="left"/>
            </w:pPr>
            <w:r>
              <w:t xml:space="preserve">23. </w:t>
            </w:r>
            <w:r w:rsidRPr="00382371">
              <w:t>Develop connections to community resources</w:t>
            </w:r>
          </w:p>
        </w:tc>
        <w:tc>
          <w:tcPr>
            <w:tcW w:w="990" w:type="dxa"/>
            <w:shd w:val="clear" w:color="auto" w:fill="auto"/>
            <w:vAlign w:val="center"/>
          </w:tcPr>
          <w:p w:rsidR="0076593A" w:rsidRPr="004B5746" w:rsidRDefault="0076593A" w:rsidP="0076593A">
            <w:pPr>
              <w:jc w:val="center"/>
              <w:rPr>
                <w:color w:val="000000"/>
              </w:rPr>
            </w:pPr>
            <w:r w:rsidRPr="004B5746">
              <w:rPr>
                <w:color w:val="000000"/>
              </w:rPr>
              <w:t>6.00</w:t>
            </w:r>
          </w:p>
        </w:tc>
        <w:tc>
          <w:tcPr>
            <w:tcW w:w="990" w:type="dxa"/>
            <w:tcBorders>
              <w:right w:val="single" w:sz="18" w:space="0" w:color="auto"/>
            </w:tcBorders>
            <w:shd w:val="clear" w:color="auto" w:fill="auto"/>
            <w:vAlign w:val="center"/>
          </w:tcPr>
          <w:p w:rsidR="0076593A" w:rsidRPr="004B5746" w:rsidRDefault="0076593A" w:rsidP="0076593A">
            <w:pPr>
              <w:jc w:val="center"/>
              <w:rPr>
                <w:i/>
                <w:color w:val="000000"/>
              </w:rPr>
            </w:pPr>
            <w:r w:rsidRPr="004B5746">
              <w:rPr>
                <w:i/>
                <w:color w:val="000000"/>
              </w:rPr>
              <w:t>6.01</w:t>
            </w:r>
          </w:p>
        </w:tc>
        <w:tc>
          <w:tcPr>
            <w:tcW w:w="1260" w:type="dxa"/>
            <w:tcBorders>
              <w:left w:val="single" w:sz="18" w:space="0" w:color="auto"/>
            </w:tcBorders>
            <w:shd w:val="clear" w:color="auto" w:fill="auto"/>
            <w:vAlign w:val="center"/>
          </w:tcPr>
          <w:p w:rsidR="0076593A" w:rsidRPr="000814BA" w:rsidRDefault="0076593A" w:rsidP="0076593A">
            <w:pPr>
              <w:jc w:val="center"/>
              <w:rPr>
                <w:color w:val="000000"/>
              </w:rPr>
            </w:pPr>
            <w:r w:rsidRPr="000814BA">
              <w:rPr>
                <w:color w:val="000000"/>
              </w:rPr>
              <w:t>6.23</w:t>
            </w:r>
          </w:p>
        </w:tc>
        <w:tc>
          <w:tcPr>
            <w:tcW w:w="1188" w:type="dxa"/>
            <w:shd w:val="clear" w:color="auto" w:fill="auto"/>
            <w:vAlign w:val="center"/>
          </w:tcPr>
          <w:p w:rsidR="0076593A" w:rsidRPr="000814BA" w:rsidRDefault="0076593A" w:rsidP="0076593A">
            <w:pPr>
              <w:jc w:val="center"/>
              <w:rPr>
                <w:i/>
                <w:color w:val="000000"/>
              </w:rPr>
            </w:pPr>
            <w:r w:rsidRPr="000814BA">
              <w:rPr>
                <w:i/>
                <w:color w:val="000000"/>
              </w:rPr>
              <w:t>6.48</w:t>
            </w:r>
          </w:p>
        </w:tc>
      </w:tr>
    </w:tbl>
    <w:p w:rsidR="000A099E" w:rsidRDefault="000A099E"/>
    <w:p w:rsidR="000943E0" w:rsidRDefault="000943E0"/>
    <w:p w:rsidR="000943E0" w:rsidRDefault="000943E0"/>
    <w:p w:rsidR="000943E0" w:rsidRDefault="000943E0"/>
    <w:tbl>
      <w:tblPr>
        <w:tblW w:w="7880" w:type="dxa"/>
        <w:jc w:val="center"/>
        <w:tblInd w:w="108" w:type="dxa"/>
        <w:tblLook w:val="04A0"/>
      </w:tblPr>
      <w:tblGrid>
        <w:gridCol w:w="4080"/>
        <w:gridCol w:w="950"/>
        <w:gridCol w:w="910"/>
        <w:gridCol w:w="1163"/>
        <w:gridCol w:w="1150"/>
      </w:tblGrid>
      <w:tr w:rsidR="00737952" w:rsidRPr="000943E0" w:rsidTr="00737952">
        <w:trPr>
          <w:trHeight w:val="588"/>
          <w:jc w:val="center"/>
        </w:trPr>
        <w:tc>
          <w:tcPr>
            <w:tcW w:w="4080" w:type="dxa"/>
            <w:tcBorders>
              <w:top w:val="single" w:sz="6" w:space="0" w:color="auto"/>
              <w:left w:val="single" w:sz="6" w:space="0" w:color="auto"/>
              <w:bottom w:val="single" w:sz="6" w:space="0" w:color="auto"/>
              <w:right w:val="single" w:sz="6" w:space="0" w:color="auto"/>
            </w:tcBorders>
            <w:shd w:val="clear" w:color="auto" w:fill="FFC000"/>
            <w:noWrap/>
            <w:vAlign w:val="center"/>
            <w:hideMark/>
          </w:tcPr>
          <w:p w:rsidR="000943E0" w:rsidRPr="000943E0" w:rsidRDefault="00AD76CA" w:rsidP="00AD76CA">
            <w:pPr>
              <w:ind w:right="0"/>
              <w:jc w:val="center"/>
              <w:rPr>
                <w:rFonts w:eastAsia="Times New Roman"/>
                <w:color w:val="000000"/>
                <w:kern w:val="0"/>
              </w:rPr>
            </w:pPr>
            <w:r>
              <w:rPr>
                <w:rFonts w:eastAsia="Times New Roman"/>
                <w:color w:val="000000"/>
                <w:kern w:val="0"/>
              </w:rPr>
              <w:t>Survey Categories 2017</w:t>
            </w:r>
          </w:p>
        </w:tc>
        <w:tc>
          <w:tcPr>
            <w:tcW w:w="920" w:type="dxa"/>
            <w:tcBorders>
              <w:top w:val="single" w:sz="6" w:space="0" w:color="auto"/>
              <w:left w:val="single" w:sz="6" w:space="0" w:color="auto"/>
              <w:bottom w:val="single" w:sz="6" w:space="0" w:color="auto"/>
              <w:right w:val="single" w:sz="6" w:space="0" w:color="auto"/>
            </w:tcBorders>
            <w:shd w:val="clear" w:color="auto" w:fill="FFC000"/>
            <w:vAlign w:val="bottom"/>
            <w:hideMark/>
          </w:tcPr>
          <w:p w:rsidR="000943E0" w:rsidRPr="000943E0" w:rsidRDefault="000943E0" w:rsidP="000943E0">
            <w:pPr>
              <w:ind w:right="0"/>
              <w:jc w:val="center"/>
              <w:rPr>
                <w:rFonts w:eastAsia="Times New Roman"/>
                <w:color w:val="000000"/>
                <w:kern w:val="0"/>
              </w:rPr>
            </w:pPr>
            <w:r w:rsidRPr="000943E0">
              <w:rPr>
                <w:rFonts w:eastAsia="Times New Roman"/>
                <w:color w:val="000000"/>
                <w:kern w:val="0"/>
              </w:rPr>
              <w:t>OSU Alumni</w:t>
            </w:r>
          </w:p>
        </w:tc>
        <w:tc>
          <w:tcPr>
            <w:tcW w:w="960" w:type="dxa"/>
            <w:tcBorders>
              <w:top w:val="single" w:sz="6" w:space="0" w:color="auto"/>
              <w:left w:val="single" w:sz="6" w:space="0" w:color="auto"/>
              <w:bottom w:val="single" w:sz="6" w:space="0" w:color="auto"/>
              <w:right w:val="single" w:sz="18" w:space="0" w:color="auto"/>
            </w:tcBorders>
            <w:shd w:val="clear" w:color="auto" w:fill="FFC000"/>
            <w:vAlign w:val="bottom"/>
            <w:hideMark/>
          </w:tcPr>
          <w:p w:rsidR="000943E0" w:rsidRPr="000943E0" w:rsidRDefault="000943E0" w:rsidP="000943E0">
            <w:pPr>
              <w:ind w:right="0"/>
              <w:jc w:val="center"/>
              <w:rPr>
                <w:rFonts w:eastAsia="Times New Roman"/>
                <w:i/>
                <w:color w:val="000000"/>
                <w:kern w:val="0"/>
              </w:rPr>
            </w:pPr>
            <w:r w:rsidRPr="000943E0">
              <w:rPr>
                <w:rFonts w:eastAsia="Times New Roman"/>
                <w:i/>
                <w:color w:val="000000"/>
                <w:kern w:val="0"/>
              </w:rPr>
              <w:t>State Alumni</w:t>
            </w:r>
          </w:p>
        </w:tc>
        <w:tc>
          <w:tcPr>
            <w:tcW w:w="960" w:type="dxa"/>
            <w:tcBorders>
              <w:top w:val="single" w:sz="6" w:space="0" w:color="auto"/>
              <w:left w:val="single" w:sz="18" w:space="0" w:color="auto"/>
              <w:bottom w:val="single" w:sz="6" w:space="0" w:color="auto"/>
              <w:right w:val="single" w:sz="6" w:space="0" w:color="auto"/>
            </w:tcBorders>
            <w:shd w:val="clear" w:color="auto" w:fill="FFC000"/>
            <w:vAlign w:val="bottom"/>
            <w:hideMark/>
          </w:tcPr>
          <w:p w:rsidR="000943E0" w:rsidRPr="000943E0" w:rsidRDefault="000943E0" w:rsidP="000943E0">
            <w:pPr>
              <w:ind w:right="0"/>
              <w:jc w:val="center"/>
              <w:rPr>
                <w:rFonts w:eastAsia="Times New Roman"/>
                <w:color w:val="000000"/>
                <w:kern w:val="0"/>
              </w:rPr>
            </w:pPr>
            <w:r w:rsidRPr="000943E0">
              <w:rPr>
                <w:rFonts w:eastAsia="Times New Roman"/>
                <w:color w:val="000000"/>
                <w:kern w:val="0"/>
              </w:rPr>
              <w:t>OSU Employer</w:t>
            </w:r>
          </w:p>
        </w:tc>
        <w:tc>
          <w:tcPr>
            <w:tcW w:w="960" w:type="dxa"/>
            <w:tcBorders>
              <w:top w:val="single" w:sz="6" w:space="0" w:color="auto"/>
              <w:left w:val="single" w:sz="6" w:space="0" w:color="auto"/>
              <w:bottom w:val="single" w:sz="6" w:space="0" w:color="auto"/>
              <w:right w:val="single" w:sz="6" w:space="0" w:color="auto"/>
            </w:tcBorders>
            <w:shd w:val="clear" w:color="auto" w:fill="FFC000"/>
            <w:vAlign w:val="bottom"/>
            <w:hideMark/>
          </w:tcPr>
          <w:p w:rsidR="000943E0" w:rsidRPr="000943E0" w:rsidRDefault="000943E0" w:rsidP="000943E0">
            <w:pPr>
              <w:ind w:right="0"/>
              <w:jc w:val="center"/>
              <w:rPr>
                <w:rFonts w:eastAsia="Times New Roman"/>
                <w:i/>
                <w:color w:val="000000"/>
                <w:kern w:val="0"/>
              </w:rPr>
            </w:pPr>
            <w:r w:rsidRPr="000943E0">
              <w:rPr>
                <w:rFonts w:eastAsia="Times New Roman"/>
                <w:i/>
                <w:color w:val="000000"/>
                <w:kern w:val="0"/>
              </w:rPr>
              <w:t>State Employer</w:t>
            </w:r>
          </w:p>
        </w:tc>
      </w:tr>
      <w:tr w:rsidR="000943E0" w:rsidRPr="000943E0" w:rsidTr="00737952">
        <w:trPr>
          <w:trHeight w:val="324"/>
          <w:jc w:val="center"/>
        </w:trPr>
        <w:tc>
          <w:tcPr>
            <w:tcW w:w="4080" w:type="dxa"/>
            <w:tcBorders>
              <w:top w:val="single" w:sz="6" w:space="0" w:color="auto"/>
              <w:left w:val="single" w:sz="8" w:space="0" w:color="auto"/>
              <w:bottom w:val="single" w:sz="8" w:space="0" w:color="auto"/>
              <w:right w:val="single" w:sz="8" w:space="0" w:color="auto"/>
            </w:tcBorders>
            <w:shd w:val="clear" w:color="auto" w:fill="auto"/>
            <w:hideMark/>
          </w:tcPr>
          <w:p w:rsidR="000943E0" w:rsidRPr="000943E0" w:rsidRDefault="000943E0" w:rsidP="000943E0">
            <w:pPr>
              <w:ind w:right="0"/>
              <w:jc w:val="left"/>
              <w:rPr>
                <w:rFonts w:eastAsia="Times New Roman"/>
                <w:color w:val="000000"/>
                <w:kern w:val="0"/>
              </w:rPr>
            </w:pPr>
            <w:r w:rsidRPr="000943E0">
              <w:rPr>
                <w:rFonts w:eastAsia="Times New Roman"/>
                <w:color w:val="000000"/>
                <w:kern w:val="0"/>
              </w:rPr>
              <w:t xml:space="preserve">Learners and Learning </w:t>
            </w:r>
            <w:r w:rsidR="00AD76CA">
              <w:rPr>
                <w:rFonts w:eastAsia="Times New Roman"/>
                <w:color w:val="000000"/>
                <w:kern w:val="0"/>
              </w:rPr>
              <w:t>(6 items)</w:t>
            </w:r>
          </w:p>
        </w:tc>
        <w:tc>
          <w:tcPr>
            <w:tcW w:w="920" w:type="dxa"/>
            <w:tcBorders>
              <w:top w:val="single" w:sz="6" w:space="0" w:color="auto"/>
              <w:left w:val="nil"/>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color w:val="000000"/>
                <w:kern w:val="0"/>
              </w:rPr>
            </w:pPr>
            <w:r w:rsidRPr="000943E0">
              <w:rPr>
                <w:rFonts w:eastAsia="Times New Roman"/>
                <w:color w:val="000000"/>
                <w:kern w:val="0"/>
              </w:rPr>
              <w:t>6.69</w:t>
            </w:r>
          </w:p>
        </w:tc>
        <w:tc>
          <w:tcPr>
            <w:tcW w:w="960" w:type="dxa"/>
            <w:tcBorders>
              <w:top w:val="single" w:sz="6" w:space="0" w:color="auto"/>
              <w:left w:val="nil"/>
              <w:bottom w:val="single" w:sz="8" w:space="0" w:color="auto"/>
              <w:right w:val="single" w:sz="18" w:space="0" w:color="auto"/>
            </w:tcBorders>
            <w:shd w:val="clear" w:color="auto" w:fill="auto"/>
            <w:vAlign w:val="center"/>
            <w:hideMark/>
          </w:tcPr>
          <w:p w:rsidR="000943E0" w:rsidRPr="000943E0" w:rsidRDefault="000943E0" w:rsidP="00AD76CA">
            <w:pPr>
              <w:ind w:right="0"/>
              <w:jc w:val="center"/>
              <w:rPr>
                <w:rFonts w:eastAsia="Times New Roman"/>
                <w:i/>
                <w:color w:val="000000"/>
                <w:kern w:val="0"/>
              </w:rPr>
            </w:pPr>
            <w:r w:rsidRPr="000943E0">
              <w:rPr>
                <w:rFonts w:eastAsia="Times New Roman"/>
                <w:i/>
                <w:color w:val="000000"/>
                <w:kern w:val="0"/>
              </w:rPr>
              <w:t>6.44</w:t>
            </w:r>
          </w:p>
        </w:tc>
        <w:tc>
          <w:tcPr>
            <w:tcW w:w="960" w:type="dxa"/>
            <w:tcBorders>
              <w:top w:val="single" w:sz="6" w:space="0" w:color="auto"/>
              <w:left w:val="single" w:sz="18" w:space="0" w:color="auto"/>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color w:val="000000"/>
                <w:kern w:val="0"/>
              </w:rPr>
            </w:pPr>
            <w:r w:rsidRPr="000943E0">
              <w:rPr>
                <w:rFonts w:eastAsia="Times New Roman"/>
                <w:color w:val="000000"/>
                <w:kern w:val="0"/>
              </w:rPr>
              <w:t>6.67</w:t>
            </w:r>
          </w:p>
        </w:tc>
        <w:tc>
          <w:tcPr>
            <w:tcW w:w="960" w:type="dxa"/>
            <w:tcBorders>
              <w:top w:val="single" w:sz="6" w:space="0" w:color="auto"/>
              <w:left w:val="nil"/>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i/>
                <w:color w:val="000000"/>
                <w:kern w:val="0"/>
              </w:rPr>
            </w:pPr>
            <w:r w:rsidRPr="000943E0">
              <w:rPr>
                <w:rFonts w:eastAsia="Times New Roman"/>
                <w:i/>
                <w:color w:val="000000"/>
                <w:kern w:val="0"/>
              </w:rPr>
              <w:t>6.95</w:t>
            </w:r>
          </w:p>
        </w:tc>
      </w:tr>
      <w:tr w:rsidR="000943E0" w:rsidRPr="000943E0" w:rsidTr="00737952">
        <w:trPr>
          <w:trHeight w:val="324"/>
          <w:jc w:val="center"/>
        </w:trPr>
        <w:tc>
          <w:tcPr>
            <w:tcW w:w="4080" w:type="dxa"/>
            <w:tcBorders>
              <w:top w:val="nil"/>
              <w:left w:val="single" w:sz="8" w:space="0" w:color="auto"/>
              <w:bottom w:val="single" w:sz="8" w:space="0" w:color="auto"/>
              <w:right w:val="single" w:sz="8" w:space="0" w:color="auto"/>
            </w:tcBorders>
            <w:shd w:val="clear" w:color="auto" w:fill="auto"/>
            <w:hideMark/>
          </w:tcPr>
          <w:p w:rsidR="000943E0" w:rsidRPr="000943E0" w:rsidRDefault="000943E0" w:rsidP="000943E0">
            <w:pPr>
              <w:ind w:right="0"/>
              <w:jc w:val="left"/>
              <w:rPr>
                <w:rFonts w:eastAsia="Times New Roman"/>
                <w:color w:val="000000"/>
                <w:kern w:val="0"/>
              </w:rPr>
            </w:pPr>
            <w:r w:rsidRPr="000943E0">
              <w:rPr>
                <w:rFonts w:eastAsia="Times New Roman"/>
                <w:color w:val="000000"/>
                <w:kern w:val="0"/>
              </w:rPr>
              <w:t xml:space="preserve">Content Knowledge </w:t>
            </w:r>
            <w:r w:rsidR="00AD76CA">
              <w:rPr>
                <w:rFonts w:eastAsia="Times New Roman"/>
                <w:color w:val="000000"/>
                <w:kern w:val="0"/>
              </w:rPr>
              <w:t>(5 items)</w:t>
            </w:r>
          </w:p>
        </w:tc>
        <w:tc>
          <w:tcPr>
            <w:tcW w:w="920" w:type="dxa"/>
            <w:tcBorders>
              <w:top w:val="nil"/>
              <w:left w:val="nil"/>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color w:val="000000"/>
                <w:kern w:val="0"/>
              </w:rPr>
            </w:pPr>
            <w:r w:rsidRPr="000943E0">
              <w:rPr>
                <w:rFonts w:eastAsia="Times New Roman"/>
                <w:color w:val="000000"/>
                <w:kern w:val="0"/>
              </w:rPr>
              <w:t>6.92</w:t>
            </w:r>
          </w:p>
        </w:tc>
        <w:tc>
          <w:tcPr>
            <w:tcW w:w="960" w:type="dxa"/>
            <w:tcBorders>
              <w:top w:val="nil"/>
              <w:left w:val="nil"/>
              <w:bottom w:val="single" w:sz="8" w:space="0" w:color="auto"/>
              <w:right w:val="single" w:sz="18" w:space="0" w:color="auto"/>
            </w:tcBorders>
            <w:shd w:val="clear" w:color="auto" w:fill="auto"/>
            <w:vAlign w:val="center"/>
            <w:hideMark/>
          </w:tcPr>
          <w:p w:rsidR="000943E0" w:rsidRPr="000943E0" w:rsidRDefault="000943E0" w:rsidP="00AD76CA">
            <w:pPr>
              <w:ind w:right="0"/>
              <w:jc w:val="center"/>
              <w:rPr>
                <w:rFonts w:eastAsia="Times New Roman"/>
                <w:i/>
                <w:color w:val="000000"/>
                <w:kern w:val="0"/>
              </w:rPr>
            </w:pPr>
            <w:r w:rsidRPr="000943E0">
              <w:rPr>
                <w:rFonts w:eastAsia="Times New Roman"/>
                <w:i/>
                <w:color w:val="000000"/>
                <w:kern w:val="0"/>
              </w:rPr>
              <w:t>6.49</w:t>
            </w:r>
          </w:p>
        </w:tc>
        <w:tc>
          <w:tcPr>
            <w:tcW w:w="960" w:type="dxa"/>
            <w:tcBorders>
              <w:top w:val="nil"/>
              <w:left w:val="single" w:sz="18" w:space="0" w:color="auto"/>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color w:val="000000"/>
                <w:kern w:val="0"/>
              </w:rPr>
            </w:pPr>
            <w:r w:rsidRPr="000943E0">
              <w:rPr>
                <w:rFonts w:eastAsia="Times New Roman"/>
                <w:color w:val="000000"/>
                <w:kern w:val="0"/>
              </w:rPr>
              <w:t>6.52</w:t>
            </w:r>
          </w:p>
        </w:tc>
        <w:tc>
          <w:tcPr>
            <w:tcW w:w="960" w:type="dxa"/>
            <w:tcBorders>
              <w:top w:val="nil"/>
              <w:left w:val="nil"/>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i/>
                <w:color w:val="000000"/>
                <w:kern w:val="0"/>
              </w:rPr>
            </w:pPr>
            <w:r w:rsidRPr="000943E0">
              <w:rPr>
                <w:rFonts w:eastAsia="Times New Roman"/>
                <w:i/>
                <w:color w:val="000000"/>
                <w:kern w:val="0"/>
              </w:rPr>
              <w:t>6.82</w:t>
            </w:r>
          </w:p>
        </w:tc>
      </w:tr>
      <w:tr w:rsidR="000943E0" w:rsidRPr="000943E0" w:rsidTr="00737952">
        <w:trPr>
          <w:trHeight w:val="324"/>
          <w:jc w:val="center"/>
        </w:trPr>
        <w:tc>
          <w:tcPr>
            <w:tcW w:w="4080" w:type="dxa"/>
            <w:tcBorders>
              <w:top w:val="nil"/>
              <w:left w:val="single" w:sz="8" w:space="0" w:color="auto"/>
              <w:bottom w:val="single" w:sz="8" w:space="0" w:color="auto"/>
              <w:right w:val="single" w:sz="8" w:space="0" w:color="auto"/>
            </w:tcBorders>
            <w:shd w:val="clear" w:color="auto" w:fill="auto"/>
            <w:hideMark/>
          </w:tcPr>
          <w:p w:rsidR="000943E0" w:rsidRPr="000943E0" w:rsidRDefault="000943E0" w:rsidP="000943E0">
            <w:pPr>
              <w:ind w:right="0"/>
              <w:jc w:val="left"/>
              <w:rPr>
                <w:rFonts w:eastAsia="Times New Roman"/>
                <w:color w:val="000000"/>
                <w:kern w:val="0"/>
              </w:rPr>
            </w:pPr>
            <w:r w:rsidRPr="000943E0">
              <w:rPr>
                <w:rFonts w:eastAsia="Times New Roman"/>
                <w:color w:val="000000"/>
                <w:kern w:val="0"/>
              </w:rPr>
              <w:t xml:space="preserve">Instructional Practice </w:t>
            </w:r>
            <w:r w:rsidR="00AD76CA">
              <w:rPr>
                <w:rFonts w:eastAsia="Times New Roman"/>
                <w:color w:val="000000"/>
                <w:kern w:val="0"/>
              </w:rPr>
              <w:t>(6 items)</w:t>
            </w:r>
          </w:p>
        </w:tc>
        <w:tc>
          <w:tcPr>
            <w:tcW w:w="920" w:type="dxa"/>
            <w:tcBorders>
              <w:top w:val="nil"/>
              <w:left w:val="nil"/>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color w:val="000000"/>
                <w:kern w:val="0"/>
              </w:rPr>
            </w:pPr>
            <w:r w:rsidRPr="000943E0">
              <w:rPr>
                <w:rFonts w:eastAsia="Times New Roman"/>
                <w:color w:val="000000"/>
                <w:kern w:val="0"/>
              </w:rPr>
              <w:t>7.08</w:t>
            </w:r>
          </w:p>
        </w:tc>
        <w:tc>
          <w:tcPr>
            <w:tcW w:w="960" w:type="dxa"/>
            <w:tcBorders>
              <w:top w:val="nil"/>
              <w:left w:val="nil"/>
              <w:bottom w:val="single" w:sz="8" w:space="0" w:color="auto"/>
              <w:right w:val="single" w:sz="18" w:space="0" w:color="auto"/>
            </w:tcBorders>
            <w:shd w:val="clear" w:color="auto" w:fill="auto"/>
            <w:vAlign w:val="center"/>
            <w:hideMark/>
          </w:tcPr>
          <w:p w:rsidR="000943E0" w:rsidRPr="000943E0" w:rsidRDefault="000943E0" w:rsidP="00AD76CA">
            <w:pPr>
              <w:ind w:right="0"/>
              <w:jc w:val="center"/>
              <w:rPr>
                <w:rFonts w:eastAsia="Times New Roman"/>
                <w:i/>
                <w:color w:val="000000"/>
                <w:kern w:val="0"/>
              </w:rPr>
            </w:pPr>
            <w:r w:rsidRPr="000943E0">
              <w:rPr>
                <w:rFonts w:eastAsia="Times New Roman"/>
                <w:i/>
                <w:color w:val="000000"/>
                <w:kern w:val="0"/>
              </w:rPr>
              <w:t>6.80</w:t>
            </w:r>
          </w:p>
        </w:tc>
        <w:tc>
          <w:tcPr>
            <w:tcW w:w="960" w:type="dxa"/>
            <w:tcBorders>
              <w:top w:val="nil"/>
              <w:left w:val="single" w:sz="18" w:space="0" w:color="auto"/>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color w:val="000000"/>
                <w:kern w:val="0"/>
              </w:rPr>
            </w:pPr>
            <w:r w:rsidRPr="000943E0">
              <w:rPr>
                <w:rFonts w:eastAsia="Times New Roman"/>
                <w:color w:val="000000"/>
                <w:kern w:val="0"/>
              </w:rPr>
              <w:t>6.57</w:t>
            </w:r>
          </w:p>
        </w:tc>
        <w:tc>
          <w:tcPr>
            <w:tcW w:w="960" w:type="dxa"/>
            <w:tcBorders>
              <w:top w:val="nil"/>
              <w:left w:val="nil"/>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i/>
                <w:color w:val="000000"/>
                <w:kern w:val="0"/>
              </w:rPr>
            </w:pPr>
            <w:r w:rsidRPr="000943E0">
              <w:rPr>
                <w:rFonts w:eastAsia="Times New Roman"/>
                <w:i/>
                <w:color w:val="000000"/>
                <w:kern w:val="0"/>
              </w:rPr>
              <w:t>6.79</w:t>
            </w:r>
          </w:p>
        </w:tc>
      </w:tr>
      <w:tr w:rsidR="000943E0" w:rsidRPr="000943E0" w:rsidTr="00737952">
        <w:trPr>
          <w:trHeight w:val="324"/>
          <w:jc w:val="center"/>
        </w:trPr>
        <w:tc>
          <w:tcPr>
            <w:tcW w:w="4080" w:type="dxa"/>
            <w:tcBorders>
              <w:top w:val="nil"/>
              <w:left w:val="single" w:sz="8" w:space="0" w:color="auto"/>
              <w:bottom w:val="single" w:sz="8" w:space="0" w:color="auto"/>
              <w:right w:val="single" w:sz="8" w:space="0" w:color="auto"/>
            </w:tcBorders>
            <w:shd w:val="clear" w:color="auto" w:fill="auto"/>
            <w:hideMark/>
          </w:tcPr>
          <w:p w:rsidR="000943E0" w:rsidRPr="000943E0" w:rsidRDefault="000943E0" w:rsidP="000943E0">
            <w:pPr>
              <w:ind w:right="0"/>
              <w:jc w:val="left"/>
              <w:rPr>
                <w:rFonts w:eastAsia="Times New Roman"/>
                <w:color w:val="000000"/>
                <w:kern w:val="0"/>
              </w:rPr>
            </w:pPr>
            <w:r w:rsidRPr="000943E0">
              <w:rPr>
                <w:rFonts w:eastAsia="Times New Roman"/>
                <w:color w:val="000000"/>
                <w:kern w:val="0"/>
              </w:rPr>
              <w:t xml:space="preserve">Professional Responsibility </w:t>
            </w:r>
            <w:r w:rsidR="00AD76CA">
              <w:rPr>
                <w:rFonts w:eastAsia="Times New Roman"/>
                <w:color w:val="000000"/>
                <w:kern w:val="0"/>
              </w:rPr>
              <w:t>(6 items)</w:t>
            </w:r>
          </w:p>
        </w:tc>
        <w:tc>
          <w:tcPr>
            <w:tcW w:w="920" w:type="dxa"/>
            <w:tcBorders>
              <w:top w:val="nil"/>
              <w:left w:val="nil"/>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color w:val="000000"/>
                <w:kern w:val="0"/>
              </w:rPr>
            </w:pPr>
            <w:r w:rsidRPr="000943E0">
              <w:rPr>
                <w:rFonts w:eastAsia="Times New Roman"/>
                <w:color w:val="000000"/>
                <w:kern w:val="0"/>
              </w:rPr>
              <w:t>7.06</w:t>
            </w:r>
          </w:p>
        </w:tc>
        <w:tc>
          <w:tcPr>
            <w:tcW w:w="960" w:type="dxa"/>
            <w:tcBorders>
              <w:top w:val="nil"/>
              <w:left w:val="nil"/>
              <w:bottom w:val="single" w:sz="8" w:space="0" w:color="auto"/>
              <w:right w:val="single" w:sz="18" w:space="0" w:color="auto"/>
            </w:tcBorders>
            <w:shd w:val="clear" w:color="auto" w:fill="auto"/>
            <w:vAlign w:val="center"/>
            <w:hideMark/>
          </w:tcPr>
          <w:p w:rsidR="000943E0" w:rsidRPr="000943E0" w:rsidRDefault="000943E0" w:rsidP="00AD76CA">
            <w:pPr>
              <w:ind w:right="0"/>
              <w:jc w:val="center"/>
              <w:rPr>
                <w:rFonts w:eastAsia="Times New Roman"/>
                <w:i/>
                <w:color w:val="000000"/>
                <w:kern w:val="0"/>
              </w:rPr>
            </w:pPr>
            <w:r w:rsidRPr="000943E0">
              <w:rPr>
                <w:rFonts w:eastAsia="Times New Roman"/>
                <w:i/>
                <w:color w:val="000000"/>
                <w:kern w:val="0"/>
              </w:rPr>
              <w:t>7.00</w:t>
            </w:r>
          </w:p>
        </w:tc>
        <w:tc>
          <w:tcPr>
            <w:tcW w:w="960" w:type="dxa"/>
            <w:tcBorders>
              <w:top w:val="nil"/>
              <w:left w:val="single" w:sz="18" w:space="0" w:color="auto"/>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color w:val="000000"/>
                <w:kern w:val="0"/>
              </w:rPr>
            </w:pPr>
            <w:r w:rsidRPr="000943E0">
              <w:rPr>
                <w:rFonts w:eastAsia="Times New Roman"/>
                <w:color w:val="000000"/>
                <w:kern w:val="0"/>
              </w:rPr>
              <w:t>7.03</w:t>
            </w:r>
          </w:p>
        </w:tc>
        <w:tc>
          <w:tcPr>
            <w:tcW w:w="960" w:type="dxa"/>
            <w:tcBorders>
              <w:top w:val="nil"/>
              <w:left w:val="nil"/>
              <w:bottom w:val="single" w:sz="8" w:space="0" w:color="auto"/>
              <w:right w:val="single" w:sz="8" w:space="0" w:color="auto"/>
            </w:tcBorders>
            <w:shd w:val="clear" w:color="auto" w:fill="auto"/>
            <w:vAlign w:val="center"/>
            <w:hideMark/>
          </w:tcPr>
          <w:p w:rsidR="000943E0" w:rsidRPr="000943E0" w:rsidRDefault="000943E0" w:rsidP="00AD76CA">
            <w:pPr>
              <w:ind w:right="0"/>
              <w:jc w:val="center"/>
              <w:rPr>
                <w:rFonts w:eastAsia="Times New Roman"/>
                <w:i/>
                <w:color w:val="000000"/>
                <w:kern w:val="0"/>
              </w:rPr>
            </w:pPr>
            <w:r w:rsidRPr="000943E0">
              <w:rPr>
                <w:rFonts w:eastAsia="Times New Roman"/>
                <w:i/>
                <w:color w:val="000000"/>
                <w:kern w:val="0"/>
              </w:rPr>
              <w:t>7.23</w:t>
            </w:r>
          </w:p>
        </w:tc>
      </w:tr>
    </w:tbl>
    <w:p w:rsidR="000943E0" w:rsidRDefault="000943E0"/>
    <w:p w:rsidR="000943E0" w:rsidRDefault="000943E0"/>
    <w:p w:rsidR="000943E0" w:rsidRDefault="000943E0"/>
    <w:p w:rsidR="000943E0" w:rsidRDefault="000943E0"/>
    <w:p w:rsidR="000943E0" w:rsidRDefault="000943E0"/>
    <w:p w:rsidR="000943E0" w:rsidRDefault="000943E0"/>
    <w:p w:rsidR="000943E0" w:rsidRDefault="000943E0"/>
    <w:p w:rsidR="000943E0" w:rsidRDefault="000943E0"/>
    <w:p w:rsidR="00D8528F" w:rsidRDefault="008A37B4">
      <w:r w:rsidRPr="008A37B4">
        <w:rPr>
          <w:noProof/>
        </w:rPr>
        <w:lastRenderedPageBreak/>
        <w:drawing>
          <wp:inline distT="0" distB="0" distL="0" distR="0">
            <wp:extent cx="5943600" cy="2395855"/>
            <wp:effectExtent l="19050" t="0" r="1905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43E0" w:rsidRDefault="000943E0"/>
    <w:p w:rsidR="000943E0" w:rsidRDefault="000943E0"/>
    <w:p w:rsidR="000943E0" w:rsidRDefault="000943E0">
      <w:r w:rsidRPr="000943E0">
        <w:rPr>
          <w:noProof/>
        </w:rPr>
        <w:drawing>
          <wp:inline distT="0" distB="0" distL="0" distR="0">
            <wp:extent cx="5943600" cy="24098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43E0" w:rsidRDefault="000943E0"/>
    <w:p w:rsidR="000943E0" w:rsidRDefault="000943E0"/>
    <w:p w:rsidR="000943E0" w:rsidRDefault="000943E0">
      <w:r w:rsidRPr="000943E0">
        <w:rPr>
          <w:noProof/>
        </w:rPr>
        <w:drawing>
          <wp:inline distT="0" distB="0" distL="0" distR="0">
            <wp:extent cx="5943600" cy="2393315"/>
            <wp:effectExtent l="19050" t="0" r="1905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76CA" w:rsidRDefault="00AD76CA"/>
    <w:p w:rsidR="00697AB1" w:rsidRDefault="00697AB1"/>
    <w:p w:rsidR="00951A47" w:rsidRDefault="00951A47">
      <w:r>
        <w:rPr>
          <w:b/>
        </w:rPr>
        <w:t xml:space="preserve"> Scale: 1-“Completely unprepared” to 10-“Very well prepared”</w:t>
      </w:r>
    </w:p>
    <w:tbl>
      <w:tblPr>
        <w:tblStyle w:val="TableGrid"/>
        <w:tblW w:w="0" w:type="auto"/>
        <w:jc w:val="center"/>
        <w:tblLook w:val="04A0"/>
      </w:tblPr>
      <w:tblGrid>
        <w:gridCol w:w="1159"/>
        <w:gridCol w:w="697"/>
        <w:gridCol w:w="697"/>
        <w:gridCol w:w="697"/>
        <w:gridCol w:w="697"/>
        <w:gridCol w:w="697"/>
        <w:gridCol w:w="799"/>
        <w:gridCol w:w="799"/>
        <w:gridCol w:w="799"/>
        <w:gridCol w:w="799"/>
        <w:gridCol w:w="799"/>
        <w:gridCol w:w="752"/>
      </w:tblGrid>
      <w:tr w:rsidR="00951A47" w:rsidTr="00273162">
        <w:trPr>
          <w:jc w:val="center"/>
        </w:trPr>
        <w:tc>
          <w:tcPr>
            <w:tcW w:w="9391" w:type="dxa"/>
            <w:gridSpan w:val="12"/>
            <w:shd w:val="clear" w:color="auto" w:fill="FFC000"/>
          </w:tcPr>
          <w:p w:rsidR="00951A47" w:rsidRPr="00951A47" w:rsidRDefault="00951A47" w:rsidP="00697AB1">
            <w:pPr>
              <w:rPr>
                <w:b/>
                <w:color w:val="000000"/>
                <w:sz w:val="22"/>
                <w:szCs w:val="22"/>
              </w:rPr>
            </w:pPr>
          </w:p>
          <w:p w:rsidR="00951A47" w:rsidRPr="00951A47" w:rsidRDefault="00951A47" w:rsidP="00697AB1">
            <w:pPr>
              <w:rPr>
                <w:b/>
                <w:color w:val="000000"/>
              </w:rPr>
            </w:pPr>
            <w:r w:rsidRPr="00951A47">
              <w:rPr>
                <w:b/>
                <w:color w:val="000000"/>
              </w:rPr>
              <w:t>Alumni</w:t>
            </w:r>
            <w:r w:rsidR="00737952">
              <w:rPr>
                <w:b/>
                <w:color w:val="000000"/>
              </w:rPr>
              <w:t>:</w:t>
            </w:r>
          </w:p>
          <w:p w:rsidR="00951A47" w:rsidRPr="00951A47" w:rsidRDefault="00951A47" w:rsidP="00697AB1">
            <w:pPr>
              <w:rPr>
                <w:color w:val="000000"/>
              </w:rPr>
            </w:pPr>
            <w:r w:rsidRPr="00951A47">
              <w:rPr>
                <w:color w:val="000000"/>
              </w:rPr>
              <w:t>How well did your teacher preparation program prepare you to adapt to your new role as a practicing teacher?</w:t>
            </w:r>
          </w:p>
          <w:p w:rsidR="00951A47" w:rsidRPr="00951A47" w:rsidRDefault="00951A47" w:rsidP="00697AB1"/>
        </w:tc>
      </w:tr>
      <w:tr w:rsidR="00951A47" w:rsidTr="00273162">
        <w:trPr>
          <w:jc w:val="center"/>
        </w:trPr>
        <w:tc>
          <w:tcPr>
            <w:tcW w:w="1159" w:type="dxa"/>
            <w:shd w:val="clear" w:color="auto" w:fill="auto"/>
            <w:vAlign w:val="bottom"/>
          </w:tcPr>
          <w:p w:rsidR="00951A47" w:rsidRPr="00951A47" w:rsidRDefault="00951A47">
            <w:pPr>
              <w:rPr>
                <w:color w:val="000000"/>
                <w:sz w:val="22"/>
                <w:szCs w:val="22"/>
              </w:rPr>
            </w:pPr>
          </w:p>
        </w:tc>
        <w:tc>
          <w:tcPr>
            <w:tcW w:w="697"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1</w:t>
            </w:r>
          </w:p>
        </w:tc>
        <w:tc>
          <w:tcPr>
            <w:tcW w:w="697"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2</w:t>
            </w:r>
          </w:p>
        </w:tc>
        <w:tc>
          <w:tcPr>
            <w:tcW w:w="697"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3</w:t>
            </w:r>
          </w:p>
        </w:tc>
        <w:tc>
          <w:tcPr>
            <w:tcW w:w="697"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4</w:t>
            </w:r>
          </w:p>
        </w:tc>
        <w:tc>
          <w:tcPr>
            <w:tcW w:w="697"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5</w:t>
            </w:r>
          </w:p>
        </w:tc>
        <w:tc>
          <w:tcPr>
            <w:tcW w:w="799"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6</w:t>
            </w:r>
          </w:p>
        </w:tc>
        <w:tc>
          <w:tcPr>
            <w:tcW w:w="799"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7</w:t>
            </w:r>
          </w:p>
        </w:tc>
        <w:tc>
          <w:tcPr>
            <w:tcW w:w="799"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8</w:t>
            </w:r>
          </w:p>
        </w:tc>
        <w:tc>
          <w:tcPr>
            <w:tcW w:w="799"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9</w:t>
            </w:r>
          </w:p>
        </w:tc>
        <w:tc>
          <w:tcPr>
            <w:tcW w:w="799" w:type="dxa"/>
            <w:shd w:val="clear" w:color="auto" w:fill="auto"/>
            <w:vAlign w:val="bottom"/>
          </w:tcPr>
          <w:p w:rsidR="00951A47" w:rsidRPr="00951A47" w:rsidRDefault="00951A47" w:rsidP="00951A47">
            <w:pPr>
              <w:jc w:val="center"/>
              <w:rPr>
                <w:color w:val="000000"/>
                <w:sz w:val="22"/>
                <w:szCs w:val="22"/>
              </w:rPr>
            </w:pPr>
            <w:r w:rsidRPr="00951A47">
              <w:rPr>
                <w:color w:val="000000"/>
                <w:sz w:val="22"/>
                <w:szCs w:val="22"/>
              </w:rPr>
              <w:t>10</w:t>
            </w:r>
          </w:p>
        </w:tc>
        <w:tc>
          <w:tcPr>
            <w:tcW w:w="752" w:type="dxa"/>
            <w:shd w:val="clear" w:color="auto" w:fill="auto"/>
            <w:vAlign w:val="bottom"/>
          </w:tcPr>
          <w:p w:rsidR="00951A47" w:rsidRPr="00951A47" w:rsidRDefault="00951A47">
            <w:pPr>
              <w:rPr>
                <w:b/>
                <w:color w:val="000000"/>
                <w:sz w:val="22"/>
                <w:szCs w:val="22"/>
              </w:rPr>
            </w:pPr>
            <w:r w:rsidRPr="00951A47">
              <w:rPr>
                <w:b/>
                <w:color w:val="000000"/>
                <w:sz w:val="22"/>
                <w:szCs w:val="22"/>
              </w:rPr>
              <w:t>Scale</w:t>
            </w:r>
          </w:p>
          <w:p w:rsidR="00951A47" w:rsidRPr="00951A47" w:rsidRDefault="00951A47">
            <w:pPr>
              <w:rPr>
                <w:b/>
                <w:color w:val="000000"/>
                <w:sz w:val="22"/>
                <w:szCs w:val="22"/>
              </w:rPr>
            </w:pPr>
            <w:r w:rsidRPr="00951A47">
              <w:rPr>
                <w:b/>
                <w:color w:val="000000"/>
                <w:sz w:val="22"/>
                <w:szCs w:val="22"/>
              </w:rPr>
              <w:t>Score</w:t>
            </w:r>
          </w:p>
        </w:tc>
      </w:tr>
      <w:tr w:rsidR="00951A47" w:rsidTr="001114D8">
        <w:trPr>
          <w:jc w:val="center"/>
        </w:trPr>
        <w:tc>
          <w:tcPr>
            <w:tcW w:w="1159" w:type="dxa"/>
            <w:vAlign w:val="bottom"/>
          </w:tcPr>
          <w:p w:rsidR="00951A47" w:rsidRPr="00951A47" w:rsidRDefault="00273162">
            <w:pPr>
              <w:rPr>
                <w:b/>
                <w:color w:val="000000"/>
                <w:sz w:val="22"/>
                <w:szCs w:val="22"/>
              </w:rPr>
            </w:pPr>
            <w:r>
              <w:rPr>
                <w:b/>
                <w:color w:val="000000"/>
                <w:sz w:val="22"/>
                <w:szCs w:val="22"/>
              </w:rPr>
              <w:t xml:space="preserve">OSU </w:t>
            </w:r>
            <w:r w:rsidR="00951A47" w:rsidRPr="00951A47">
              <w:rPr>
                <w:b/>
                <w:color w:val="000000"/>
                <w:sz w:val="22"/>
                <w:szCs w:val="22"/>
              </w:rPr>
              <w:t>Alumni</w:t>
            </w:r>
          </w:p>
        </w:tc>
        <w:tc>
          <w:tcPr>
            <w:tcW w:w="697" w:type="dxa"/>
            <w:vAlign w:val="center"/>
          </w:tcPr>
          <w:p w:rsidR="00951A47" w:rsidRPr="00136C01" w:rsidRDefault="00951A47" w:rsidP="001114D8">
            <w:pPr>
              <w:jc w:val="center"/>
              <w:rPr>
                <w:color w:val="000000"/>
                <w:sz w:val="22"/>
                <w:szCs w:val="22"/>
              </w:rPr>
            </w:pPr>
            <w:r w:rsidRPr="00136C01">
              <w:rPr>
                <w:color w:val="000000"/>
                <w:sz w:val="22"/>
                <w:szCs w:val="22"/>
              </w:rPr>
              <w:t>4.3%</w:t>
            </w:r>
          </w:p>
        </w:tc>
        <w:tc>
          <w:tcPr>
            <w:tcW w:w="697" w:type="dxa"/>
            <w:vAlign w:val="center"/>
          </w:tcPr>
          <w:p w:rsidR="00951A47" w:rsidRPr="00136C01" w:rsidRDefault="00951A47" w:rsidP="001114D8">
            <w:pPr>
              <w:jc w:val="center"/>
              <w:rPr>
                <w:color w:val="000000"/>
                <w:sz w:val="22"/>
                <w:szCs w:val="22"/>
              </w:rPr>
            </w:pPr>
            <w:r w:rsidRPr="00136C01">
              <w:rPr>
                <w:color w:val="000000"/>
                <w:sz w:val="22"/>
                <w:szCs w:val="22"/>
              </w:rPr>
              <w:t>0.0%</w:t>
            </w:r>
          </w:p>
        </w:tc>
        <w:tc>
          <w:tcPr>
            <w:tcW w:w="697" w:type="dxa"/>
            <w:vAlign w:val="center"/>
          </w:tcPr>
          <w:p w:rsidR="00951A47" w:rsidRPr="00136C01" w:rsidRDefault="00951A47" w:rsidP="001114D8">
            <w:pPr>
              <w:jc w:val="center"/>
              <w:rPr>
                <w:color w:val="000000"/>
                <w:sz w:val="22"/>
                <w:szCs w:val="22"/>
              </w:rPr>
            </w:pPr>
            <w:r w:rsidRPr="00136C01">
              <w:rPr>
                <w:color w:val="000000"/>
                <w:sz w:val="22"/>
                <w:szCs w:val="22"/>
              </w:rPr>
              <w:t>0.0%</w:t>
            </w:r>
          </w:p>
        </w:tc>
        <w:tc>
          <w:tcPr>
            <w:tcW w:w="697" w:type="dxa"/>
            <w:vAlign w:val="center"/>
          </w:tcPr>
          <w:p w:rsidR="00951A47" w:rsidRPr="00136C01" w:rsidRDefault="00951A47" w:rsidP="001114D8">
            <w:pPr>
              <w:jc w:val="center"/>
              <w:rPr>
                <w:color w:val="000000"/>
                <w:sz w:val="22"/>
                <w:szCs w:val="22"/>
              </w:rPr>
            </w:pPr>
            <w:r w:rsidRPr="00136C01">
              <w:rPr>
                <w:color w:val="000000"/>
                <w:sz w:val="22"/>
                <w:szCs w:val="22"/>
              </w:rPr>
              <w:t>6.4%</w:t>
            </w:r>
          </w:p>
        </w:tc>
        <w:tc>
          <w:tcPr>
            <w:tcW w:w="697" w:type="dxa"/>
            <w:vAlign w:val="center"/>
          </w:tcPr>
          <w:p w:rsidR="00951A47" w:rsidRPr="00136C01" w:rsidRDefault="00951A47" w:rsidP="001114D8">
            <w:pPr>
              <w:jc w:val="center"/>
              <w:rPr>
                <w:color w:val="000000"/>
                <w:sz w:val="22"/>
                <w:szCs w:val="22"/>
              </w:rPr>
            </w:pPr>
            <w:r w:rsidRPr="00136C01">
              <w:rPr>
                <w:color w:val="000000"/>
                <w:sz w:val="22"/>
                <w:szCs w:val="22"/>
              </w:rPr>
              <w:t>4.3%</w:t>
            </w:r>
          </w:p>
        </w:tc>
        <w:tc>
          <w:tcPr>
            <w:tcW w:w="799" w:type="dxa"/>
            <w:vAlign w:val="center"/>
          </w:tcPr>
          <w:p w:rsidR="00951A47" w:rsidRPr="00951A47" w:rsidRDefault="00951A47" w:rsidP="001114D8">
            <w:pPr>
              <w:jc w:val="center"/>
              <w:rPr>
                <w:color w:val="000000"/>
                <w:sz w:val="22"/>
                <w:szCs w:val="22"/>
              </w:rPr>
            </w:pPr>
            <w:r w:rsidRPr="00951A47">
              <w:rPr>
                <w:color w:val="000000"/>
                <w:sz w:val="22"/>
                <w:szCs w:val="22"/>
              </w:rPr>
              <w:t>10.6%</w:t>
            </w:r>
          </w:p>
        </w:tc>
        <w:tc>
          <w:tcPr>
            <w:tcW w:w="799" w:type="dxa"/>
            <w:vAlign w:val="center"/>
          </w:tcPr>
          <w:p w:rsidR="00951A47" w:rsidRPr="00951A47" w:rsidRDefault="00951A47" w:rsidP="001114D8">
            <w:pPr>
              <w:jc w:val="center"/>
              <w:rPr>
                <w:color w:val="000000"/>
                <w:sz w:val="22"/>
                <w:szCs w:val="22"/>
              </w:rPr>
            </w:pPr>
            <w:r w:rsidRPr="00951A47">
              <w:rPr>
                <w:color w:val="000000"/>
                <w:sz w:val="22"/>
                <w:szCs w:val="22"/>
              </w:rPr>
              <w:t>10.6%</w:t>
            </w:r>
          </w:p>
        </w:tc>
        <w:tc>
          <w:tcPr>
            <w:tcW w:w="799" w:type="dxa"/>
            <w:vAlign w:val="center"/>
          </w:tcPr>
          <w:p w:rsidR="00951A47" w:rsidRPr="00951A47" w:rsidRDefault="00951A47" w:rsidP="001114D8">
            <w:pPr>
              <w:jc w:val="center"/>
              <w:rPr>
                <w:color w:val="000000"/>
                <w:sz w:val="22"/>
                <w:szCs w:val="22"/>
              </w:rPr>
            </w:pPr>
            <w:r w:rsidRPr="00951A47">
              <w:rPr>
                <w:color w:val="000000"/>
                <w:sz w:val="22"/>
                <w:szCs w:val="22"/>
              </w:rPr>
              <w:t>29.8%</w:t>
            </w:r>
          </w:p>
        </w:tc>
        <w:tc>
          <w:tcPr>
            <w:tcW w:w="799" w:type="dxa"/>
            <w:vAlign w:val="center"/>
          </w:tcPr>
          <w:p w:rsidR="00951A47" w:rsidRPr="00951A47" w:rsidRDefault="00951A47" w:rsidP="001114D8">
            <w:pPr>
              <w:jc w:val="center"/>
              <w:rPr>
                <w:color w:val="000000"/>
                <w:sz w:val="22"/>
                <w:szCs w:val="22"/>
              </w:rPr>
            </w:pPr>
            <w:r w:rsidRPr="00951A47">
              <w:rPr>
                <w:color w:val="000000"/>
                <w:sz w:val="22"/>
                <w:szCs w:val="22"/>
              </w:rPr>
              <w:t>23.4%</w:t>
            </w:r>
          </w:p>
        </w:tc>
        <w:tc>
          <w:tcPr>
            <w:tcW w:w="799" w:type="dxa"/>
            <w:vAlign w:val="center"/>
          </w:tcPr>
          <w:p w:rsidR="00951A47" w:rsidRPr="00951A47" w:rsidRDefault="00951A47" w:rsidP="001114D8">
            <w:pPr>
              <w:jc w:val="center"/>
              <w:rPr>
                <w:color w:val="000000"/>
                <w:sz w:val="22"/>
                <w:szCs w:val="22"/>
              </w:rPr>
            </w:pPr>
            <w:r w:rsidRPr="00951A47">
              <w:rPr>
                <w:color w:val="000000"/>
                <w:sz w:val="22"/>
                <w:szCs w:val="22"/>
              </w:rPr>
              <w:t>10.6%</w:t>
            </w:r>
          </w:p>
        </w:tc>
        <w:tc>
          <w:tcPr>
            <w:tcW w:w="752" w:type="dxa"/>
            <w:vAlign w:val="center"/>
          </w:tcPr>
          <w:p w:rsidR="00951A47" w:rsidRPr="00951A47" w:rsidRDefault="00951A47" w:rsidP="001114D8">
            <w:pPr>
              <w:jc w:val="center"/>
              <w:rPr>
                <w:b/>
                <w:color w:val="000000"/>
                <w:sz w:val="22"/>
                <w:szCs w:val="22"/>
              </w:rPr>
            </w:pPr>
            <w:r w:rsidRPr="00951A47">
              <w:rPr>
                <w:b/>
                <w:color w:val="000000"/>
                <w:sz w:val="22"/>
                <w:szCs w:val="22"/>
              </w:rPr>
              <w:t>7.44</w:t>
            </w:r>
          </w:p>
        </w:tc>
      </w:tr>
      <w:tr w:rsidR="00136C01" w:rsidTr="001114D8">
        <w:trPr>
          <w:jc w:val="center"/>
        </w:trPr>
        <w:tc>
          <w:tcPr>
            <w:tcW w:w="1159" w:type="dxa"/>
            <w:vAlign w:val="bottom"/>
          </w:tcPr>
          <w:p w:rsidR="00136C01" w:rsidRPr="00136C01" w:rsidRDefault="00136C01">
            <w:pPr>
              <w:rPr>
                <w:b/>
                <w:i/>
                <w:color w:val="000000"/>
                <w:sz w:val="22"/>
                <w:szCs w:val="22"/>
              </w:rPr>
            </w:pPr>
            <w:r w:rsidRPr="00136C01">
              <w:rPr>
                <w:b/>
                <w:i/>
                <w:color w:val="000000"/>
                <w:sz w:val="22"/>
                <w:szCs w:val="22"/>
              </w:rPr>
              <w:t>State Alumni</w:t>
            </w:r>
          </w:p>
        </w:tc>
        <w:tc>
          <w:tcPr>
            <w:tcW w:w="697"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1.5%</w:t>
            </w:r>
          </w:p>
        </w:tc>
        <w:tc>
          <w:tcPr>
            <w:tcW w:w="697"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0.2%</w:t>
            </w:r>
          </w:p>
        </w:tc>
        <w:tc>
          <w:tcPr>
            <w:tcW w:w="697"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3.0%</w:t>
            </w:r>
          </w:p>
        </w:tc>
        <w:tc>
          <w:tcPr>
            <w:tcW w:w="697"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3.7%</w:t>
            </w:r>
          </w:p>
        </w:tc>
        <w:tc>
          <w:tcPr>
            <w:tcW w:w="697"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7.7%</w:t>
            </w:r>
          </w:p>
        </w:tc>
        <w:tc>
          <w:tcPr>
            <w:tcW w:w="799"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13.3%</w:t>
            </w:r>
          </w:p>
        </w:tc>
        <w:tc>
          <w:tcPr>
            <w:tcW w:w="799"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20.9%</w:t>
            </w:r>
          </w:p>
        </w:tc>
        <w:tc>
          <w:tcPr>
            <w:tcW w:w="799"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24.3%</w:t>
            </w:r>
          </w:p>
        </w:tc>
        <w:tc>
          <w:tcPr>
            <w:tcW w:w="799"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16.1%</w:t>
            </w:r>
          </w:p>
        </w:tc>
        <w:tc>
          <w:tcPr>
            <w:tcW w:w="799" w:type="dxa"/>
            <w:vAlign w:val="center"/>
          </w:tcPr>
          <w:p w:rsidR="00136C01" w:rsidRPr="00136C01" w:rsidRDefault="00136C01" w:rsidP="001114D8">
            <w:pPr>
              <w:jc w:val="center"/>
              <w:rPr>
                <w:rFonts w:ascii="Calibri" w:hAnsi="Calibri"/>
                <w:i/>
                <w:color w:val="000000"/>
                <w:sz w:val="22"/>
                <w:szCs w:val="22"/>
              </w:rPr>
            </w:pPr>
            <w:r w:rsidRPr="00136C01">
              <w:rPr>
                <w:rFonts w:ascii="Calibri" w:hAnsi="Calibri"/>
                <w:i/>
                <w:color w:val="000000"/>
                <w:sz w:val="22"/>
                <w:szCs w:val="22"/>
              </w:rPr>
              <w:t>9.4%</w:t>
            </w:r>
          </w:p>
        </w:tc>
        <w:tc>
          <w:tcPr>
            <w:tcW w:w="752" w:type="dxa"/>
            <w:vAlign w:val="center"/>
          </w:tcPr>
          <w:p w:rsidR="00136C01" w:rsidRPr="00136C01" w:rsidRDefault="00136C01" w:rsidP="001114D8">
            <w:pPr>
              <w:jc w:val="center"/>
              <w:rPr>
                <w:b/>
                <w:i/>
                <w:color w:val="000000"/>
                <w:sz w:val="22"/>
                <w:szCs w:val="22"/>
              </w:rPr>
            </w:pPr>
            <w:r w:rsidRPr="00136C01">
              <w:rPr>
                <w:b/>
                <w:i/>
                <w:color w:val="000000"/>
                <w:sz w:val="22"/>
                <w:szCs w:val="22"/>
              </w:rPr>
              <w:t>7.22</w:t>
            </w:r>
          </w:p>
        </w:tc>
      </w:tr>
    </w:tbl>
    <w:p w:rsidR="00697AB1" w:rsidRDefault="00697AB1"/>
    <w:p w:rsidR="00697AB1" w:rsidRDefault="00697AB1"/>
    <w:p w:rsidR="00697AB1" w:rsidRDefault="00697AB1"/>
    <w:p w:rsidR="00136C01" w:rsidRDefault="00136C01" w:rsidP="00136C01">
      <w:r>
        <w:rPr>
          <w:b/>
        </w:rPr>
        <w:t>Scale: 1-“Completely unprepared” to 10-“Very well prepared”</w:t>
      </w:r>
    </w:p>
    <w:tbl>
      <w:tblPr>
        <w:tblStyle w:val="TableGrid"/>
        <w:tblW w:w="0" w:type="auto"/>
        <w:jc w:val="center"/>
        <w:tblLook w:val="04A0"/>
      </w:tblPr>
      <w:tblGrid>
        <w:gridCol w:w="1159"/>
        <w:gridCol w:w="697"/>
        <w:gridCol w:w="697"/>
        <w:gridCol w:w="697"/>
        <w:gridCol w:w="697"/>
        <w:gridCol w:w="778"/>
        <w:gridCol w:w="799"/>
        <w:gridCol w:w="799"/>
        <w:gridCol w:w="799"/>
        <w:gridCol w:w="799"/>
        <w:gridCol w:w="799"/>
        <w:gridCol w:w="752"/>
      </w:tblGrid>
      <w:tr w:rsidR="00136C01" w:rsidTr="00461373">
        <w:trPr>
          <w:jc w:val="center"/>
        </w:trPr>
        <w:tc>
          <w:tcPr>
            <w:tcW w:w="9391" w:type="dxa"/>
            <w:gridSpan w:val="12"/>
            <w:shd w:val="clear" w:color="auto" w:fill="FFC000"/>
          </w:tcPr>
          <w:p w:rsidR="00136C01" w:rsidRPr="00951A47" w:rsidRDefault="00136C01" w:rsidP="00461373">
            <w:pPr>
              <w:rPr>
                <w:b/>
                <w:color w:val="000000"/>
                <w:sz w:val="22"/>
                <w:szCs w:val="22"/>
              </w:rPr>
            </w:pPr>
          </w:p>
          <w:p w:rsidR="00136C01" w:rsidRPr="00951A47" w:rsidRDefault="00136C01" w:rsidP="00461373">
            <w:pPr>
              <w:rPr>
                <w:b/>
                <w:color w:val="000000"/>
              </w:rPr>
            </w:pPr>
            <w:r>
              <w:rPr>
                <w:b/>
                <w:color w:val="000000"/>
              </w:rPr>
              <w:t>Employer</w:t>
            </w:r>
            <w:r w:rsidR="00737952">
              <w:rPr>
                <w:b/>
                <w:color w:val="000000"/>
              </w:rPr>
              <w:t>:</w:t>
            </w:r>
          </w:p>
          <w:p w:rsidR="00136C01" w:rsidRPr="00136C01" w:rsidRDefault="00136C01" w:rsidP="00136C01">
            <w:pPr>
              <w:rPr>
                <w:color w:val="000000"/>
              </w:rPr>
            </w:pPr>
            <w:r w:rsidRPr="00136C01">
              <w:rPr>
                <w:color w:val="000000"/>
              </w:rPr>
              <w:t>Overall, how well prepared was the teacher graduate to perform his or her job effectively?</w:t>
            </w:r>
          </w:p>
          <w:p w:rsidR="00136C01" w:rsidRPr="00951A47" w:rsidRDefault="00136C01" w:rsidP="00461373"/>
        </w:tc>
      </w:tr>
      <w:tr w:rsidR="00136C01" w:rsidTr="00461373">
        <w:trPr>
          <w:jc w:val="center"/>
        </w:trPr>
        <w:tc>
          <w:tcPr>
            <w:tcW w:w="1159" w:type="dxa"/>
            <w:shd w:val="clear" w:color="auto" w:fill="auto"/>
            <w:vAlign w:val="bottom"/>
          </w:tcPr>
          <w:p w:rsidR="00136C01" w:rsidRPr="00951A47" w:rsidRDefault="00136C01" w:rsidP="00461373">
            <w:pPr>
              <w:rPr>
                <w:color w:val="000000"/>
                <w:sz w:val="22"/>
                <w:szCs w:val="22"/>
              </w:rPr>
            </w:pPr>
          </w:p>
        </w:tc>
        <w:tc>
          <w:tcPr>
            <w:tcW w:w="697"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1</w:t>
            </w:r>
          </w:p>
        </w:tc>
        <w:tc>
          <w:tcPr>
            <w:tcW w:w="697"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2</w:t>
            </w:r>
          </w:p>
        </w:tc>
        <w:tc>
          <w:tcPr>
            <w:tcW w:w="697"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3</w:t>
            </w:r>
          </w:p>
        </w:tc>
        <w:tc>
          <w:tcPr>
            <w:tcW w:w="697"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4</w:t>
            </w:r>
          </w:p>
        </w:tc>
        <w:tc>
          <w:tcPr>
            <w:tcW w:w="697"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5</w:t>
            </w:r>
          </w:p>
        </w:tc>
        <w:tc>
          <w:tcPr>
            <w:tcW w:w="799"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6</w:t>
            </w:r>
          </w:p>
        </w:tc>
        <w:tc>
          <w:tcPr>
            <w:tcW w:w="799"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7</w:t>
            </w:r>
          </w:p>
        </w:tc>
        <w:tc>
          <w:tcPr>
            <w:tcW w:w="799"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8</w:t>
            </w:r>
          </w:p>
        </w:tc>
        <w:tc>
          <w:tcPr>
            <w:tcW w:w="799"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9</w:t>
            </w:r>
          </w:p>
        </w:tc>
        <w:tc>
          <w:tcPr>
            <w:tcW w:w="799" w:type="dxa"/>
            <w:shd w:val="clear" w:color="auto" w:fill="auto"/>
            <w:vAlign w:val="bottom"/>
          </w:tcPr>
          <w:p w:rsidR="00136C01" w:rsidRPr="00951A47" w:rsidRDefault="00136C01" w:rsidP="00461373">
            <w:pPr>
              <w:jc w:val="center"/>
              <w:rPr>
                <w:color w:val="000000"/>
                <w:sz w:val="22"/>
                <w:szCs w:val="22"/>
              </w:rPr>
            </w:pPr>
            <w:r w:rsidRPr="00951A47">
              <w:rPr>
                <w:color w:val="000000"/>
                <w:sz w:val="22"/>
                <w:szCs w:val="22"/>
              </w:rPr>
              <w:t>10</w:t>
            </w:r>
          </w:p>
        </w:tc>
        <w:tc>
          <w:tcPr>
            <w:tcW w:w="752" w:type="dxa"/>
            <w:shd w:val="clear" w:color="auto" w:fill="auto"/>
            <w:vAlign w:val="bottom"/>
          </w:tcPr>
          <w:p w:rsidR="00136C01" w:rsidRPr="00951A47" w:rsidRDefault="00136C01" w:rsidP="00461373">
            <w:pPr>
              <w:rPr>
                <w:b/>
                <w:color w:val="000000"/>
                <w:sz w:val="22"/>
                <w:szCs w:val="22"/>
              </w:rPr>
            </w:pPr>
            <w:r w:rsidRPr="00951A47">
              <w:rPr>
                <w:b/>
                <w:color w:val="000000"/>
                <w:sz w:val="22"/>
                <w:szCs w:val="22"/>
              </w:rPr>
              <w:t>Scale</w:t>
            </w:r>
          </w:p>
          <w:p w:rsidR="00136C01" w:rsidRPr="00951A47" w:rsidRDefault="00136C01" w:rsidP="00461373">
            <w:pPr>
              <w:rPr>
                <w:b/>
                <w:color w:val="000000"/>
                <w:sz w:val="22"/>
                <w:szCs w:val="22"/>
              </w:rPr>
            </w:pPr>
            <w:r w:rsidRPr="00951A47">
              <w:rPr>
                <w:b/>
                <w:color w:val="000000"/>
                <w:sz w:val="22"/>
                <w:szCs w:val="22"/>
              </w:rPr>
              <w:t>Score</w:t>
            </w:r>
          </w:p>
        </w:tc>
      </w:tr>
      <w:tr w:rsidR="002A2A2C" w:rsidTr="002A2A2C">
        <w:trPr>
          <w:jc w:val="center"/>
        </w:trPr>
        <w:tc>
          <w:tcPr>
            <w:tcW w:w="1159" w:type="dxa"/>
            <w:vAlign w:val="bottom"/>
          </w:tcPr>
          <w:p w:rsidR="002A2A2C" w:rsidRPr="00951A47" w:rsidRDefault="002A2A2C" w:rsidP="00136C01">
            <w:pPr>
              <w:rPr>
                <w:b/>
                <w:color w:val="000000"/>
                <w:sz w:val="22"/>
                <w:szCs w:val="22"/>
              </w:rPr>
            </w:pPr>
            <w:r>
              <w:rPr>
                <w:b/>
                <w:color w:val="000000"/>
                <w:sz w:val="22"/>
                <w:szCs w:val="22"/>
              </w:rPr>
              <w:t>OSU Employer</w:t>
            </w:r>
          </w:p>
        </w:tc>
        <w:tc>
          <w:tcPr>
            <w:tcW w:w="697"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5.6%</w:t>
            </w:r>
          </w:p>
        </w:tc>
        <w:tc>
          <w:tcPr>
            <w:tcW w:w="697"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0.0%</w:t>
            </w:r>
          </w:p>
        </w:tc>
        <w:tc>
          <w:tcPr>
            <w:tcW w:w="697"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2.8%</w:t>
            </w:r>
          </w:p>
        </w:tc>
        <w:tc>
          <w:tcPr>
            <w:tcW w:w="697"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2.8%</w:t>
            </w:r>
          </w:p>
        </w:tc>
        <w:tc>
          <w:tcPr>
            <w:tcW w:w="697"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11.1%</w:t>
            </w:r>
          </w:p>
        </w:tc>
        <w:tc>
          <w:tcPr>
            <w:tcW w:w="799"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8.3%</w:t>
            </w:r>
          </w:p>
        </w:tc>
        <w:tc>
          <w:tcPr>
            <w:tcW w:w="799"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22.2%</w:t>
            </w:r>
          </w:p>
        </w:tc>
        <w:tc>
          <w:tcPr>
            <w:tcW w:w="799"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22.2%</w:t>
            </w:r>
          </w:p>
        </w:tc>
        <w:tc>
          <w:tcPr>
            <w:tcW w:w="799"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13.9%</w:t>
            </w:r>
          </w:p>
        </w:tc>
        <w:tc>
          <w:tcPr>
            <w:tcW w:w="799" w:type="dxa"/>
            <w:vAlign w:val="center"/>
          </w:tcPr>
          <w:p w:rsidR="002A2A2C" w:rsidRDefault="002A2A2C" w:rsidP="002A2A2C">
            <w:pPr>
              <w:jc w:val="center"/>
              <w:rPr>
                <w:rFonts w:ascii="Calibri" w:hAnsi="Calibri"/>
                <w:color w:val="000000"/>
                <w:sz w:val="22"/>
                <w:szCs w:val="22"/>
              </w:rPr>
            </w:pPr>
            <w:r>
              <w:rPr>
                <w:rFonts w:ascii="Calibri" w:hAnsi="Calibri"/>
                <w:color w:val="000000"/>
                <w:sz w:val="22"/>
                <w:szCs w:val="22"/>
              </w:rPr>
              <w:t>11.1%</w:t>
            </w:r>
          </w:p>
        </w:tc>
        <w:tc>
          <w:tcPr>
            <w:tcW w:w="752" w:type="dxa"/>
            <w:vAlign w:val="center"/>
          </w:tcPr>
          <w:p w:rsidR="002A2A2C" w:rsidRPr="001114D8" w:rsidRDefault="002A2A2C" w:rsidP="001114D8">
            <w:pPr>
              <w:jc w:val="center"/>
              <w:rPr>
                <w:b/>
                <w:color w:val="000000"/>
                <w:sz w:val="22"/>
                <w:szCs w:val="22"/>
              </w:rPr>
            </w:pPr>
            <w:r w:rsidRPr="001114D8">
              <w:rPr>
                <w:b/>
                <w:color w:val="000000"/>
                <w:sz w:val="22"/>
                <w:szCs w:val="22"/>
              </w:rPr>
              <w:t>7.00</w:t>
            </w:r>
          </w:p>
        </w:tc>
      </w:tr>
      <w:tr w:rsidR="001114D8" w:rsidTr="001114D8">
        <w:trPr>
          <w:jc w:val="center"/>
        </w:trPr>
        <w:tc>
          <w:tcPr>
            <w:tcW w:w="1159" w:type="dxa"/>
            <w:vAlign w:val="bottom"/>
          </w:tcPr>
          <w:p w:rsidR="001114D8" w:rsidRPr="00136C01" w:rsidRDefault="001114D8" w:rsidP="00136C01">
            <w:pPr>
              <w:rPr>
                <w:b/>
                <w:i/>
                <w:color w:val="000000"/>
                <w:sz w:val="22"/>
                <w:szCs w:val="22"/>
              </w:rPr>
            </w:pPr>
            <w:r w:rsidRPr="00136C01">
              <w:rPr>
                <w:b/>
                <w:i/>
                <w:color w:val="000000"/>
                <w:sz w:val="22"/>
                <w:szCs w:val="22"/>
              </w:rPr>
              <w:t>State Employer</w:t>
            </w:r>
          </w:p>
        </w:tc>
        <w:tc>
          <w:tcPr>
            <w:tcW w:w="697"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1.7%</w:t>
            </w:r>
          </w:p>
        </w:tc>
        <w:tc>
          <w:tcPr>
            <w:tcW w:w="697"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1.2%</w:t>
            </w:r>
          </w:p>
        </w:tc>
        <w:tc>
          <w:tcPr>
            <w:tcW w:w="697"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2.6%</w:t>
            </w:r>
          </w:p>
        </w:tc>
        <w:tc>
          <w:tcPr>
            <w:tcW w:w="697"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3.2%</w:t>
            </w:r>
          </w:p>
        </w:tc>
        <w:tc>
          <w:tcPr>
            <w:tcW w:w="697"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6.3%</w:t>
            </w:r>
          </w:p>
        </w:tc>
        <w:tc>
          <w:tcPr>
            <w:tcW w:w="799"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9.2%</w:t>
            </w:r>
          </w:p>
        </w:tc>
        <w:tc>
          <w:tcPr>
            <w:tcW w:w="799"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17.2%</w:t>
            </w:r>
          </w:p>
        </w:tc>
        <w:tc>
          <w:tcPr>
            <w:tcW w:w="799"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23.0%</w:t>
            </w:r>
          </w:p>
        </w:tc>
        <w:tc>
          <w:tcPr>
            <w:tcW w:w="799"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17.8%</w:t>
            </w:r>
          </w:p>
        </w:tc>
        <w:tc>
          <w:tcPr>
            <w:tcW w:w="799" w:type="dxa"/>
            <w:vAlign w:val="center"/>
          </w:tcPr>
          <w:p w:rsidR="001114D8" w:rsidRDefault="001114D8" w:rsidP="001114D8">
            <w:pPr>
              <w:jc w:val="center"/>
              <w:rPr>
                <w:rFonts w:ascii="Calibri" w:hAnsi="Calibri"/>
                <w:color w:val="000000"/>
                <w:sz w:val="22"/>
                <w:szCs w:val="22"/>
              </w:rPr>
            </w:pPr>
            <w:r>
              <w:rPr>
                <w:rFonts w:ascii="Calibri" w:hAnsi="Calibri"/>
                <w:color w:val="000000"/>
                <w:sz w:val="22"/>
                <w:szCs w:val="22"/>
              </w:rPr>
              <w:t>17.8%</w:t>
            </w:r>
          </w:p>
        </w:tc>
        <w:tc>
          <w:tcPr>
            <w:tcW w:w="752" w:type="dxa"/>
            <w:vAlign w:val="center"/>
          </w:tcPr>
          <w:p w:rsidR="001114D8" w:rsidRPr="00136C01" w:rsidRDefault="001114D8" w:rsidP="001114D8">
            <w:pPr>
              <w:jc w:val="center"/>
              <w:rPr>
                <w:b/>
                <w:i/>
                <w:color w:val="000000"/>
                <w:sz w:val="22"/>
                <w:szCs w:val="22"/>
              </w:rPr>
            </w:pPr>
            <w:r w:rsidRPr="00136C01">
              <w:rPr>
                <w:b/>
                <w:i/>
                <w:color w:val="000000"/>
                <w:sz w:val="22"/>
                <w:szCs w:val="22"/>
              </w:rPr>
              <w:t>7.</w:t>
            </w:r>
            <w:r>
              <w:rPr>
                <w:b/>
                <w:i/>
                <w:color w:val="000000"/>
                <w:sz w:val="22"/>
                <w:szCs w:val="22"/>
              </w:rPr>
              <w:t>54</w:t>
            </w:r>
          </w:p>
        </w:tc>
      </w:tr>
    </w:tbl>
    <w:p w:rsidR="003767B3" w:rsidRDefault="003767B3"/>
    <w:p w:rsidR="001F043C" w:rsidRDefault="001F043C"/>
    <w:p w:rsidR="001F043C" w:rsidRDefault="001F043C">
      <w:r>
        <w:rPr>
          <w:b/>
        </w:rPr>
        <w:t>Scale</w:t>
      </w:r>
      <w:proofErr w:type="gramStart"/>
      <w:r>
        <w:rPr>
          <w:b/>
        </w:rPr>
        <w:t>:1</w:t>
      </w:r>
      <w:proofErr w:type="gramEnd"/>
      <w:r>
        <w:rPr>
          <w:b/>
        </w:rPr>
        <w:t>-“Very Dissatisfied” to 4-“Very Satisfied”</w:t>
      </w:r>
    </w:p>
    <w:tbl>
      <w:tblPr>
        <w:tblStyle w:val="TableGrid"/>
        <w:tblW w:w="0" w:type="auto"/>
        <w:tblLook w:val="04A0"/>
      </w:tblPr>
      <w:tblGrid>
        <w:gridCol w:w="3438"/>
        <w:gridCol w:w="1980"/>
        <w:gridCol w:w="1039"/>
        <w:gridCol w:w="1040"/>
        <w:gridCol w:w="1039"/>
        <w:gridCol w:w="1040"/>
      </w:tblGrid>
      <w:tr w:rsidR="00A734CD" w:rsidTr="00ED0DF0">
        <w:tc>
          <w:tcPr>
            <w:tcW w:w="3438" w:type="dxa"/>
            <w:vMerge w:val="restart"/>
            <w:shd w:val="clear" w:color="auto" w:fill="FFC000"/>
          </w:tcPr>
          <w:p w:rsidR="00A734CD" w:rsidRDefault="00A734CD" w:rsidP="00A734CD">
            <w:pPr>
              <w:autoSpaceDE w:val="0"/>
              <w:autoSpaceDN w:val="0"/>
              <w:adjustRightInd w:val="0"/>
              <w:ind w:right="0"/>
              <w:jc w:val="left"/>
            </w:pPr>
            <w:r>
              <w:rPr>
                <w:b/>
                <w:bCs/>
                <w:kern w:val="0"/>
              </w:rPr>
              <w:t>Employer</w:t>
            </w:r>
            <w:r w:rsidR="00737952">
              <w:rPr>
                <w:b/>
                <w:bCs/>
                <w:kern w:val="0"/>
              </w:rPr>
              <w:t xml:space="preserve">: </w:t>
            </w:r>
            <w:r w:rsidRPr="00A734CD">
              <w:rPr>
                <w:bCs/>
                <w:kern w:val="0"/>
              </w:rPr>
              <w:t>How satisfied are you with the overall performance of the</w:t>
            </w:r>
            <w:r>
              <w:rPr>
                <w:bCs/>
                <w:kern w:val="0"/>
              </w:rPr>
              <w:t xml:space="preserve"> </w:t>
            </w:r>
            <w:r w:rsidRPr="00A734CD">
              <w:rPr>
                <w:bCs/>
                <w:kern w:val="0"/>
              </w:rPr>
              <w:t>Teacher?</w:t>
            </w:r>
          </w:p>
        </w:tc>
        <w:tc>
          <w:tcPr>
            <w:tcW w:w="1980" w:type="dxa"/>
          </w:tcPr>
          <w:p w:rsidR="00A734CD" w:rsidRDefault="00A734CD"/>
        </w:tc>
        <w:tc>
          <w:tcPr>
            <w:tcW w:w="1039" w:type="dxa"/>
            <w:vAlign w:val="center"/>
          </w:tcPr>
          <w:p w:rsidR="00A734CD" w:rsidRDefault="00A734CD" w:rsidP="001F043C">
            <w:pPr>
              <w:jc w:val="center"/>
            </w:pPr>
            <w:r>
              <w:t>1</w:t>
            </w:r>
          </w:p>
        </w:tc>
        <w:tc>
          <w:tcPr>
            <w:tcW w:w="1040" w:type="dxa"/>
            <w:vAlign w:val="center"/>
          </w:tcPr>
          <w:p w:rsidR="00A734CD" w:rsidRDefault="00A734CD" w:rsidP="001F043C">
            <w:pPr>
              <w:jc w:val="center"/>
            </w:pPr>
            <w:r>
              <w:t>2</w:t>
            </w:r>
          </w:p>
        </w:tc>
        <w:tc>
          <w:tcPr>
            <w:tcW w:w="1039" w:type="dxa"/>
            <w:vAlign w:val="center"/>
          </w:tcPr>
          <w:p w:rsidR="00A734CD" w:rsidRDefault="00A734CD" w:rsidP="001F043C">
            <w:pPr>
              <w:jc w:val="center"/>
            </w:pPr>
            <w:r>
              <w:t>3</w:t>
            </w:r>
          </w:p>
        </w:tc>
        <w:tc>
          <w:tcPr>
            <w:tcW w:w="1040" w:type="dxa"/>
            <w:vAlign w:val="center"/>
          </w:tcPr>
          <w:p w:rsidR="00A734CD" w:rsidRDefault="00A734CD" w:rsidP="001F043C">
            <w:pPr>
              <w:jc w:val="center"/>
            </w:pPr>
            <w:r>
              <w:t>4</w:t>
            </w:r>
          </w:p>
        </w:tc>
      </w:tr>
      <w:tr w:rsidR="00A734CD" w:rsidTr="00ED0DF0">
        <w:tc>
          <w:tcPr>
            <w:tcW w:w="3438" w:type="dxa"/>
            <w:vMerge/>
            <w:shd w:val="clear" w:color="auto" w:fill="FFC000"/>
          </w:tcPr>
          <w:p w:rsidR="00A734CD" w:rsidRDefault="00A734CD" w:rsidP="00A734CD"/>
        </w:tc>
        <w:tc>
          <w:tcPr>
            <w:tcW w:w="1980" w:type="dxa"/>
          </w:tcPr>
          <w:p w:rsidR="00A734CD" w:rsidRDefault="00A734CD">
            <w:r>
              <w:t>OSU Employer</w:t>
            </w:r>
          </w:p>
        </w:tc>
        <w:tc>
          <w:tcPr>
            <w:tcW w:w="1039" w:type="dxa"/>
            <w:vAlign w:val="center"/>
          </w:tcPr>
          <w:p w:rsidR="00A734CD" w:rsidRDefault="00A734CD" w:rsidP="001F043C">
            <w:pPr>
              <w:jc w:val="center"/>
              <w:rPr>
                <w:rFonts w:ascii="Calibri" w:hAnsi="Calibri"/>
                <w:color w:val="000000"/>
                <w:sz w:val="22"/>
                <w:szCs w:val="22"/>
              </w:rPr>
            </w:pPr>
            <w:r>
              <w:rPr>
                <w:rFonts w:ascii="Calibri" w:hAnsi="Calibri"/>
                <w:color w:val="000000"/>
                <w:sz w:val="22"/>
                <w:szCs w:val="22"/>
              </w:rPr>
              <w:t>8.3%</w:t>
            </w:r>
          </w:p>
        </w:tc>
        <w:tc>
          <w:tcPr>
            <w:tcW w:w="1040" w:type="dxa"/>
            <w:vAlign w:val="center"/>
          </w:tcPr>
          <w:p w:rsidR="00A734CD" w:rsidRDefault="00A734CD" w:rsidP="001F043C">
            <w:pPr>
              <w:jc w:val="center"/>
              <w:rPr>
                <w:rFonts w:ascii="Calibri" w:hAnsi="Calibri"/>
                <w:color w:val="000000"/>
                <w:sz w:val="22"/>
                <w:szCs w:val="22"/>
              </w:rPr>
            </w:pPr>
            <w:r>
              <w:rPr>
                <w:rFonts w:ascii="Calibri" w:hAnsi="Calibri"/>
                <w:color w:val="000000"/>
                <w:sz w:val="22"/>
                <w:szCs w:val="22"/>
              </w:rPr>
              <w:t>8.3%</w:t>
            </w:r>
          </w:p>
        </w:tc>
        <w:tc>
          <w:tcPr>
            <w:tcW w:w="1039" w:type="dxa"/>
            <w:vAlign w:val="center"/>
          </w:tcPr>
          <w:p w:rsidR="00A734CD" w:rsidRDefault="00A734CD" w:rsidP="001F043C">
            <w:pPr>
              <w:jc w:val="center"/>
              <w:rPr>
                <w:rFonts w:ascii="Calibri" w:hAnsi="Calibri"/>
                <w:color w:val="000000"/>
                <w:sz w:val="22"/>
                <w:szCs w:val="22"/>
              </w:rPr>
            </w:pPr>
            <w:r>
              <w:rPr>
                <w:rFonts w:ascii="Calibri" w:hAnsi="Calibri"/>
                <w:color w:val="000000"/>
                <w:sz w:val="22"/>
                <w:szCs w:val="22"/>
              </w:rPr>
              <w:t>19.4%</w:t>
            </w:r>
          </w:p>
        </w:tc>
        <w:tc>
          <w:tcPr>
            <w:tcW w:w="1040" w:type="dxa"/>
            <w:vAlign w:val="center"/>
          </w:tcPr>
          <w:p w:rsidR="00A734CD" w:rsidRDefault="00A734CD" w:rsidP="001F043C">
            <w:pPr>
              <w:jc w:val="center"/>
              <w:rPr>
                <w:rFonts w:ascii="Calibri" w:hAnsi="Calibri"/>
                <w:color w:val="000000"/>
                <w:sz w:val="22"/>
                <w:szCs w:val="22"/>
              </w:rPr>
            </w:pPr>
            <w:r>
              <w:rPr>
                <w:rFonts w:ascii="Calibri" w:hAnsi="Calibri"/>
                <w:color w:val="000000"/>
                <w:sz w:val="22"/>
                <w:szCs w:val="22"/>
              </w:rPr>
              <w:t>63.9%</w:t>
            </w:r>
          </w:p>
        </w:tc>
      </w:tr>
      <w:tr w:rsidR="00A734CD" w:rsidTr="00ED0DF0">
        <w:tc>
          <w:tcPr>
            <w:tcW w:w="3438" w:type="dxa"/>
            <w:vMerge/>
            <w:shd w:val="clear" w:color="auto" w:fill="FFC000"/>
          </w:tcPr>
          <w:p w:rsidR="00A734CD" w:rsidRDefault="00A734CD"/>
        </w:tc>
        <w:tc>
          <w:tcPr>
            <w:tcW w:w="1980" w:type="dxa"/>
          </w:tcPr>
          <w:p w:rsidR="00A734CD" w:rsidRPr="001F043C" w:rsidRDefault="00A734CD">
            <w:pPr>
              <w:rPr>
                <w:i/>
              </w:rPr>
            </w:pPr>
            <w:r w:rsidRPr="001F043C">
              <w:rPr>
                <w:i/>
              </w:rPr>
              <w:t>State Employer</w:t>
            </w:r>
          </w:p>
        </w:tc>
        <w:tc>
          <w:tcPr>
            <w:tcW w:w="1039" w:type="dxa"/>
            <w:vAlign w:val="center"/>
          </w:tcPr>
          <w:p w:rsidR="00A734CD" w:rsidRPr="001F043C" w:rsidRDefault="00A734CD" w:rsidP="001F043C">
            <w:pPr>
              <w:jc w:val="center"/>
              <w:rPr>
                <w:rFonts w:ascii="Calibri" w:hAnsi="Calibri"/>
                <w:i/>
                <w:color w:val="000000"/>
                <w:sz w:val="22"/>
                <w:szCs w:val="22"/>
              </w:rPr>
            </w:pPr>
            <w:r w:rsidRPr="001F043C">
              <w:rPr>
                <w:rFonts w:ascii="Calibri" w:hAnsi="Calibri"/>
                <w:i/>
                <w:color w:val="000000"/>
                <w:sz w:val="22"/>
                <w:szCs w:val="22"/>
              </w:rPr>
              <w:t>2.6%</w:t>
            </w:r>
          </w:p>
        </w:tc>
        <w:tc>
          <w:tcPr>
            <w:tcW w:w="1040" w:type="dxa"/>
            <w:vAlign w:val="center"/>
          </w:tcPr>
          <w:p w:rsidR="00A734CD" w:rsidRPr="001F043C" w:rsidRDefault="00A734CD" w:rsidP="001F043C">
            <w:pPr>
              <w:jc w:val="center"/>
              <w:rPr>
                <w:rFonts w:ascii="Calibri" w:hAnsi="Calibri"/>
                <w:i/>
                <w:color w:val="000000"/>
                <w:sz w:val="22"/>
                <w:szCs w:val="22"/>
              </w:rPr>
            </w:pPr>
            <w:r w:rsidRPr="001F043C">
              <w:rPr>
                <w:rFonts w:ascii="Calibri" w:hAnsi="Calibri"/>
                <w:i/>
                <w:color w:val="000000"/>
                <w:sz w:val="22"/>
                <w:szCs w:val="22"/>
              </w:rPr>
              <w:t>6.0%</w:t>
            </w:r>
          </w:p>
        </w:tc>
        <w:tc>
          <w:tcPr>
            <w:tcW w:w="1039" w:type="dxa"/>
            <w:vAlign w:val="center"/>
          </w:tcPr>
          <w:p w:rsidR="00A734CD" w:rsidRPr="001F043C" w:rsidRDefault="00A734CD" w:rsidP="001F043C">
            <w:pPr>
              <w:jc w:val="center"/>
              <w:rPr>
                <w:rFonts w:ascii="Calibri" w:hAnsi="Calibri"/>
                <w:i/>
                <w:color w:val="000000"/>
                <w:sz w:val="22"/>
                <w:szCs w:val="22"/>
              </w:rPr>
            </w:pPr>
            <w:r w:rsidRPr="001F043C">
              <w:rPr>
                <w:rFonts w:ascii="Calibri" w:hAnsi="Calibri"/>
                <w:i/>
                <w:color w:val="000000"/>
                <w:sz w:val="22"/>
                <w:szCs w:val="22"/>
              </w:rPr>
              <w:t>21.0%</w:t>
            </w:r>
          </w:p>
        </w:tc>
        <w:tc>
          <w:tcPr>
            <w:tcW w:w="1040" w:type="dxa"/>
            <w:vAlign w:val="center"/>
          </w:tcPr>
          <w:p w:rsidR="00A734CD" w:rsidRPr="001F043C" w:rsidRDefault="00A734CD" w:rsidP="001F043C">
            <w:pPr>
              <w:jc w:val="center"/>
              <w:rPr>
                <w:rFonts w:ascii="Calibri" w:hAnsi="Calibri"/>
                <w:i/>
                <w:color w:val="000000"/>
                <w:sz w:val="22"/>
                <w:szCs w:val="22"/>
              </w:rPr>
            </w:pPr>
            <w:r w:rsidRPr="001F043C">
              <w:rPr>
                <w:rFonts w:ascii="Calibri" w:hAnsi="Calibri"/>
                <w:i/>
                <w:color w:val="000000"/>
                <w:sz w:val="22"/>
                <w:szCs w:val="22"/>
              </w:rPr>
              <w:t>70.4%</w:t>
            </w:r>
          </w:p>
        </w:tc>
      </w:tr>
    </w:tbl>
    <w:p w:rsidR="001F043C" w:rsidRDefault="001F043C"/>
    <w:p w:rsidR="00A734CD" w:rsidRDefault="00A734CD"/>
    <w:tbl>
      <w:tblPr>
        <w:tblStyle w:val="TableGrid"/>
        <w:tblW w:w="0" w:type="auto"/>
        <w:tblLook w:val="04A0"/>
      </w:tblPr>
      <w:tblGrid>
        <w:gridCol w:w="4428"/>
        <w:gridCol w:w="1287"/>
        <w:gridCol w:w="1287"/>
        <w:gridCol w:w="1287"/>
        <w:gridCol w:w="1287"/>
      </w:tblGrid>
      <w:tr w:rsidR="00A734CD" w:rsidTr="00ED0DF0">
        <w:tc>
          <w:tcPr>
            <w:tcW w:w="4428" w:type="dxa"/>
            <w:vMerge w:val="restart"/>
            <w:shd w:val="clear" w:color="auto" w:fill="FFC000"/>
          </w:tcPr>
          <w:p w:rsidR="00A734CD" w:rsidRPr="00737952" w:rsidRDefault="00737952" w:rsidP="00737952">
            <w:pPr>
              <w:jc w:val="left"/>
              <w:rPr>
                <w:b/>
              </w:rPr>
            </w:pPr>
            <w:r>
              <w:rPr>
                <w:b/>
              </w:rPr>
              <w:t xml:space="preserve">Employer: </w:t>
            </w:r>
            <w:r w:rsidRPr="00737952">
              <w:t>If you had to make a new recommendation for the first time today, woul</w:t>
            </w:r>
            <w:r>
              <w:t xml:space="preserve">d you hire or recommend hiring the </w:t>
            </w:r>
            <w:r w:rsidRPr="00737952">
              <w:t>Teacher?</w:t>
            </w:r>
          </w:p>
        </w:tc>
        <w:tc>
          <w:tcPr>
            <w:tcW w:w="1287" w:type="dxa"/>
            <w:vAlign w:val="center"/>
          </w:tcPr>
          <w:p w:rsidR="00A734CD" w:rsidRDefault="00A734CD" w:rsidP="00A734CD">
            <w:pPr>
              <w:jc w:val="center"/>
            </w:pPr>
          </w:p>
        </w:tc>
        <w:tc>
          <w:tcPr>
            <w:tcW w:w="1287" w:type="dxa"/>
            <w:vAlign w:val="center"/>
          </w:tcPr>
          <w:p w:rsidR="00A734CD" w:rsidRDefault="00A734CD" w:rsidP="00A734CD">
            <w:pPr>
              <w:jc w:val="center"/>
            </w:pPr>
            <w:r>
              <w:t>No</w:t>
            </w:r>
          </w:p>
        </w:tc>
        <w:tc>
          <w:tcPr>
            <w:tcW w:w="1287" w:type="dxa"/>
            <w:vAlign w:val="center"/>
          </w:tcPr>
          <w:p w:rsidR="00A734CD" w:rsidRDefault="00A734CD" w:rsidP="00A734CD">
            <w:pPr>
              <w:jc w:val="center"/>
            </w:pPr>
            <w:r>
              <w:t>Yes</w:t>
            </w:r>
          </w:p>
        </w:tc>
        <w:tc>
          <w:tcPr>
            <w:tcW w:w="1287" w:type="dxa"/>
            <w:vAlign w:val="center"/>
          </w:tcPr>
          <w:p w:rsidR="00A734CD" w:rsidRDefault="00A734CD" w:rsidP="00A734CD">
            <w:pPr>
              <w:jc w:val="center"/>
            </w:pPr>
            <w:r>
              <w:t>Unsure</w:t>
            </w:r>
          </w:p>
        </w:tc>
      </w:tr>
      <w:tr w:rsidR="00A734CD" w:rsidTr="00ED0DF0">
        <w:tc>
          <w:tcPr>
            <w:tcW w:w="4428" w:type="dxa"/>
            <w:vMerge/>
            <w:shd w:val="clear" w:color="auto" w:fill="FFC000"/>
          </w:tcPr>
          <w:p w:rsidR="00A734CD" w:rsidRDefault="00A734CD"/>
        </w:tc>
        <w:tc>
          <w:tcPr>
            <w:tcW w:w="1287" w:type="dxa"/>
            <w:vAlign w:val="center"/>
          </w:tcPr>
          <w:p w:rsidR="00A734CD" w:rsidRDefault="00A734CD" w:rsidP="00A734CD">
            <w:pPr>
              <w:jc w:val="center"/>
            </w:pPr>
            <w:r>
              <w:t>OSU</w:t>
            </w:r>
            <w:r w:rsidR="008D35B0">
              <w:t xml:space="preserve"> Employer</w:t>
            </w:r>
          </w:p>
        </w:tc>
        <w:tc>
          <w:tcPr>
            <w:tcW w:w="1287" w:type="dxa"/>
            <w:vAlign w:val="center"/>
          </w:tcPr>
          <w:p w:rsidR="00A734CD" w:rsidRDefault="00A734CD" w:rsidP="00A734CD">
            <w:pPr>
              <w:jc w:val="center"/>
              <w:rPr>
                <w:rFonts w:ascii="Calibri" w:hAnsi="Calibri"/>
                <w:color w:val="000000"/>
                <w:sz w:val="22"/>
                <w:szCs w:val="22"/>
              </w:rPr>
            </w:pPr>
            <w:r>
              <w:rPr>
                <w:rFonts w:ascii="Calibri" w:hAnsi="Calibri"/>
                <w:color w:val="000000"/>
                <w:sz w:val="22"/>
                <w:szCs w:val="22"/>
              </w:rPr>
              <w:t>11.11%</w:t>
            </w:r>
          </w:p>
        </w:tc>
        <w:tc>
          <w:tcPr>
            <w:tcW w:w="1287" w:type="dxa"/>
            <w:vAlign w:val="center"/>
          </w:tcPr>
          <w:p w:rsidR="00A734CD" w:rsidRDefault="00A734CD" w:rsidP="00A734CD">
            <w:pPr>
              <w:jc w:val="center"/>
              <w:rPr>
                <w:rFonts w:ascii="Calibri" w:hAnsi="Calibri"/>
                <w:color w:val="000000"/>
                <w:sz w:val="22"/>
                <w:szCs w:val="22"/>
              </w:rPr>
            </w:pPr>
            <w:r>
              <w:rPr>
                <w:rFonts w:ascii="Calibri" w:hAnsi="Calibri"/>
                <w:color w:val="000000"/>
                <w:sz w:val="22"/>
                <w:szCs w:val="22"/>
              </w:rPr>
              <w:t>77.78%</w:t>
            </w:r>
          </w:p>
        </w:tc>
        <w:tc>
          <w:tcPr>
            <w:tcW w:w="1287" w:type="dxa"/>
            <w:vAlign w:val="center"/>
          </w:tcPr>
          <w:p w:rsidR="00A734CD" w:rsidRDefault="00A734CD" w:rsidP="00A734CD">
            <w:pPr>
              <w:jc w:val="center"/>
              <w:rPr>
                <w:rFonts w:ascii="Calibri" w:hAnsi="Calibri"/>
                <w:color w:val="000000"/>
                <w:sz w:val="22"/>
                <w:szCs w:val="22"/>
              </w:rPr>
            </w:pPr>
            <w:r>
              <w:rPr>
                <w:rFonts w:ascii="Calibri" w:hAnsi="Calibri"/>
                <w:color w:val="000000"/>
                <w:sz w:val="22"/>
                <w:szCs w:val="22"/>
              </w:rPr>
              <w:t>11.11%</w:t>
            </w:r>
          </w:p>
        </w:tc>
      </w:tr>
      <w:tr w:rsidR="00A734CD" w:rsidTr="00ED0DF0">
        <w:tc>
          <w:tcPr>
            <w:tcW w:w="4428" w:type="dxa"/>
            <w:vMerge/>
            <w:shd w:val="clear" w:color="auto" w:fill="FFC000"/>
          </w:tcPr>
          <w:p w:rsidR="00A734CD" w:rsidRDefault="00A734CD"/>
        </w:tc>
        <w:tc>
          <w:tcPr>
            <w:tcW w:w="1287" w:type="dxa"/>
            <w:vAlign w:val="center"/>
          </w:tcPr>
          <w:p w:rsidR="00A734CD" w:rsidRDefault="00A734CD" w:rsidP="00A734CD">
            <w:pPr>
              <w:jc w:val="center"/>
              <w:rPr>
                <w:i/>
              </w:rPr>
            </w:pPr>
            <w:r w:rsidRPr="00A734CD">
              <w:rPr>
                <w:i/>
              </w:rPr>
              <w:t>State</w:t>
            </w:r>
          </w:p>
          <w:p w:rsidR="008D35B0" w:rsidRPr="00A734CD" w:rsidRDefault="008D35B0" w:rsidP="00A734CD">
            <w:pPr>
              <w:jc w:val="center"/>
              <w:rPr>
                <w:i/>
              </w:rPr>
            </w:pPr>
            <w:r>
              <w:rPr>
                <w:i/>
              </w:rPr>
              <w:t>Employer</w:t>
            </w:r>
          </w:p>
        </w:tc>
        <w:tc>
          <w:tcPr>
            <w:tcW w:w="1287" w:type="dxa"/>
            <w:vAlign w:val="center"/>
          </w:tcPr>
          <w:p w:rsidR="00A734CD" w:rsidRPr="00A734CD" w:rsidRDefault="00A734CD" w:rsidP="00A734CD">
            <w:pPr>
              <w:jc w:val="center"/>
              <w:rPr>
                <w:rFonts w:ascii="Calibri" w:hAnsi="Calibri"/>
                <w:i/>
                <w:color w:val="000000"/>
                <w:sz w:val="22"/>
                <w:szCs w:val="22"/>
              </w:rPr>
            </w:pPr>
            <w:r w:rsidRPr="00A734CD">
              <w:rPr>
                <w:rFonts w:ascii="Calibri" w:hAnsi="Calibri"/>
                <w:i/>
                <w:color w:val="000000"/>
                <w:sz w:val="22"/>
                <w:szCs w:val="22"/>
              </w:rPr>
              <w:t>6.32%</w:t>
            </w:r>
          </w:p>
        </w:tc>
        <w:tc>
          <w:tcPr>
            <w:tcW w:w="1287" w:type="dxa"/>
            <w:vAlign w:val="center"/>
          </w:tcPr>
          <w:p w:rsidR="00A734CD" w:rsidRPr="00A734CD" w:rsidRDefault="00A734CD" w:rsidP="00A734CD">
            <w:pPr>
              <w:jc w:val="center"/>
              <w:rPr>
                <w:rFonts w:ascii="Calibri" w:hAnsi="Calibri"/>
                <w:i/>
                <w:color w:val="000000"/>
                <w:sz w:val="22"/>
                <w:szCs w:val="22"/>
              </w:rPr>
            </w:pPr>
            <w:r w:rsidRPr="00A734CD">
              <w:rPr>
                <w:rFonts w:ascii="Calibri" w:hAnsi="Calibri"/>
                <w:i/>
                <w:color w:val="000000"/>
                <w:sz w:val="22"/>
                <w:szCs w:val="22"/>
              </w:rPr>
              <w:t>87.64%</w:t>
            </w:r>
          </w:p>
        </w:tc>
        <w:tc>
          <w:tcPr>
            <w:tcW w:w="1287" w:type="dxa"/>
            <w:vAlign w:val="center"/>
          </w:tcPr>
          <w:p w:rsidR="00A734CD" w:rsidRPr="00A734CD" w:rsidRDefault="00A734CD" w:rsidP="00A734CD">
            <w:pPr>
              <w:jc w:val="center"/>
              <w:rPr>
                <w:rFonts w:ascii="Calibri" w:hAnsi="Calibri"/>
                <w:i/>
                <w:color w:val="000000"/>
                <w:sz w:val="22"/>
                <w:szCs w:val="22"/>
              </w:rPr>
            </w:pPr>
            <w:r w:rsidRPr="00A734CD">
              <w:rPr>
                <w:rFonts w:ascii="Calibri" w:hAnsi="Calibri"/>
                <w:i/>
                <w:color w:val="000000"/>
                <w:sz w:val="22"/>
                <w:szCs w:val="22"/>
              </w:rPr>
              <w:t>6.03%</w:t>
            </w:r>
          </w:p>
        </w:tc>
      </w:tr>
    </w:tbl>
    <w:p w:rsidR="00A734CD" w:rsidRDefault="00A734CD"/>
    <w:sectPr w:rsidR="00A734CD" w:rsidSect="00A244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51" w:rsidRDefault="009D6D51" w:rsidP="00734076">
      <w:r>
        <w:separator/>
      </w:r>
    </w:p>
  </w:endnote>
  <w:endnote w:type="continuationSeparator" w:id="0">
    <w:p w:rsidR="009D6D51" w:rsidRDefault="009D6D51" w:rsidP="00734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76" w:rsidRDefault="00734076" w:rsidP="00734076">
    <w:pPr>
      <w:pStyle w:val="Default"/>
    </w:pPr>
  </w:p>
  <w:p w:rsidR="00734076" w:rsidRPr="008A37B4" w:rsidRDefault="00734076" w:rsidP="00734076">
    <w:pPr>
      <w:pStyle w:val="Footer"/>
    </w:pPr>
    <w:r w:rsidRPr="008A37B4">
      <w:t xml:space="preserve"> Oregon State University &amp; Oregon Association of Colleges for Teacher Education (OACTE)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51" w:rsidRDefault="009D6D51" w:rsidP="00734076">
      <w:r>
        <w:separator/>
      </w:r>
    </w:p>
  </w:footnote>
  <w:footnote w:type="continuationSeparator" w:id="0">
    <w:p w:rsidR="009D6D51" w:rsidRDefault="009D6D51" w:rsidP="00734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76" w:rsidRPr="008A37B4" w:rsidRDefault="00734076">
    <w:pPr>
      <w:pStyle w:val="Header"/>
    </w:pPr>
    <w:r w:rsidRPr="008A37B4">
      <w:t>Measures 3 &amp; 4 Employers &amp; Completers (Alumni) Satisfaction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7893"/>
    <w:multiLevelType w:val="hybridMultilevel"/>
    <w:tmpl w:val="C4CECDB0"/>
    <w:lvl w:ilvl="0" w:tplc="ACF6096C">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674FA"/>
    <w:multiLevelType w:val="hybridMultilevel"/>
    <w:tmpl w:val="F2E0209C"/>
    <w:lvl w:ilvl="0" w:tplc="9D04213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A371E"/>
    <w:multiLevelType w:val="hybridMultilevel"/>
    <w:tmpl w:val="3D64A4CC"/>
    <w:lvl w:ilvl="0" w:tplc="700ABD7E">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593A"/>
    <w:rsid w:val="000943E0"/>
    <w:rsid w:val="000A099E"/>
    <w:rsid w:val="001114D8"/>
    <w:rsid w:val="00111BED"/>
    <w:rsid w:val="00136C01"/>
    <w:rsid w:val="001F043C"/>
    <w:rsid w:val="00270FD8"/>
    <w:rsid w:val="00273162"/>
    <w:rsid w:val="002740C0"/>
    <w:rsid w:val="002A2A2C"/>
    <w:rsid w:val="002D59FE"/>
    <w:rsid w:val="003767B3"/>
    <w:rsid w:val="003A378A"/>
    <w:rsid w:val="004708F5"/>
    <w:rsid w:val="004C7C94"/>
    <w:rsid w:val="0051367D"/>
    <w:rsid w:val="005142E4"/>
    <w:rsid w:val="005342D3"/>
    <w:rsid w:val="005D62AB"/>
    <w:rsid w:val="00616E48"/>
    <w:rsid w:val="00624592"/>
    <w:rsid w:val="0067325A"/>
    <w:rsid w:val="00697AB1"/>
    <w:rsid w:val="006D657E"/>
    <w:rsid w:val="00734076"/>
    <w:rsid w:val="00737952"/>
    <w:rsid w:val="0076593A"/>
    <w:rsid w:val="008A37B4"/>
    <w:rsid w:val="008D35B0"/>
    <w:rsid w:val="00911F81"/>
    <w:rsid w:val="00951A47"/>
    <w:rsid w:val="009D6D51"/>
    <w:rsid w:val="00A244E9"/>
    <w:rsid w:val="00A734CD"/>
    <w:rsid w:val="00AD76CA"/>
    <w:rsid w:val="00B00E1A"/>
    <w:rsid w:val="00CA2971"/>
    <w:rsid w:val="00D008AC"/>
    <w:rsid w:val="00D8528F"/>
    <w:rsid w:val="00E93023"/>
    <w:rsid w:val="00EC0307"/>
    <w:rsid w:val="00ED0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en-US" w:eastAsia="en-US" w:bidi="ar-SA"/>
      </w:rPr>
    </w:rPrDefault>
    <w:pPrDefault>
      <w:pPr>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93A"/>
    <w:pPr>
      <w:ind w:left="720"/>
      <w:contextualSpacing/>
    </w:pPr>
  </w:style>
  <w:style w:type="paragraph" w:customStyle="1" w:styleId="Default">
    <w:name w:val="Default"/>
    <w:rsid w:val="00D8528F"/>
    <w:pPr>
      <w:autoSpaceDE w:val="0"/>
      <w:autoSpaceDN w:val="0"/>
      <w:adjustRightInd w:val="0"/>
      <w:ind w:right="0"/>
      <w:jc w:val="left"/>
    </w:pPr>
    <w:rPr>
      <w:color w:val="000000"/>
      <w:kern w:val="0"/>
    </w:rPr>
  </w:style>
  <w:style w:type="paragraph" w:styleId="Header">
    <w:name w:val="header"/>
    <w:basedOn w:val="Normal"/>
    <w:link w:val="HeaderChar"/>
    <w:uiPriority w:val="99"/>
    <w:semiHidden/>
    <w:unhideWhenUsed/>
    <w:rsid w:val="00734076"/>
    <w:pPr>
      <w:tabs>
        <w:tab w:val="center" w:pos="4680"/>
        <w:tab w:val="right" w:pos="9360"/>
      </w:tabs>
    </w:pPr>
  </w:style>
  <w:style w:type="character" w:customStyle="1" w:styleId="HeaderChar">
    <w:name w:val="Header Char"/>
    <w:basedOn w:val="DefaultParagraphFont"/>
    <w:link w:val="Header"/>
    <w:uiPriority w:val="99"/>
    <w:semiHidden/>
    <w:rsid w:val="00734076"/>
  </w:style>
  <w:style w:type="paragraph" w:styleId="Footer">
    <w:name w:val="footer"/>
    <w:basedOn w:val="Normal"/>
    <w:link w:val="FooterChar"/>
    <w:uiPriority w:val="99"/>
    <w:semiHidden/>
    <w:unhideWhenUsed/>
    <w:rsid w:val="00734076"/>
    <w:pPr>
      <w:tabs>
        <w:tab w:val="center" w:pos="4680"/>
        <w:tab w:val="right" w:pos="9360"/>
      </w:tabs>
    </w:pPr>
  </w:style>
  <w:style w:type="character" w:customStyle="1" w:styleId="FooterChar">
    <w:name w:val="Footer Char"/>
    <w:basedOn w:val="DefaultParagraphFont"/>
    <w:link w:val="Footer"/>
    <w:uiPriority w:val="99"/>
    <w:semiHidden/>
    <w:rsid w:val="00734076"/>
  </w:style>
  <w:style w:type="paragraph" w:styleId="BalloonText">
    <w:name w:val="Balloon Text"/>
    <w:basedOn w:val="Normal"/>
    <w:link w:val="BalloonTextChar"/>
    <w:uiPriority w:val="99"/>
    <w:semiHidden/>
    <w:unhideWhenUsed/>
    <w:rsid w:val="008A37B4"/>
    <w:rPr>
      <w:rFonts w:ascii="Tahoma" w:hAnsi="Tahoma" w:cs="Tahoma"/>
      <w:sz w:val="16"/>
      <w:szCs w:val="16"/>
    </w:rPr>
  </w:style>
  <w:style w:type="character" w:customStyle="1" w:styleId="BalloonTextChar">
    <w:name w:val="Balloon Text Char"/>
    <w:basedOn w:val="DefaultParagraphFont"/>
    <w:link w:val="BalloonText"/>
    <w:uiPriority w:val="99"/>
    <w:semiHidden/>
    <w:rsid w:val="008A3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55857">
      <w:bodyDiv w:val="1"/>
      <w:marLeft w:val="0"/>
      <w:marRight w:val="0"/>
      <w:marTop w:val="0"/>
      <w:marBottom w:val="0"/>
      <w:divBdr>
        <w:top w:val="none" w:sz="0" w:space="0" w:color="auto"/>
        <w:left w:val="none" w:sz="0" w:space="0" w:color="auto"/>
        <w:bottom w:val="none" w:sz="0" w:space="0" w:color="auto"/>
        <w:right w:val="none" w:sz="0" w:space="0" w:color="auto"/>
      </w:divBdr>
    </w:div>
    <w:div w:id="323516152">
      <w:bodyDiv w:val="1"/>
      <w:marLeft w:val="0"/>
      <w:marRight w:val="0"/>
      <w:marTop w:val="0"/>
      <w:marBottom w:val="0"/>
      <w:divBdr>
        <w:top w:val="none" w:sz="0" w:space="0" w:color="auto"/>
        <w:left w:val="none" w:sz="0" w:space="0" w:color="auto"/>
        <w:bottom w:val="none" w:sz="0" w:space="0" w:color="auto"/>
        <w:right w:val="none" w:sz="0" w:space="0" w:color="auto"/>
      </w:divBdr>
    </w:div>
    <w:div w:id="348605001">
      <w:bodyDiv w:val="1"/>
      <w:marLeft w:val="0"/>
      <w:marRight w:val="0"/>
      <w:marTop w:val="0"/>
      <w:marBottom w:val="0"/>
      <w:divBdr>
        <w:top w:val="none" w:sz="0" w:space="0" w:color="auto"/>
        <w:left w:val="none" w:sz="0" w:space="0" w:color="auto"/>
        <w:bottom w:val="none" w:sz="0" w:space="0" w:color="auto"/>
        <w:right w:val="none" w:sz="0" w:space="0" w:color="auto"/>
      </w:divBdr>
    </w:div>
    <w:div w:id="365907388">
      <w:bodyDiv w:val="1"/>
      <w:marLeft w:val="0"/>
      <w:marRight w:val="0"/>
      <w:marTop w:val="0"/>
      <w:marBottom w:val="0"/>
      <w:divBdr>
        <w:top w:val="none" w:sz="0" w:space="0" w:color="auto"/>
        <w:left w:val="none" w:sz="0" w:space="0" w:color="auto"/>
        <w:bottom w:val="none" w:sz="0" w:space="0" w:color="auto"/>
        <w:right w:val="none" w:sz="0" w:space="0" w:color="auto"/>
      </w:divBdr>
    </w:div>
    <w:div w:id="590626136">
      <w:bodyDiv w:val="1"/>
      <w:marLeft w:val="0"/>
      <w:marRight w:val="0"/>
      <w:marTop w:val="0"/>
      <w:marBottom w:val="0"/>
      <w:divBdr>
        <w:top w:val="none" w:sz="0" w:space="0" w:color="auto"/>
        <w:left w:val="none" w:sz="0" w:space="0" w:color="auto"/>
        <w:bottom w:val="none" w:sz="0" w:space="0" w:color="auto"/>
        <w:right w:val="none" w:sz="0" w:space="0" w:color="auto"/>
      </w:divBdr>
    </w:div>
    <w:div w:id="940262676">
      <w:bodyDiv w:val="1"/>
      <w:marLeft w:val="0"/>
      <w:marRight w:val="0"/>
      <w:marTop w:val="0"/>
      <w:marBottom w:val="0"/>
      <w:divBdr>
        <w:top w:val="none" w:sz="0" w:space="0" w:color="auto"/>
        <w:left w:val="none" w:sz="0" w:space="0" w:color="auto"/>
        <w:bottom w:val="none" w:sz="0" w:space="0" w:color="auto"/>
        <w:right w:val="none" w:sz="0" w:space="0" w:color="auto"/>
      </w:divBdr>
    </w:div>
    <w:div w:id="1675716647">
      <w:bodyDiv w:val="1"/>
      <w:marLeft w:val="0"/>
      <w:marRight w:val="0"/>
      <w:marTop w:val="0"/>
      <w:marBottom w:val="0"/>
      <w:divBdr>
        <w:top w:val="none" w:sz="0" w:space="0" w:color="auto"/>
        <w:left w:val="none" w:sz="0" w:space="0" w:color="auto"/>
        <w:bottom w:val="none" w:sz="0" w:space="0" w:color="auto"/>
        <w:right w:val="none" w:sz="0" w:space="0" w:color="auto"/>
      </w:divBdr>
    </w:div>
    <w:div w:id="1705012779">
      <w:bodyDiv w:val="1"/>
      <w:marLeft w:val="0"/>
      <w:marRight w:val="0"/>
      <w:marTop w:val="0"/>
      <w:marBottom w:val="0"/>
      <w:divBdr>
        <w:top w:val="none" w:sz="0" w:space="0" w:color="auto"/>
        <w:left w:val="none" w:sz="0" w:space="0" w:color="auto"/>
        <w:bottom w:val="none" w:sz="0" w:space="0" w:color="auto"/>
        <w:right w:val="none" w:sz="0" w:space="0" w:color="auto"/>
      </w:divBdr>
    </w:div>
    <w:div w:id="1744988829">
      <w:bodyDiv w:val="1"/>
      <w:marLeft w:val="0"/>
      <w:marRight w:val="0"/>
      <w:marTop w:val="0"/>
      <w:marBottom w:val="0"/>
      <w:divBdr>
        <w:top w:val="none" w:sz="0" w:space="0" w:color="auto"/>
        <w:left w:val="none" w:sz="0" w:space="0" w:color="auto"/>
        <w:bottom w:val="none" w:sz="0" w:space="0" w:color="auto"/>
        <w:right w:val="none" w:sz="0" w:space="0" w:color="auto"/>
      </w:divBdr>
    </w:div>
    <w:div w:id="1757705923">
      <w:bodyDiv w:val="1"/>
      <w:marLeft w:val="0"/>
      <w:marRight w:val="0"/>
      <w:marTop w:val="0"/>
      <w:marBottom w:val="0"/>
      <w:divBdr>
        <w:top w:val="none" w:sz="0" w:space="0" w:color="auto"/>
        <w:left w:val="none" w:sz="0" w:space="0" w:color="auto"/>
        <w:bottom w:val="none" w:sz="0" w:space="0" w:color="auto"/>
        <w:right w:val="none" w:sz="0" w:space="0" w:color="auto"/>
      </w:divBdr>
    </w:div>
    <w:div w:id="2110155385">
      <w:bodyDiv w:val="1"/>
      <w:marLeft w:val="0"/>
      <w:marRight w:val="0"/>
      <w:marTop w:val="0"/>
      <w:marBottom w:val="0"/>
      <w:divBdr>
        <w:top w:val="none" w:sz="0" w:space="0" w:color="auto"/>
        <w:left w:val="none" w:sz="0" w:space="0" w:color="auto"/>
        <w:bottom w:val="none" w:sz="0" w:space="0" w:color="auto"/>
        <w:right w:val="none" w:sz="0" w:space="0" w:color="auto"/>
      </w:divBdr>
    </w:div>
    <w:div w:id="21369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u="none" strike="noStrike" baseline="0" smtClean="0"/>
              <a:t>OSU Alumni vs. OSU Employers 2017 </a:t>
            </a:r>
            <a:endParaRPr lang="en-US"/>
          </a:p>
        </c:rich>
      </c:tx>
    </c:title>
    <c:plotArea>
      <c:layout/>
      <c:barChart>
        <c:barDir val="col"/>
        <c:grouping val="clustered"/>
        <c:ser>
          <c:idx val="0"/>
          <c:order val="0"/>
          <c:tx>
            <c:strRef>
              <c:f>Sheet1!$C$12</c:f>
              <c:strCache>
                <c:ptCount val="1"/>
                <c:pt idx="0">
                  <c:v>OSU Alumni</c:v>
                </c:pt>
              </c:strCache>
            </c:strRef>
          </c:tx>
          <c:dLbls>
            <c:showVal val="1"/>
          </c:dLbls>
          <c:cat>
            <c:strRef>
              <c:f>Sheet1!$B$13:$B$16</c:f>
              <c:strCache>
                <c:ptCount val="4"/>
                <c:pt idx="0">
                  <c:v>Learners and Learning </c:v>
                </c:pt>
                <c:pt idx="1">
                  <c:v>Content Knowledge </c:v>
                </c:pt>
                <c:pt idx="2">
                  <c:v>Instructional Practice </c:v>
                </c:pt>
                <c:pt idx="3">
                  <c:v>Professional Responsibility </c:v>
                </c:pt>
              </c:strCache>
            </c:strRef>
          </c:cat>
          <c:val>
            <c:numRef>
              <c:f>Sheet1!$C$13:$C$16</c:f>
              <c:numCache>
                <c:formatCode>General</c:formatCode>
                <c:ptCount val="4"/>
                <c:pt idx="0">
                  <c:v>6.6899999999999995</c:v>
                </c:pt>
                <c:pt idx="1">
                  <c:v>6.92</c:v>
                </c:pt>
                <c:pt idx="2">
                  <c:v>7.08</c:v>
                </c:pt>
                <c:pt idx="3">
                  <c:v>7.06</c:v>
                </c:pt>
              </c:numCache>
            </c:numRef>
          </c:val>
        </c:ser>
        <c:ser>
          <c:idx val="1"/>
          <c:order val="1"/>
          <c:tx>
            <c:strRef>
              <c:f>Sheet1!$D$12</c:f>
              <c:strCache>
                <c:ptCount val="1"/>
                <c:pt idx="0">
                  <c:v>OSU Employer</c:v>
                </c:pt>
              </c:strCache>
            </c:strRef>
          </c:tx>
          <c:spPr>
            <a:gradFill>
              <a:gsLst>
                <a:gs pos="0">
                  <a:srgbClr val="4F81BD">
                    <a:tint val="66000"/>
                    <a:satMod val="160000"/>
                  </a:srgbClr>
                </a:gs>
                <a:gs pos="0">
                  <a:srgbClr val="4F81BD">
                    <a:tint val="66000"/>
                    <a:satMod val="160000"/>
                  </a:srgbClr>
                </a:gs>
                <a:gs pos="0">
                  <a:srgbClr val="4F81BD">
                    <a:tint val="66000"/>
                    <a:satMod val="160000"/>
                  </a:srgbClr>
                </a:gs>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s>
            <c:showVal val="1"/>
          </c:dLbls>
          <c:cat>
            <c:strRef>
              <c:f>Sheet1!$B$13:$B$16</c:f>
              <c:strCache>
                <c:ptCount val="4"/>
                <c:pt idx="0">
                  <c:v>Learners and Learning </c:v>
                </c:pt>
                <c:pt idx="1">
                  <c:v>Content Knowledge </c:v>
                </c:pt>
                <c:pt idx="2">
                  <c:v>Instructional Practice </c:v>
                </c:pt>
                <c:pt idx="3">
                  <c:v>Professional Responsibility </c:v>
                </c:pt>
              </c:strCache>
            </c:strRef>
          </c:cat>
          <c:val>
            <c:numRef>
              <c:f>Sheet1!$D$13:$D$16</c:f>
              <c:numCache>
                <c:formatCode>General</c:formatCode>
                <c:ptCount val="4"/>
                <c:pt idx="0">
                  <c:v>6.67</c:v>
                </c:pt>
                <c:pt idx="1">
                  <c:v>6.52</c:v>
                </c:pt>
                <c:pt idx="2">
                  <c:v>6.57</c:v>
                </c:pt>
                <c:pt idx="3">
                  <c:v>7.03</c:v>
                </c:pt>
              </c:numCache>
            </c:numRef>
          </c:val>
        </c:ser>
        <c:axId val="51827072"/>
        <c:axId val="51828992"/>
      </c:barChart>
      <c:catAx>
        <c:axId val="51827072"/>
        <c:scaling>
          <c:orientation val="minMax"/>
        </c:scaling>
        <c:axPos val="b"/>
        <c:majorTickMark val="none"/>
        <c:tickLblPos val="nextTo"/>
        <c:crossAx val="51828992"/>
        <c:crosses val="autoZero"/>
        <c:auto val="1"/>
        <c:lblAlgn val="ctr"/>
        <c:lblOffset val="100"/>
      </c:catAx>
      <c:valAx>
        <c:axId val="51828992"/>
        <c:scaling>
          <c:orientation val="minMax"/>
          <c:max val="7.5"/>
          <c:min val="5"/>
        </c:scaling>
        <c:axPos val="l"/>
        <c:majorGridlines/>
        <c:numFmt formatCode="#,##0.0" sourceLinked="0"/>
        <c:majorTickMark val="none"/>
        <c:tickLblPos val="nextTo"/>
        <c:crossAx val="5182707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OSU Alumni vs. Oregon Alumni 2017</a:t>
            </a:r>
          </a:p>
        </c:rich>
      </c:tx>
    </c:title>
    <c:plotArea>
      <c:layout/>
      <c:barChart>
        <c:barDir val="col"/>
        <c:grouping val="clustered"/>
        <c:ser>
          <c:idx val="0"/>
          <c:order val="0"/>
          <c:tx>
            <c:strRef>
              <c:f>Sheet1!$C$19</c:f>
              <c:strCache>
                <c:ptCount val="1"/>
                <c:pt idx="0">
                  <c:v>OSU Alumni</c:v>
                </c:pt>
              </c:strCache>
            </c:strRef>
          </c:tx>
          <c:dLbls>
            <c:showVal val="1"/>
          </c:dLbls>
          <c:cat>
            <c:strRef>
              <c:f>Sheet1!$B$20:$B$23</c:f>
              <c:strCache>
                <c:ptCount val="4"/>
                <c:pt idx="0">
                  <c:v>Learners and Learning </c:v>
                </c:pt>
                <c:pt idx="1">
                  <c:v>Content Knowledge </c:v>
                </c:pt>
                <c:pt idx="2">
                  <c:v>Instructional Practice </c:v>
                </c:pt>
                <c:pt idx="3">
                  <c:v>Professional Responsibility </c:v>
                </c:pt>
              </c:strCache>
            </c:strRef>
          </c:cat>
          <c:val>
            <c:numRef>
              <c:f>Sheet1!$C$20:$C$23</c:f>
              <c:numCache>
                <c:formatCode>General</c:formatCode>
                <c:ptCount val="4"/>
                <c:pt idx="0">
                  <c:v>6.6899999999999995</c:v>
                </c:pt>
                <c:pt idx="1">
                  <c:v>6.92</c:v>
                </c:pt>
                <c:pt idx="2">
                  <c:v>7.08</c:v>
                </c:pt>
                <c:pt idx="3">
                  <c:v>7.06</c:v>
                </c:pt>
              </c:numCache>
            </c:numRef>
          </c:val>
        </c:ser>
        <c:ser>
          <c:idx val="1"/>
          <c:order val="1"/>
          <c:tx>
            <c:strRef>
              <c:f>Sheet1!$D$19</c:f>
              <c:strCache>
                <c:ptCount val="1"/>
                <c:pt idx="0">
                  <c:v>Oregon Alumni</c:v>
                </c:pt>
              </c:strCache>
            </c:strRef>
          </c:tx>
          <c:spPr>
            <a:gradFill>
              <a:gsLst>
                <a:gs pos="0">
                  <a:srgbClr val="4F81BD">
                    <a:tint val="66000"/>
                    <a:satMod val="160000"/>
                  </a:srgbClr>
                </a:gs>
                <a:gs pos="0">
                  <a:srgbClr val="4F81BD">
                    <a:tint val="66000"/>
                    <a:satMod val="160000"/>
                  </a:srgbClr>
                </a:gs>
                <a:gs pos="0">
                  <a:srgbClr val="4F81BD">
                    <a:tint val="66000"/>
                    <a:satMod val="160000"/>
                  </a:srgbClr>
                </a:gs>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s>
            <c:showVal val="1"/>
          </c:dLbls>
          <c:cat>
            <c:strRef>
              <c:f>Sheet1!$B$20:$B$23</c:f>
              <c:strCache>
                <c:ptCount val="4"/>
                <c:pt idx="0">
                  <c:v>Learners and Learning </c:v>
                </c:pt>
                <c:pt idx="1">
                  <c:v>Content Knowledge </c:v>
                </c:pt>
                <c:pt idx="2">
                  <c:v>Instructional Practice </c:v>
                </c:pt>
                <c:pt idx="3">
                  <c:v>Professional Responsibility </c:v>
                </c:pt>
              </c:strCache>
            </c:strRef>
          </c:cat>
          <c:val>
            <c:numRef>
              <c:f>Sheet1!$D$20:$D$23</c:f>
              <c:numCache>
                <c:formatCode>General</c:formatCode>
                <c:ptCount val="4"/>
                <c:pt idx="0">
                  <c:v>6.44</c:v>
                </c:pt>
                <c:pt idx="1">
                  <c:v>6.49</c:v>
                </c:pt>
                <c:pt idx="2" formatCode="0.00">
                  <c:v>6.8</c:v>
                </c:pt>
                <c:pt idx="3" formatCode="0.00">
                  <c:v>7</c:v>
                </c:pt>
              </c:numCache>
            </c:numRef>
          </c:val>
        </c:ser>
        <c:axId val="52234496"/>
        <c:axId val="52269056"/>
      </c:barChart>
      <c:catAx>
        <c:axId val="52234496"/>
        <c:scaling>
          <c:orientation val="minMax"/>
        </c:scaling>
        <c:axPos val="b"/>
        <c:tickLblPos val="nextTo"/>
        <c:crossAx val="52269056"/>
        <c:crosses val="autoZero"/>
        <c:auto val="1"/>
        <c:lblAlgn val="ctr"/>
        <c:lblOffset val="100"/>
      </c:catAx>
      <c:valAx>
        <c:axId val="52269056"/>
        <c:scaling>
          <c:orientation val="minMax"/>
          <c:max val="7.5"/>
          <c:min val="5"/>
        </c:scaling>
        <c:axPos val="l"/>
        <c:majorGridlines/>
        <c:numFmt formatCode="#,##0.0" sourceLinked="0"/>
        <c:tickLblPos val="nextTo"/>
        <c:crossAx val="52234496"/>
        <c:crosses val="autoZero"/>
        <c:crossBetween val="between"/>
      </c:valAx>
    </c:plotArea>
    <c:legend>
      <c:legendPos val="b"/>
    </c:legend>
    <c:plotVisOnly val="1"/>
  </c:chart>
  <c:spPr>
    <a:ln w="12700">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OSU Employer vs. Oregon Employer</a:t>
            </a:r>
          </a:p>
        </c:rich>
      </c:tx>
    </c:title>
    <c:plotArea>
      <c:layout/>
      <c:barChart>
        <c:barDir val="col"/>
        <c:grouping val="clustered"/>
        <c:ser>
          <c:idx val="0"/>
          <c:order val="0"/>
          <c:tx>
            <c:strRef>
              <c:f>Sheet1!$C$26</c:f>
              <c:strCache>
                <c:ptCount val="1"/>
                <c:pt idx="0">
                  <c:v>OSU Employer</c:v>
                </c:pt>
              </c:strCache>
            </c:strRef>
          </c:tx>
          <c:dLbls>
            <c:showVal val="1"/>
          </c:dLbls>
          <c:cat>
            <c:strRef>
              <c:f>Sheet1!$B$27:$B$30</c:f>
              <c:strCache>
                <c:ptCount val="4"/>
                <c:pt idx="0">
                  <c:v>Learners and Learning </c:v>
                </c:pt>
                <c:pt idx="1">
                  <c:v>Content Knowledge </c:v>
                </c:pt>
                <c:pt idx="2">
                  <c:v>Instructional Practice </c:v>
                </c:pt>
                <c:pt idx="3">
                  <c:v>Professional Responsibility </c:v>
                </c:pt>
              </c:strCache>
            </c:strRef>
          </c:cat>
          <c:val>
            <c:numRef>
              <c:f>Sheet1!$C$27:$C$30</c:f>
              <c:numCache>
                <c:formatCode>General</c:formatCode>
                <c:ptCount val="4"/>
                <c:pt idx="0">
                  <c:v>6.67</c:v>
                </c:pt>
                <c:pt idx="1">
                  <c:v>6.52</c:v>
                </c:pt>
                <c:pt idx="2">
                  <c:v>6.57</c:v>
                </c:pt>
                <c:pt idx="3">
                  <c:v>7.03</c:v>
                </c:pt>
              </c:numCache>
            </c:numRef>
          </c:val>
        </c:ser>
        <c:ser>
          <c:idx val="1"/>
          <c:order val="1"/>
          <c:tx>
            <c:strRef>
              <c:f>Sheet1!$D$26</c:f>
              <c:strCache>
                <c:ptCount val="1"/>
                <c:pt idx="0">
                  <c:v>Oregon Employer</c:v>
                </c:pt>
              </c:strCache>
            </c:strRef>
          </c:tx>
          <c:spPr>
            <a:gradFill>
              <a:gsLst>
                <a:gs pos="0">
                  <a:srgbClr val="4F81BD">
                    <a:tint val="66000"/>
                    <a:satMod val="160000"/>
                  </a:srgbClr>
                </a:gs>
                <a:gs pos="0">
                  <a:srgbClr val="4F81BD">
                    <a:tint val="66000"/>
                    <a:satMod val="160000"/>
                  </a:srgbClr>
                </a:gs>
                <a:gs pos="0">
                  <a:srgbClr val="4F81BD">
                    <a:tint val="66000"/>
                    <a:satMod val="160000"/>
                  </a:srgbClr>
                </a:gs>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dLbls>
            <c:showVal val="1"/>
          </c:dLbls>
          <c:cat>
            <c:strRef>
              <c:f>Sheet1!$B$27:$B$30</c:f>
              <c:strCache>
                <c:ptCount val="4"/>
                <c:pt idx="0">
                  <c:v>Learners and Learning </c:v>
                </c:pt>
                <c:pt idx="1">
                  <c:v>Content Knowledge </c:v>
                </c:pt>
                <c:pt idx="2">
                  <c:v>Instructional Practice </c:v>
                </c:pt>
                <c:pt idx="3">
                  <c:v>Professional Responsibility </c:v>
                </c:pt>
              </c:strCache>
            </c:strRef>
          </c:cat>
          <c:val>
            <c:numRef>
              <c:f>Sheet1!$D$27:$D$30</c:f>
              <c:numCache>
                <c:formatCode>General</c:formatCode>
                <c:ptCount val="4"/>
                <c:pt idx="0">
                  <c:v>6.95</c:v>
                </c:pt>
                <c:pt idx="1">
                  <c:v>6.8199999999999985</c:v>
                </c:pt>
                <c:pt idx="2">
                  <c:v>6.79</c:v>
                </c:pt>
                <c:pt idx="3">
                  <c:v>7.23</c:v>
                </c:pt>
              </c:numCache>
            </c:numRef>
          </c:val>
        </c:ser>
        <c:axId val="92442624"/>
        <c:axId val="92444160"/>
      </c:barChart>
      <c:catAx>
        <c:axId val="92442624"/>
        <c:scaling>
          <c:orientation val="minMax"/>
        </c:scaling>
        <c:axPos val="b"/>
        <c:tickLblPos val="nextTo"/>
        <c:crossAx val="92444160"/>
        <c:crosses val="autoZero"/>
        <c:auto val="1"/>
        <c:lblAlgn val="ctr"/>
        <c:lblOffset val="100"/>
      </c:catAx>
      <c:valAx>
        <c:axId val="92444160"/>
        <c:scaling>
          <c:orientation val="minMax"/>
          <c:max val="7.5"/>
          <c:min val="5"/>
        </c:scaling>
        <c:axPos val="l"/>
        <c:majorGridlines/>
        <c:numFmt formatCode="#,##0.0" sourceLinked="0"/>
        <c:tickLblPos val="nextTo"/>
        <c:crossAx val="92442624"/>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2019-04-28T18:10:00Z</dcterms:created>
  <dcterms:modified xsi:type="dcterms:W3CDTF">2019-04-28T19:24:00Z</dcterms:modified>
</cp:coreProperties>
</file>