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541" w:rsidRPr="00B00541" w:rsidRDefault="00B00541" w:rsidP="00FD66D6">
      <w:pPr>
        <w:pStyle w:val="Heading1"/>
        <w:jc w:val="center"/>
      </w:pPr>
      <w:r w:rsidRPr="00B00541">
        <w:t>College of Education</w:t>
      </w:r>
    </w:p>
    <w:p w:rsidR="00554AB7" w:rsidRPr="00B00541" w:rsidRDefault="00B00541" w:rsidP="00FD66D6">
      <w:pPr>
        <w:pStyle w:val="Heading1"/>
        <w:jc w:val="center"/>
      </w:pPr>
      <w:proofErr w:type="spellStart"/>
      <w:r w:rsidRPr="00B00541">
        <w:t>Masters</w:t>
      </w:r>
      <w:proofErr w:type="spellEnd"/>
      <w:r w:rsidRPr="00B00541">
        <w:t xml:space="preserve"> of Science Handbook</w:t>
      </w:r>
    </w:p>
    <w:p w:rsidR="00711AC3" w:rsidRPr="00B00541" w:rsidRDefault="00B00541" w:rsidP="00FD66D6">
      <w:pPr>
        <w:spacing w:line="240" w:lineRule="auto"/>
        <w:contextualSpacing/>
        <w:jc w:val="center"/>
        <w:rPr>
          <w:rFonts w:eastAsia="Times New Roman" w:cs="Arial"/>
          <w:b/>
          <w:color w:val="000000"/>
        </w:rPr>
      </w:pPr>
      <w:r w:rsidRPr="00B00541">
        <w:rPr>
          <w:rFonts w:eastAsia="Times New Roman" w:cs="Arial"/>
          <w:b/>
          <w:color w:val="000000"/>
        </w:rPr>
        <w:t xml:space="preserve">AY </w:t>
      </w:r>
      <w:r>
        <w:rPr>
          <w:rFonts w:eastAsia="Times New Roman" w:cs="Arial"/>
          <w:b/>
          <w:color w:val="000000"/>
        </w:rPr>
        <w:t>2019-</w:t>
      </w:r>
      <w:r w:rsidRPr="00B00541">
        <w:rPr>
          <w:rFonts w:eastAsia="Times New Roman" w:cs="Arial"/>
          <w:b/>
          <w:color w:val="000000"/>
        </w:rPr>
        <w:t>2022</w:t>
      </w:r>
    </w:p>
    <w:p w:rsidR="00711AC3" w:rsidRPr="00F97309" w:rsidRDefault="00711AC3" w:rsidP="00F97309">
      <w:pPr>
        <w:pStyle w:val="Heading2"/>
        <w:spacing w:line="240" w:lineRule="auto"/>
        <w:contextualSpacing/>
        <w:rPr>
          <w:rFonts w:eastAsia="Times New Roman"/>
        </w:rPr>
      </w:pPr>
      <w:r w:rsidRPr="00F97309">
        <w:rPr>
          <w:rFonts w:eastAsia="Times New Roman"/>
        </w:rPr>
        <w:t>General Contact Information</w:t>
      </w:r>
    </w:p>
    <w:p w:rsidR="0016027A" w:rsidRPr="00F97309" w:rsidRDefault="00B00541" w:rsidP="00BD2C6C">
      <w:pPr>
        <w:pStyle w:val="ListParagraph"/>
        <w:numPr>
          <w:ilvl w:val="0"/>
          <w:numId w:val="31"/>
        </w:numPr>
        <w:spacing w:line="240" w:lineRule="auto"/>
        <w:rPr>
          <w:rFonts w:eastAsia="Times New Roman" w:cs="Arial"/>
          <w:color w:val="000000"/>
        </w:rPr>
      </w:pPr>
      <w:r w:rsidRPr="00F97309">
        <w:rPr>
          <w:rFonts w:eastAsia="Times New Roman" w:cs="Arial"/>
          <w:color w:val="000000"/>
        </w:rPr>
        <w:t xml:space="preserve">For students enrolled in the program with </w:t>
      </w:r>
      <w:r w:rsidR="00C97DDB">
        <w:rPr>
          <w:rFonts w:eastAsia="Times New Roman" w:cs="Arial"/>
          <w:color w:val="000000"/>
        </w:rPr>
        <w:t>questions/concerns</w:t>
      </w:r>
      <w:r w:rsidRPr="00F97309">
        <w:rPr>
          <w:rFonts w:eastAsia="Times New Roman" w:cs="Arial"/>
          <w:color w:val="000000"/>
        </w:rPr>
        <w:t xml:space="preserve"> regarding placements, student teaching, program assessment and progress contact the Program Lead.   </w:t>
      </w:r>
      <w:r w:rsidRPr="00F97309">
        <w:rPr>
          <w:rFonts w:eastAsia="Times New Roman" w:cs="Arial"/>
          <w:b/>
          <w:color w:val="000000"/>
        </w:rPr>
        <w:t xml:space="preserve">Sara Wright, Program Lead, </w:t>
      </w:r>
      <w:hyperlink r:id="rId7" w:history="1">
        <w:r w:rsidRPr="00F97309">
          <w:rPr>
            <w:rStyle w:val="Hyperlink"/>
            <w:rFonts w:eastAsia="Times New Roman" w:cs="Arial"/>
          </w:rPr>
          <w:t>sara.wright@oregonstate.edu</w:t>
        </w:r>
      </w:hyperlink>
    </w:p>
    <w:p w:rsidR="00C97DDB" w:rsidRPr="00C97DDB" w:rsidRDefault="00B00541" w:rsidP="00C97DDB">
      <w:pPr>
        <w:pStyle w:val="ListParagraph"/>
        <w:numPr>
          <w:ilvl w:val="0"/>
          <w:numId w:val="31"/>
        </w:numPr>
        <w:spacing w:line="240" w:lineRule="auto"/>
        <w:rPr>
          <w:rFonts w:eastAsia="Times New Roman" w:cs="Arial"/>
          <w:color w:val="000000"/>
        </w:rPr>
      </w:pPr>
      <w:r w:rsidRPr="00F97309">
        <w:rPr>
          <w:rFonts w:eastAsia="Times New Roman" w:cs="Arial"/>
          <w:color w:val="000000"/>
        </w:rPr>
        <w:t xml:space="preserve">For questions regarding the masters committee, graduate content courses, and masters project contact </w:t>
      </w:r>
      <w:r w:rsidRPr="00F97309">
        <w:rPr>
          <w:rFonts w:eastAsia="Times New Roman" w:cs="Arial"/>
          <w:b/>
          <w:color w:val="000000"/>
        </w:rPr>
        <w:t>Dr. Cory Buxton, Program Chair</w:t>
      </w:r>
      <w:r w:rsidRPr="00F97309">
        <w:rPr>
          <w:rFonts w:eastAsia="Times New Roman" w:cs="Arial"/>
          <w:color w:val="000000"/>
        </w:rPr>
        <w:t xml:space="preserve">, </w:t>
      </w:r>
      <w:hyperlink r:id="rId8" w:history="1">
        <w:r w:rsidR="0051603F" w:rsidRPr="00EA38A2">
          <w:rPr>
            <w:rStyle w:val="Hyperlink"/>
            <w:rFonts w:eastAsia="Times New Roman" w:cs="Arial"/>
          </w:rPr>
          <w:t>cory.buxton@oregonstate.edu</w:t>
        </w:r>
      </w:hyperlink>
      <w:r w:rsidR="0051603F">
        <w:rPr>
          <w:rFonts w:eastAsia="Times New Roman" w:cs="Arial"/>
          <w:color w:val="000000"/>
        </w:rPr>
        <w:t xml:space="preserve"> or </w:t>
      </w:r>
      <w:r w:rsidR="0051603F" w:rsidRPr="0051603F">
        <w:rPr>
          <w:rFonts w:eastAsia="Times New Roman" w:cs="Arial"/>
          <w:b/>
          <w:color w:val="000000"/>
        </w:rPr>
        <w:t xml:space="preserve">Dr. Rebekah Elliot </w:t>
      </w:r>
      <w:r w:rsidR="0051603F">
        <w:rPr>
          <w:rFonts w:eastAsia="Times New Roman" w:cs="Arial"/>
          <w:color w:val="000000"/>
        </w:rPr>
        <w:t xml:space="preserve">for math </w:t>
      </w:r>
      <w:hyperlink r:id="rId9" w:history="1">
        <w:r w:rsidR="00C97DDB" w:rsidRPr="008C225A">
          <w:rPr>
            <w:rStyle w:val="Hyperlink"/>
            <w:rFonts w:eastAsia="Times New Roman" w:cs="Arial"/>
          </w:rPr>
          <w:t>Rebekah.Elliott@oregonstate.edu</w:t>
        </w:r>
      </w:hyperlink>
    </w:p>
    <w:p w:rsidR="00C97DDB" w:rsidRPr="00C97DDB" w:rsidRDefault="00B00541" w:rsidP="00C97DDB">
      <w:pPr>
        <w:pStyle w:val="ListParagraph"/>
        <w:numPr>
          <w:ilvl w:val="0"/>
          <w:numId w:val="31"/>
        </w:numPr>
        <w:spacing w:line="240" w:lineRule="auto"/>
        <w:rPr>
          <w:rFonts w:eastAsia="Times New Roman" w:cs="Arial"/>
          <w:color w:val="000000"/>
        </w:rPr>
      </w:pPr>
      <w:r w:rsidRPr="00F97309">
        <w:rPr>
          <w:rFonts w:eastAsia="Times New Roman" w:cs="Arial"/>
          <w:color w:val="000000"/>
        </w:rPr>
        <w:t xml:space="preserve">For applications to the program, Program of Study logistical questions, course registration and scholarship: </w:t>
      </w:r>
      <w:r w:rsidR="0051603F" w:rsidRPr="0051603F">
        <w:rPr>
          <w:rFonts w:eastAsia="Times New Roman" w:cs="Arial"/>
          <w:b/>
          <w:color w:val="000000"/>
        </w:rPr>
        <w:t xml:space="preserve">Dr. </w:t>
      </w:r>
      <w:r w:rsidRPr="0051603F">
        <w:rPr>
          <w:rFonts w:eastAsia="Times New Roman" w:cs="Arial"/>
          <w:b/>
          <w:color w:val="000000"/>
        </w:rPr>
        <w:t>Carol</w:t>
      </w:r>
      <w:r w:rsidRPr="00F97309">
        <w:rPr>
          <w:rFonts w:eastAsia="Times New Roman" w:cs="Arial"/>
          <w:b/>
          <w:color w:val="000000"/>
        </w:rPr>
        <w:t xml:space="preserve"> </w:t>
      </w:r>
      <w:proofErr w:type="spellStart"/>
      <w:r w:rsidRPr="00F97309">
        <w:rPr>
          <w:rFonts w:eastAsia="Times New Roman" w:cs="Arial"/>
          <w:b/>
          <w:color w:val="000000"/>
        </w:rPr>
        <w:t>McKiel</w:t>
      </w:r>
      <w:proofErr w:type="spellEnd"/>
      <w:r w:rsidRPr="00F97309">
        <w:rPr>
          <w:rFonts w:eastAsia="Times New Roman" w:cs="Arial"/>
          <w:color w:val="000000"/>
        </w:rPr>
        <w:t xml:space="preserve"> </w:t>
      </w:r>
      <w:hyperlink r:id="rId10" w:history="1">
        <w:r w:rsidR="00C97DDB" w:rsidRPr="008C225A">
          <w:rPr>
            <w:rStyle w:val="Hyperlink"/>
            <w:rFonts w:eastAsia="Times New Roman" w:cs="Arial"/>
          </w:rPr>
          <w:t>carol.mckiel@oregonstate.edu</w:t>
        </w:r>
      </w:hyperlink>
    </w:p>
    <w:p w:rsidR="00F97309" w:rsidRPr="00F97309" w:rsidRDefault="00B00541" w:rsidP="00BD2C6C">
      <w:pPr>
        <w:pStyle w:val="ListParagraph"/>
        <w:numPr>
          <w:ilvl w:val="0"/>
          <w:numId w:val="31"/>
        </w:numPr>
        <w:spacing w:line="240" w:lineRule="auto"/>
        <w:rPr>
          <w:rFonts w:eastAsia="Times New Roman" w:cs="Arial"/>
          <w:color w:val="000000"/>
        </w:rPr>
      </w:pPr>
      <w:r w:rsidRPr="00F97309">
        <w:rPr>
          <w:rFonts w:eastAsia="Times New Roman" w:cs="Arial"/>
          <w:color w:val="000000"/>
        </w:rPr>
        <w:t xml:space="preserve">Course Overrides and room scheduling: </w:t>
      </w:r>
      <w:r w:rsidRPr="00F97309">
        <w:rPr>
          <w:rFonts w:eastAsia="Times New Roman" w:cs="Arial"/>
          <w:b/>
          <w:color w:val="000000"/>
        </w:rPr>
        <w:t xml:space="preserve">Gosia </w:t>
      </w:r>
      <w:proofErr w:type="spellStart"/>
      <w:r w:rsidRPr="00F97309">
        <w:rPr>
          <w:rFonts w:eastAsia="Times New Roman" w:cs="Arial"/>
          <w:b/>
          <w:color w:val="000000"/>
        </w:rPr>
        <w:t>Wojtas</w:t>
      </w:r>
      <w:proofErr w:type="spellEnd"/>
      <w:r w:rsidRPr="00F97309">
        <w:rPr>
          <w:rFonts w:eastAsia="Times New Roman" w:cs="Arial"/>
          <w:b/>
          <w:color w:val="000000"/>
        </w:rPr>
        <w:t xml:space="preserve">, </w:t>
      </w:r>
      <w:hyperlink r:id="rId11" w:history="1">
        <w:r w:rsidRPr="00F97309">
          <w:rPr>
            <w:rStyle w:val="Hyperlink"/>
            <w:rFonts w:eastAsia="Times New Roman" w:cs="Arial"/>
          </w:rPr>
          <w:t>Gosia.Wojtas@oregonstate.edu</w:t>
        </w:r>
      </w:hyperlink>
    </w:p>
    <w:p w:rsidR="00B00541" w:rsidRPr="00F97309" w:rsidRDefault="00B00541" w:rsidP="00BD2C6C">
      <w:pPr>
        <w:pStyle w:val="ListParagraph"/>
        <w:numPr>
          <w:ilvl w:val="0"/>
          <w:numId w:val="31"/>
        </w:numPr>
        <w:spacing w:line="240" w:lineRule="auto"/>
        <w:rPr>
          <w:rFonts w:eastAsia="Times New Roman" w:cs="Arial"/>
          <w:color w:val="000000"/>
        </w:rPr>
      </w:pPr>
      <w:r w:rsidRPr="00F97309">
        <w:rPr>
          <w:rFonts w:eastAsia="Times New Roman" w:cs="Arial"/>
          <w:color w:val="000000"/>
        </w:rPr>
        <w:t xml:space="preserve">Major Professor/advisors for committees will be assigned each year according to faculty staffing. </w:t>
      </w:r>
    </w:p>
    <w:p w:rsidR="00BD5ACE" w:rsidRPr="008D59B8" w:rsidRDefault="008D59B8" w:rsidP="00F97309">
      <w:pPr>
        <w:pStyle w:val="Heading2"/>
        <w:rPr>
          <w:rFonts w:eastAsia="Times New Roman"/>
        </w:rPr>
      </w:pPr>
      <w:r w:rsidRPr="008D59B8">
        <w:rPr>
          <w:rFonts w:eastAsia="Times New Roman"/>
        </w:rPr>
        <w:t>Website</w:t>
      </w:r>
    </w:p>
    <w:p w:rsidR="008D59B8" w:rsidRPr="008D59B8" w:rsidRDefault="00922F77" w:rsidP="00F97309">
      <w:pPr>
        <w:spacing w:line="240" w:lineRule="auto"/>
        <w:contextualSpacing/>
        <w:rPr>
          <w:rFonts w:eastAsia="Times New Roman" w:cs="Arial"/>
          <w:b/>
          <w:color w:val="000000"/>
        </w:rPr>
      </w:pPr>
      <w:hyperlink r:id="rId12" w:history="1">
        <w:r w:rsidR="008D59B8" w:rsidRPr="00BB70BD">
          <w:rPr>
            <w:rStyle w:val="Hyperlink"/>
            <w:rFonts w:eastAsia="Times New Roman" w:cs="Arial"/>
            <w:b/>
          </w:rPr>
          <w:t>https://education.oregonstate.edu/master-science-education</w:t>
        </w:r>
      </w:hyperlink>
    </w:p>
    <w:p w:rsidR="00F97309" w:rsidRDefault="00F97309" w:rsidP="00F97309">
      <w:pPr>
        <w:spacing w:line="240" w:lineRule="auto"/>
        <w:rPr>
          <w:rFonts w:eastAsia="Times New Roman" w:cs="Arial"/>
          <w:b/>
          <w:color w:val="000000"/>
        </w:rPr>
      </w:pPr>
    </w:p>
    <w:p w:rsidR="0016027A" w:rsidRPr="00F97309" w:rsidRDefault="00711AC3" w:rsidP="00F97309">
      <w:pPr>
        <w:pStyle w:val="Heading2"/>
        <w:rPr>
          <w:rFonts w:eastAsia="Times New Roman"/>
        </w:rPr>
      </w:pPr>
      <w:r w:rsidRPr="00F97309">
        <w:rPr>
          <w:rFonts w:eastAsia="Times New Roman"/>
        </w:rPr>
        <w:t>Graduate School</w:t>
      </w:r>
      <w:r w:rsidR="0016027A" w:rsidRPr="00F97309">
        <w:rPr>
          <w:rFonts w:eastAsia="Times New Roman"/>
        </w:rPr>
        <w:t xml:space="preserve"> </w:t>
      </w:r>
    </w:p>
    <w:p w:rsidR="0016027A" w:rsidRPr="00233676" w:rsidRDefault="0016027A" w:rsidP="00F97309">
      <w:pPr>
        <w:pStyle w:val="ListParagraph"/>
        <w:spacing w:line="240" w:lineRule="auto"/>
        <w:ind w:left="1440"/>
        <w:rPr>
          <w:rFonts w:eastAsia="Times New Roman" w:cs="Arial"/>
          <w:color w:val="000000"/>
        </w:rPr>
      </w:pPr>
    </w:p>
    <w:p w:rsidR="00C47400" w:rsidRPr="00233676" w:rsidRDefault="00C47400" w:rsidP="00F97309">
      <w:pPr>
        <w:pStyle w:val="ListParagraph"/>
        <w:spacing w:line="240" w:lineRule="auto"/>
        <w:ind w:left="1440"/>
        <w:rPr>
          <w:rFonts w:eastAsia="Times New Roman" w:cs="Arial"/>
          <w:color w:val="000000"/>
        </w:rPr>
      </w:pPr>
      <w:r w:rsidRPr="00233676">
        <w:rPr>
          <w:rFonts w:eastAsia="Times New Roman" w:cs="Arial"/>
          <w:color w:val="000000"/>
        </w:rPr>
        <w:t xml:space="preserve">What is the </w:t>
      </w:r>
      <w:hyperlink r:id="rId13" w:history="1">
        <w:r w:rsidR="00037BEE" w:rsidRPr="00233676">
          <w:rPr>
            <w:rStyle w:val="Hyperlink"/>
            <w:rFonts w:eastAsia="Times New Roman" w:cs="Arial"/>
          </w:rPr>
          <w:t>Graduate School</w:t>
        </w:r>
      </w:hyperlink>
      <w:r w:rsidRPr="00233676">
        <w:rPr>
          <w:rFonts w:eastAsia="Times New Roman" w:cs="Arial"/>
          <w:color w:val="000000"/>
        </w:rPr>
        <w:t>?</w:t>
      </w:r>
    </w:p>
    <w:p w:rsidR="00C47400" w:rsidRPr="00233676" w:rsidRDefault="0016027A" w:rsidP="00BD2C6C">
      <w:pPr>
        <w:pStyle w:val="Heading4"/>
        <w:numPr>
          <w:ilvl w:val="0"/>
          <w:numId w:val="4"/>
        </w:numPr>
        <w:contextualSpacing/>
        <w:rPr>
          <w:rFonts w:asciiTheme="minorHAnsi" w:hAnsiTheme="minorHAnsi" w:cs="Arial"/>
          <w:b w:val="0"/>
          <w:sz w:val="22"/>
          <w:szCs w:val="22"/>
        </w:rPr>
      </w:pPr>
      <w:r w:rsidRPr="00233676">
        <w:rPr>
          <w:rFonts w:asciiTheme="minorHAnsi" w:hAnsiTheme="minorHAnsi" w:cs="Arial"/>
          <w:b w:val="0"/>
          <w:color w:val="000000"/>
          <w:sz w:val="22"/>
          <w:szCs w:val="22"/>
        </w:rPr>
        <w:t xml:space="preserve">The Graduate School at </w:t>
      </w:r>
      <w:r w:rsidR="00F26D23" w:rsidRPr="00233676">
        <w:rPr>
          <w:rFonts w:asciiTheme="minorHAnsi" w:hAnsiTheme="minorHAnsi" w:cs="Arial"/>
          <w:b w:val="0"/>
          <w:color w:val="000000"/>
          <w:sz w:val="22"/>
          <w:szCs w:val="22"/>
        </w:rPr>
        <w:t>OSU</w:t>
      </w:r>
      <w:r w:rsidRPr="00233676">
        <w:rPr>
          <w:rFonts w:asciiTheme="minorHAnsi" w:hAnsiTheme="minorHAnsi" w:cs="Arial"/>
          <w:b w:val="0"/>
          <w:color w:val="000000"/>
          <w:sz w:val="22"/>
          <w:szCs w:val="22"/>
        </w:rPr>
        <w:t xml:space="preserve"> assures quality and </w:t>
      </w:r>
      <w:r w:rsidR="003540F9" w:rsidRPr="00233676">
        <w:rPr>
          <w:rFonts w:asciiTheme="minorHAnsi" w:hAnsiTheme="minorHAnsi" w:cs="Arial"/>
          <w:b w:val="0"/>
          <w:color w:val="000000"/>
          <w:sz w:val="22"/>
          <w:szCs w:val="22"/>
        </w:rPr>
        <w:t>consistent</w:t>
      </w:r>
      <w:r w:rsidRPr="00233676">
        <w:rPr>
          <w:rFonts w:asciiTheme="minorHAnsi" w:hAnsiTheme="minorHAnsi" w:cs="Arial"/>
          <w:b w:val="0"/>
          <w:color w:val="000000"/>
          <w:sz w:val="22"/>
          <w:szCs w:val="22"/>
        </w:rPr>
        <w:t xml:space="preserve"> interpretation of </w:t>
      </w:r>
      <w:r w:rsidR="00D23F09" w:rsidRPr="00233676">
        <w:rPr>
          <w:rFonts w:asciiTheme="minorHAnsi" w:hAnsiTheme="minorHAnsi" w:cs="Arial"/>
          <w:b w:val="0"/>
          <w:color w:val="000000"/>
          <w:sz w:val="22"/>
          <w:szCs w:val="22"/>
        </w:rPr>
        <w:t xml:space="preserve">Graduate Council </w:t>
      </w:r>
      <w:r w:rsidRPr="00233676">
        <w:rPr>
          <w:rFonts w:asciiTheme="minorHAnsi" w:hAnsiTheme="minorHAnsi" w:cs="Arial"/>
          <w:b w:val="0"/>
          <w:color w:val="000000"/>
          <w:sz w:val="22"/>
          <w:szCs w:val="22"/>
        </w:rPr>
        <w:t xml:space="preserve">policies </w:t>
      </w:r>
      <w:r w:rsidR="00AA4846" w:rsidRPr="00233676">
        <w:rPr>
          <w:rFonts w:asciiTheme="minorHAnsi" w:hAnsiTheme="minorHAnsi" w:cs="Arial"/>
          <w:b w:val="0"/>
          <w:color w:val="000000"/>
          <w:sz w:val="22"/>
          <w:szCs w:val="22"/>
        </w:rPr>
        <w:t xml:space="preserve">related </w:t>
      </w:r>
      <w:r w:rsidRPr="00233676">
        <w:rPr>
          <w:rFonts w:asciiTheme="minorHAnsi" w:hAnsiTheme="minorHAnsi" w:cs="Arial"/>
          <w:b w:val="0"/>
          <w:color w:val="000000"/>
          <w:sz w:val="22"/>
          <w:szCs w:val="22"/>
        </w:rPr>
        <w:t xml:space="preserve">to graduate education across </w:t>
      </w:r>
      <w:r w:rsidR="00AA4846" w:rsidRPr="00233676">
        <w:rPr>
          <w:rFonts w:asciiTheme="minorHAnsi" w:hAnsiTheme="minorHAnsi" w:cs="Arial"/>
          <w:b w:val="0"/>
          <w:color w:val="000000"/>
          <w:sz w:val="22"/>
          <w:szCs w:val="22"/>
        </w:rPr>
        <w:t>all programs</w:t>
      </w:r>
      <w:r w:rsidR="00C47400" w:rsidRPr="00233676">
        <w:rPr>
          <w:rFonts w:asciiTheme="minorHAnsi" w:hAnsiTheme="minorHAnsi" w:cs="Arial"/>
          <w:b w:val="0"/>
          <w:color w:val="000000"/>
          <w:sz w:val="22"/>
          <w:szCs w:val="22"/>
        </w:rPr>
        <w:t xml:space="preserve">. </w:t>
      </w:r>
      <w:r w:rsidR="00C47400" w:rsidRPr="00233676">
        <w:rPr>
          <w:rFonts w:asciiTheme="minorHAnsi" w:hAnsiTheme="minorHAnsi" w:cs="Arial"/>
          <w:b w:val="0"/>
          <w:sz w:val="22"/>
          <w:szCs w:val="22"/>
        </w:rPr>
        <w:t xml:space="preserve">The </w:t>
      </w:r>
      <w:hyperlink r:id="rId14" w:tgtFrame="popup" w:history="1">
        <w:r w:rsidR="00C47400" w:rsidRPr="00233676">
          <w:rPr>
            <w:rFonts w:asciiTheme="minorHAnsi" w:hAnsiTheme="minorHAnsi" w:cs="Arial"/>
            <w:b w:val="0"/>
            <w:color w:val="0000FF"/>
            <w:sz w:val="22"/>
            <w:szCs w:val="22"/>
            <w:u w:val="single"/>
          </w:rPr>
          <w:t>OSU Catalog</w:t>
        </w:r>
      </w:hyperlink>
      <w:r w:rsidR="00C47400" w:rsidRPr="00233676">
        <w:rPr>
          <w:rFonts w:asciiTheme="minorHAnsi" w:hAnsiTheme="minorHAnsi" w:cs="Arial"/>
          <w:b w:val="0"/>
          <w:sz w:val="22"/>
          <w:szCs w:val="22"/>
        </w:rPr>
        <w:t xml:space="preserve"> is the official source for information regarding OSU graduate education policy and procedures. It is the student's responsibility to refer to the catalog for this information.</w:t>
      </w:r>
    </w:p>
    <w:p w:rsidR="00C47400" w:rsidRPr="00233676" w:rsidRDefault="00C47400" w:rsidP="00BD2C6C">
      <w:pPr>
        <w:pStyle w:val="ListParagraph"/>
        <w:numPr>
          <w:ilvl w:val="0"/>
          <w:numId w:val="3"/>
        </w:numPr>
        <w:spacing w:line="240" w:lineRule="auto"/>
        <w:rPr>
          <w:rFonts w:eastAsia="Times New Roman" w:cs="Arial"/>
          <w:color w:val="000000"/>
        </w:rPr>
      </w:pPr>
      <w:r w:rsidRPr="00233676">
        <w:rPr>
          <w:rFonts w:eastAsia="Times New Roman" w:cs="Arial"/>
          <w:color w:val="000000"/>
        </w:rPr>
        <w:t xml:space="preserve">The Graduate School supports students throughout the academic </w:t>
      </w:r>
      <w:hyperlink r:id="rId15" w:history="1">
        <w:r w:rsidR="00037BEE" w:rsidRPr="00233676">
          <w:rPr>
            <w:rStyle w:val="Hyperlink"/>
            <w:rFonts w:eastAsia="Times New Roman" w:cs="Arial"/>
          </w:rPr>
          <w:t>lifecycle</w:t>
        </w:r>
      </w:hyperlink>
      <w:r w:rsidRPr="00233676">
        <w:rPr>
          <w:rFonts w:eastAsia="Times New Roman" w:cs="Arial"/>
          <w:color w:val="000000"/>
        </w:rPr>
        <w:t xml:space="preserve">, from admissions to degree completion. </w:t>
      </w:r>
    </w:p>
    <w:p w:rsidR="0033727C" w:rsidRPr="00233676" w:rsidRDefault="0033727C" w:rsidP="00F97309">
      <w:pPr>
        <w:pStyle w:val="ListParagraph"/>
        <w:spacing w:line="240" w:lineRule="auto"/>
        <w:rPr>
          <w:rFonts w:eastAsia="Times New Roman" w:cs="Arial"/>
          <w:color w:val="000000"/>
        </w:rPr>
      </w:pPr>
    </w:p>
    <w:p w:rsidR="00C47400" w:rsidRPr="00233676" w:rsidRDefault="0016027A" w:rsidP="00BD2C6C">
      <w:pPr>
        <w:pStyle w:val="ListParagraph"/>
        <w:numPr>
          <w:ilvl w:val="0"/>
          <w:numId w:val="3"/>
        </w:numPr>
        <w:spacing w:line="240" w:lineRule="auto"/>
        <w:rPr>
          <w:rFonts w:eastAsia="Times New Roman" w:cs="Arial"/>
          <w:color w:val="000000"/>
        </w:rPr>
      </w:pPr>
      <w:r w:rsidRPr="00233676">
        <w:rPr>
          <w:rFonts w:eastAsia="Times New Roman" w:cs="Arial"/>
          <w:color w:val="000000"/>
        </w:rPr>
        <w:t>The Graduate School</w:t>
      </w:r>
      <w:r w:rsidR="007070E7">
        <w:rPr>
          <w:rFonts w:eastAsia="Times New Roman" w:cs="Arial"/>
          <w:color w:val="000000"/>
        </w:rPr>
        <w:t>,</w:t>
      </w:r>
      <w:r w:rsidRPr="00233676">
        <w:rPr>
          <w:rFonts w:eastAsia="Times New Roman" w:cs="Arial"/>
          <w:color w:val="000000"/>
        </w:rPr>
        <w:t xml:space="preserve"> </w:t>
      </w:r>
      <w:r w:rsidR="007070E7">
        <w:rPr>
          <w:rFonts w:eastAsia="Times New Roman" w:cs="Arial"/>
          <w:color w:val="000000"/>
        </w:rPr>
        <w:t xml:space="preserve">and its campus partners, </w:t>
      </w:r>
      <w:r w:rsidRPr="00233676">
        <w:rPr>
          <w:rFonts w:eastAsia="Times New Roman" w:cs="Arial"/>
          <w:color w:val="000000"/>
        </w:rPr>
        <w:t xml:space="preserve">offer an array of </w:t>
      </w:r>
      <w:hyperlink r:id="rId16" w:history="1">
        <w:r w:rsidR="00C90364" w:rsidRPr="00233676">
          <w:rPr>
            <w:rStyle w:val="Hyperlink"/>
            <w:rFonts w:eastAsia="Times New Roman" w:cs="Arial"/>
          </w:rPr>
          <w:t xml:space="preserve">professional development </w:t>
        </w:r>
        <w:r w:rsidR="004B7839" w:rsidRPr="00233676">
          <w:rPr>
            <w:rStyle w:val="Hyperlink"/>
            <w:rFonts w:eastAsia="Times New Roman" w:cs="Arial"/>
          </w:rPr>
          <w:t>opportunities</w:t>
        </w:r>
      </w:hyperlink>
      <w:r w:rsidRPr="00233676">
        <w:rPr>
          <w:rFonts w:eastAsia="Times New Roman" w:cs="Arial"/>
          <w:color w:val="000000"/>
        </w:rPr>
        <w:t xml:space="preserve"> specific to the success</w:t>
      </w:r>
      <w:r w:rsidR="00C47400" w:rsidRPr="00233676">
        <w:rPr>
          <w:rFonts w:eastAsia="Times New Roman" w:cs="Arial"/>
          <w:color w:val="000000"/>
        </w:rPr>
        <w:t xml:space="preserve"> of graduate students</w:t>
      </w:r>
      <w:r w:rsidR="00037BEE" w:rsidRPr="00233676">
        <w:rPr>
          <w:rFonts w:eastAsia="Times New Roman" w:cs="Arial"/>
          <w:color w:val="000000"/>
        </w:rPr>
        <w:t xml:space="preserve">. </w:t>
      </w:r>
      <w:r w:rsidR="00C47400" w:rsidRPr="00233676">
        <w:rPr>
          <w:rFonts w:eastAsia="Times New Roman" w:cs="Arial"/>
          <w:color w:val="000000"/>
        </w:rPr>
        <w:t>Topics include</w:t>
      </w:r>
      <w:r w:rsidR="00C90364" w:rsidRPr="00233676">
        <w:rPr>
          <w:rFonts w:eastAsia="Times New Roman" w:cs="Arial"/>
          <w:color w:val="000000"/>
        </w:rPr>
        <w:t xml:space="preserve"> research and ethics, teaching and facilitation, writing and communication, leadership and management, career skills, grad life and wellness</w:t>
      </w:r>
      <w:r w:rsidR="00C47400" w:rsidRPr="00233676">
        <w:rPr>
          <w:rFonts w:eastAsia="Times New Roman" w:cs="Arial"/>
          <w:color w:val="000000"/>
        </w:rPr>
        <w:t>.</w:t>
      </w:r>
      <w:r w:rsidR="00037BEE" w:rsidRPr="00233676">
        <w:rPr>
          <w:rFonts w:eastAsia="Times New Roman" w:cs="Arial"/>
          <w:color w:val="000000"/>
        </w:rPr>
        <w:t xml:space="preserve"> Please visit the Graduate School links to browse our student success offerings.</w:t>
      </w:r>
    </w:p>
    <w:p w:rsidR="00037BEE" w:rsidRPr="00233676" w:rsidRDefault="00037BEE" w:rsidP="00F97309">
      <w:pPr>
        <w:pStyle w:val="ListParagraph"/>
        <w:spacing w:line="240" w:lineRule="auto"/>
        <w:ind w:left="2160"/>
        <w:rPr>
          <w:rFonts w:eastAsia="Times New Roman" w:cs="Arial"/>
          <w:color w:val="000000"/>
        </w:rPr>
      </w:pPr>
    </w:p>
    <w:p w:rsidR="00711AC3" w:rsidRPr="00233676" w:rsidRDefault="00F26D23" w:rsidP="00BD2C6C">
      <w:pPr>
        <w:pStyle w:val="ListParagraph"/>
        <w:numPr>
          <w:ilvl w:val="1"/>
          <w:numId w:val="2"/>
        </w:numPr>
        <w:spacing w:line="240" w:lineRule="auto"/>
        <w:rPr>
          <w:rFonts w:eastAsia="Times New Roman" w:cs="Arial"/>
          <w:b/>
          <w:color w:val="000000"/>
        </w:rPr>
      </w:pPr>
      <w:r w:rsidRPr="00233676">
        <w:rPr>
          <w:rFonts w:eastAsia="Times New Roman" w:cs="Arial"/>
          <w:b/>
          <w:color w:val="000000"/>
        </w:rPr>
        <w:t xml:space="preserve">University </w:t>
      </w:r>
      <w:r w:rsidR="00E40DA5" w:rsidRPr="00233676">
        <w:rPr>
          <w:rFonts w:eastAsia="Times New Roman" w:cs="Arial"/>
          <w:b/>
          <w:color w:val="000000"/>
        </w:rPr>
        <w:t>E</w:t>
      </w:r>
      <w:r w:rsidR="00711AC3" w:rsidRPr="00233676">
        <w:rPr>
          <w:rFonts w:eastAsia="Times New Roman" w:cs="Arial"/>
          <w:b/>
          <w:color w:val="000000"/>
        </w:rPr>
        <w:t xml:space="preserve">mergency </w:t>
      </w:r>
      <w:r w:rsidR="00E40DA5" w:rsidRPr="00233676">
        <w:rPr>
          <w:rFonts w:eastAsia="Times New Roman" w:cs="Arial"/>
          <w:b/>
          <w:color w:val="000000"/>
        </w:rPr>
        <w:t>C</w:t>
      </w:r>
      <w:r w:rsidR="00711AC3" w:rsidRPr="00233676">
        <w:rPr>
          <w:rFonts w:eastAsia="Times New Roman" w:cs="Arial"/>
          <w:b/>
          <w:color w:val="000000"/>
        </w:rPr>
        <w:t>ontacts</w:t>
      </w:r>
    </w:p>
    <w:p w:rsidR="00B545DC" w:rsidRPr="00233676" w:rsidRDefault="00B545DC" w:rsidP="00F97309">
      <w:pPr>
        <w:pStyle w:val="ListParagraph"/>
        <w:spacing w:line="240" w:lineRule="auto"/>
        <w:ind w:left="1440"/>
        <w:rPr>
          <w:rFonts w:eastAsia="Times New Roman" w:cs="Arial"/>
          <w:b/>
          <w:color w:val="000000"/>
        </w:rPr>
      </w:pPr>
    </w:p>
    <w:p w:rsidR="002C5836" w:rsidRPr="00233676" w:rsidRDefault="002C5836" w:rsidP="00F97309">
      <w:pPr>
        <w:pStyle w:val="ListParagraph"/>
        <w:spacing w:line="240" w:lineRule="auto"/>
        <w:ind w:left="2160"/>
        <w:rPr>
          <w:rFonts w:eastAsia="Times New Roman" w:cs="Arial"/>
          <w:color w:val="000000"/>
        </w:rPr>
      </w:pPr>
      <w:r w:rsidRPr="00233676">
        <w:rPr>
          <w:rFonts w:eastAsia="Times New Roman" w:cs="Arial"/>
          <w:color w:val="000000"/>
        </w:rPr>
        <w:t xml:space="preserve">OSU is dedicated to providing a safe and secure learning and living environment for its community members. </w:t>
      </w:r>
      <w:hyperlink r:id="rId17" w:history="1">
        <w:r w:rsidRPr="00233676">
          <w:rPr>
            <w:rStyle w:val="Hyperlink"/>
            <w:rFonts w:eastAsia="Times New Roman" w:cs="Arial"/>
          </w:rPr>
          <w:t>The Department of Public Safety</w:t>
        </w:r>
      </w:hyperlink>
      <w:r w:rsidRPr="00233676">
        <w:rPr>
          <w:rFonts w:eastAsia="Times New Roman" w:cs="Arial"/>
          <w:color w:val="000000"/>
        </w:rPr>
        <w:t xml:space="preserve"> provides resources, information, emergency phone numbers, and protocols for maintaining </w:t>
      </w:r>
      <w:r w:rsidR="00590ECF" w:rsidRPr="00233676">
        <w:rPr>
          <w:rFonts w:eastAsia="Times New Roman" w:cs="Arial"/>
          <w:color w:val="000000"/>
        </w:rPr>
        <w:t xml:space="preserve">personal </w:t>
      </w:r>
      <w:r w:rsidRPr="00233676">
        <w:rPr>
          <w:rFonts w:eastAsia="Times New Roman" w:cs="Arial"/>
          <w:color w:val="000000"/>
        </w:rPr>
        <w:t>safety</w:t>
      </w:r>
      <w:r w:rsidR="00590ECF" w:rsidRPr="00233676">
        <w:rPr>
          <w:rFonts w:eastAsia="Times New Roman" w:cs="Arial"/>
          <w:color w:val="000000"/>
        </w:rPr>
        <w:t>.</w:t>
      </w:r>
      <w:r w:rsidRPr="00233676">
        <w:rPr>
          <w:rFonts w:eastAsia="Times New Roman" w:cs="Arial"/>
          <w:color w:val="000000"/>
        </w:rPr>
        <w:t xml:space="preserve"> </w:t>
      </w:r>
      <w:r w:rsidR="00590ECF" w:rsidRPr="00233676">
        <w:rPr>
          <w:rFonts w:eastAsia="Times New Roman" w:cs="Arial"/>
          <w:color w:val="000000"/>
        </w:rPr>
        <w:t>S</w:t>
      </w:r>
      <w:r w:rsidRPr="00233676">
        <w:rPr>
          <w:rFonts w:eastAsia="Times New Roman" w:cs="Arial"/>
          <w:color w:val="000000"/>
        </w:rPr>
        <w:t xml:space="preserve">ign up for </w:t>
      </w:r>
      <w:hyperlink r:id="rId18" w:history="1">
        <w:r w:rsidRPr="00233676">
          <w:rPr>
            <w:rStyle w:val="Hyperlink"/>
            <w:rFonts w:eastAsia="Times New Roman" w:cs="Arial"/>
          </w:rPr>
          <w:t>OSU Alerts</w:t>
        </w:r>
      </w:hyperlink>
      <w:r w:rsidRPr="00233676">
        <w:rPr>
          <w:rFonts w:eastAsia="Times New Roman" w:cs="Arial"/>
          <w:color w:val="000000"/>
        </w:rPr>
        <w:t xml:space="preserve"> to get </w:t>
      </w:r>
      <w:r w:rsidR="00743E6F" w:rsidRPr="00233676">
        <w:rPr>
          <w:rFonts w:eastAsia="Times New Roman" w:cs="Arial"/>
          <w:color w:val="000000"/>
        </w:rPr>
        <w:t xml:space="preserve">timely </w:t>
      </w:r>
      <w:r w:rsidRPr="00233676">
        <w:rPr>
          <w:rFonts w:eastAsia="Times New Roman" w:cs="Arial"/>
          <w:color w:val="000000"/>
        </w:rPr>
        <w:t xml:space="preserve">messages </w:t>
      </w:r>
      <w:r w:rsidR="00743E6F" w:rsidRPr="00233676">
        <w:rPr>
          <w:rFonts w:eastAsia="Times New Roman" w:cs="Arial"/>
          <w:color w:val="000000"/>
        </w:rPr>
        <w:t>delivered right to</w:t>
      </w:r>
      <w:r w:rsidR="007D3461" w:rsidRPr="00233676">
        <w:rPr>
          <w:rFonts w:eastAsia="Times New Roman" w:cs="Arial"/>
          <w:color w:val="000000"/>
        </w:rPr>
        <w:t xml:space="preserve"> your phone or inbox regarding university</w:t>
      </w:r>
      <w:r w:rsidR="00CC0F7E" w:rsidRPr="00233676">
        <w:rPr>
          <w:rFonts w:eastAsia="Times New Roman" w:cs="Arial"/>
          <w:color w:val="000000"/>
        </w:rPr>
        <w:t xml:space="preserve"> closures and</w:t>
      </w:r>
      <w:r w:rsidR="00743E6F" w:rsidRPr="00233676">
        <w:rPr>
          <w:rFonts w:eastAsia="Times New Roman" w:cs="Arial"/>
          <w:color w:val="000000"/>
        </w:rPr>
        <w:t xml:space="preserve"> other emergency situations.  </w:t>
      </w:r>
    </w:p>
    <w:p w:rsidR="00E40DA5" w:rsidRPr="00233676" w:rsidRDefault="00E40DA5" w:rsidP="00F97309">
      <w:pPr>
        <w:pStyle w:val="ListParagraph"/>
        <w:spacing w:line="240" w:lineRule="auto"/>
        <w:rPr>
          <w:rFonts w:eastAsia="Times New Roman" w:cs="Arial"/>
          <w:b/>
          <w:color w:val="000000"/>
        </w:rPr>
      </w:pPr>
    </w:p>
    <w:p w:rsidR="00E40DA5" w:rsidRPr="00233676" w:rsidRDefault="00E40DA5" w:rsidP="00F97309">
      <w:pPr>
        <w:pStyle w:val="Heading2"/>
        <w:rPr>
          <w:rFonts w:eastAsia="Times New Roman"/>
        </w:rPr>
      </w:pPr>
      <w:r w:rsidRPr="00233676">
        <w:rPr>
          <w:rFonts w:eastAsia="Times New Roman"/>
        </w:rPr>
        <w:lastRenderedPageBreak/>
        <w:t xml:space="preserve">Academic and Support Resources </w:t>
      </w:r>
    </w:p>
    <w:p w:rsidR="00E40DA5" w:rsidRPr="00233676" w:rsidRDefault="00E40DA5" w:rsidP="00F97309">
      <w:pPr>
        <w:pStyle w:val="ListParagraph"/>
        <w:spacing w:line="240" w:lineRule="auto"/>
        <w:rPr>
          <w:rFonts w:eastAsia="Times New Roman" w:cs="Arial"/>
          <w:color w:val="000000"/>
        </w:rPr>
      </w:pPr>
    </w:p>
    <w:p w:rsidR="00E40DA5" w:rsidRPr="00792C8E" w:rsidRDefault="00E40DA5" w:rsidP="00F97309">
      <w:pPr>
        <w:pStyle w:val="ListParagraph"/>
        <w:spacing w:line="240" w:lineRule="auto"/>
        <w:rPr>
          <w:rFonts w:eastAsia="Times New Roman" w:cs="Arial"/>
          <w:color w:val="000000" w:themeColor="text1"/>
        </w:rPr>
      </w:pPr>
      <w:r w:rsidRPr="00233676">
        <w:rPr>
          <w:rFonts w:eastAsia="Times New Roman" w:cs="Arial"/>
          <w:color w:val="000000"/>
        </w:rPr>
        <w:t>OSU offers a wide array of academic and support resources designed to meet graduate student needs. Some of the more commonly used resources are included below. For a more complete list</w:t>
      </w:r>
      <w:r w:rsidR="00233676" w:rsidRPr="00233676">
        <w:rPr>
          <w:rFonts w:eastAsia="Times New Roman" w:cs="Arial"/>
          <w:color w:val="000000"/>
        </w:rPr>
        <w:t>,</w:t>
      </w:r>
      <w:r w:rsidRPr="00233676">
        <w:rPr>
          <w:rFonts w:eastAsia="Times New Roman" w:cs="Arial"/>
          <w:color w:val="000000"/>
        </w:rPr>
        <w:t xml:space="preserve"> please visit the Graduate School’s </w:t>
      </w:r>
      <w:hyperlink r:id="rId19" w:history="1">
        <w:r w:rsidRPr="00233676">
          <w:rPr>
            <w:rStyle w:val="Hyperlink"/>
            <w:rFonts w:eastAsia="Times New Roman" w:cs="Arial"/>
          </w:rPr>
          <w:t>Student Resources web page</w:t>
        </w:r>
      </w:hyperlink>
      <w:r w:rsidRPr="00233676">
        <w:rPr>
          <w:rFonts w:eastAsia="Times New Roman" w:cs="Arial"/>
          <w:color w:val="000000"/>
        </w:rPr>
        <w:t xml:space="preserve">. Note that some services are campus-specific. See also </w:t>
      </w:r>
      <w:hyperlink r:id="rId20" w:history="1">
        <w:r w:rsidRPr="00233676">
          <w:rPr>
            <w:rStyle w:val="Hyperlink"/>
            <w:rFonts w:eastAsia="Times New Roman" w:cs="Arial"/>
          </w:rPr>
          <w:t>OSU Cascades Campus Life</w:t>
        </w:r>
      </w:hyperlink>
      <w:r w:rsidRPr="00233676">
        <w:rPr>
          <w:rFonts w:eastAsia="Times New Roman" w:cs="Arial"/>
          <w:color w:val="000000"/>
        </w:rPr>
        <w:t xml:space="preserve"> and </w:t>
      </w:r>
      <w:hyperlink r:id="rId21" w:history="1">
        <w:proofErr w:type="spellStart"/>
        <w:r w:rsidRPr="00233676">
          <w:rPr>
            <w:rStyle w:val="Hyperlink"/>
            <w:rFonts w:eastAsia="Times New Roman" w:cs="Arial"/>
          </w:rPr>
          <w:t>Ecampus</w:t>
        </w:r>
        <w:proofErr w:type="spellEnd"/>
        <w:r w:rsidRPr="00233676">
          <w:rPr>
            <w:rStyle w:val="Hyperlink"/>
            <w:rFonts w:eastAsia="Times New Roman" w:cs="Arial"/>
          </w:rPr>
          <w:t xml:space="preserve"> Student Services</w:t>
        </w:r>
      </w:hyperlink>
      <w:r w:rsidRPr="00233676">
        <w:rPr>
          <w:rStyle w:val="Hyperlink"/>
          <w:rFonts w:eastAsia="Times New Roman" w:cs="Arial"/>
        </w:rPr>
        <w:t xml:space="preserve"> </w:t>
      </w:r>
      <w:r w:rsidRPr="00792C8E">
        <w:rPr>
          <w:rStyle w:val="Hyperlink"/>
          <w:rFonts w:eastAsia="Times New Roman" w:cs="Arial"/>
          <w:color w:val="000000" w:themeColor="text1"/>
          <w:u w:val="none"/>
        </w:rPr>
        <w:t>for services specifically provided to graduate students pursuing degrees or certificates via those specific venues</w:t>
      </w:r>
      <w:r w:rsidRPr="00792C8E">
        <w:rPr>
          <w:rFonts w:eastAsia="Times New Roman" w:cs="Arial"/>
          <w:color w:val="000000" w:themeColor="text1"/>
        </w:rPr>
        <w:t>.</w:t>
      </w:r>
    </w:p>
    <w:p w:rsidR="00E40DA5" w:rsidRPr="00233676" w:rsidRDefault="00922F77" w:rsidP="00F97309">
      <w:pPr>
        <w:spacing w:after="0" w:line="240" w:lineRule="auto"/>
        <w:ind w:left="1080"/>
        <w:contextualSpacing/>
        <w:rPr>
          <w:rFonts w:eastAsia="Times New Roman" w:cs="Arial"/>
          <w:color w:val="000000"/>
        </w:rPr>
      </w:pPr>
      <w:hyperlink r:id="rId22" w:history="1">
        <w:r w:rsidR="00E40DA5" w:rsidRPr="00233676">
          <w:rPr>
            <w:rStyle w:val="Hyperlink"/>
            <w:rFonts w:eastAsia="Times New Roman" w:cs="Arial"/>
          </w:rPr>
          <w:t>Campus Safety</w:t>
        </w:r>
      </w:hyperlink>
      <w:r w:rsidR="00E40DA5" w:rsidRPr="00233676">
        <w:rPr>
          <w:rFonts w:eastAsia="Times New Roman" w:cs="Arial"/>
          <w:color w:val="000000"/>
        </w:rPr>
        <w:t xml:space="preserve"> – Emergency phone numbers, university alerts</w:t>
      </w:r>
    </w:p>
    <w:p w:rsidR="00E40DA5" w:rsidRPr="00233676" w:rsidRDefault="00922F77" w:rsidP="00F97309">
      <w:pPr>
        <w:spacing w:after="0" w:line="240" w:lineRule="auto"/>
        <w:ind w:left="1080"/>
        <w:contextualSpacing/>
        <w:rPr>
          <w:rFonts w:eastAsia="Times New Roman" w:cs="Arial"/>
          <w:color w:val="000000"/>
        </w:rPr>
      </w:pPr>
      <w:hyperlink r:id="rId23" w:history="1">
        <w:r w:rsidR="00E40DA5" w:rsidRPr="00233676">
          <w:rPr>
            <w:rStyle w:val="Hyperlink"/>
            <w:rFonts w:eastAsia="Times New Roman" w:cs="Arial"/>
          </w:rPr>
          <w:t>Career Development Center</w:t>
        </w:r>
      </w:hyperlink>
      <w:r w:rsidR="00E40DA5" w:rsidRPr="00233676">
        <w:rPr>
          <w:rFonts w:eastAsia="Times New Roman" w:cs="Arial"/>
          <w:color w:val="000000"/>
        </w:rPr>
        <w:t xml:space="preserve"> – Resume/CV, networking, job search strategies</w:t>
      </w:r>
    </w:p>
    <w:p w:rsidR="00E40DA5" w:rsidRPr="00233676" w:rsidRDefault="00922F77" w:rsidP="00F97309">
      <w:pPr>
        <w:spacing w:after="0" w:line="240" w:lineRule="auto"/>
        <w:ind w:left="1080"/>
        <w:contextualSpacing/>
        <w:rPr>
          <w:rFonts w:eastAsia="Times New Roman" w:cs="Arial"/>
          <w:color w:val="000000"/>
        </w:rPr>
      </w:pPr>
      <w:hyperlink r:id="rId24" w:history="1">
        <w:r w:rsidR="00E40DA5" w:rsidRPr="00233676">
          <w:rPr>
            <w:rStyle w:val="Hyperlink"/>
            <w:rFonts w:eastAsia="Times New Roman" w:cs="Arial"/>
          </w:rPr>
          <w:t>Childcare and Family Resources</w:t>
        </w:r>
      </w:hyperlink>
      <w:r w:rsidR="00E40DA5" w:rsidRPr="00233676">
        <w:rPr>
          <w:rFonts w:eastAsia="Times New Roman" w:cs="Arial"/>
          <w:color w:val="000000"/>
        </w:rPr>
        <w:t xml:space="preserve"> – University child care centers, child care assistance</w:t>
      </w:r>
    </w:p>
    <w:p w:rsidR="00E40DA5" w:rsidRPr="00233676" w:rsidRDefault="00922F77" w:rsidP="00F97309">
      <w:pPr>
        <w:spacing w:after="0" w:line="240" w:lineRule="auto"/>
        <w:ind w:left="1080"/>
        <w:contextualSpacing/>
        <w:rPr>
          <w:rFonts w:eastAsia="Times New Roman" w:cs="Arial"/>
          <w:color w:val="000000"/>
        </w:rPr>
      </w:pPr>
      <w:hyperlink r:id="rId25" w:history="1">
        <w:r w:rsidR="00E40DA5" w:rsidRPr="00233676">
          <w:rPr>
            <w:rStyle w:val="Hyperlink"/>
            <w:rFonts w:eastAsia="Times New Roman" w:cs="Arial"/>
          </w:rPr>
          <w:t>Counseling and Psychological Services (CAPS)</w:t>
        </w:r>
      </w:hyperlink>
      <w:r w:rsidR="00E40DA5" w:rsidRPr="00233676">
        <w:rPr>
          <w:rFonts w:eastAsia="Times New Roman" w:cs="Arial"/>
          <w:color w:val="000000"/>
        </w:rPr>
        <w:t xml:space="preserve"> – Individual and group counseling </w:t>
      </w:r>
    </w:p>
    <w:p w:rsidR="00E40DA5" w:rsidRPr="00233676" w:rsidRDefault="00922F77" w:rsidP="00F97309">
      <w:pPr>
        <w:spacing w:after="0" w:line="240" w:lineRule="auto"/>
        <w:ind w:left="1080"/>
        <w:contextualSpacing/>
        <w:rPr>
          <w:rFonts w:eastAsia="Times New Roman" w:cs="Arial"/>
          <w:color w:val="000000"/>
        </w:rPr>
      </w:pPr>
      <w:hyperlink r:id="rId26" w:history="1">
        <w:r w:rsidR="00E40DA5" w:rsidRPr="00233676">
          <w:rPr>
            <w:rStyle w:val="Hyperlink"/>
            <w:rFonts w:eastAsia="Times New Roman" w:cs="Arial"/>
          </w:rPr>
          <w:t>Cultural Resource Centers</w:t>
        </w:r>
      </w:hyperlink>
      <w:r w:rsidR="00E40DA5" w:rsidRPr="00233676">
        <w:rPr>
          <w:rFonts w:eastAsia="Times New Roman" w:cs="Arial"/>
          <w:color w:val="000000"/>
        </w:rPr>
        <w:t xml:space="preserve"> – Cultural based community centers, social support</w:t>
      </w:r>
    </w:p>
    <w:p w:rsidR="00E40DA5" w:rsidRPr="00233676" w:rsidRDefault="00922F77" w:rsidP="00F97309">
      <w:pPr>
        <w:spacing w:after="0" w:line="240" w:lineRule="auto"/>
        <w:ind w:left="1080"/>
        <w:contextualSpacing/>
        <w:rPr>
          <w:rFonts w:eastAsia="Times New Roman" w:cs="Arial"/>
          <w:color w:val="000000"/>
        </w:rPr>
      </w:pPr>
      <w:hyperlink r:id="rId27" w:history="1">
        <w:r w:rsidR="00E40DA5" w:rsidRPr="00233676">
          <w:rPr>
            <w:rStyle w:val="Hyperlink"/>
            <w:rFonts w:eastAsia="Times New Roman" w:cs="Arial"/>
          </w:rPr>
          <w:t>Disability Access Services (DAS)</w:t>
        </w:r>
      </w:hyperlink>
      <w:r w:rsidR="00E40DA5" w:rsidRPr="00233676">
        <w:rPr>
          <w:rFonts w:eastAsia="Times New Roman" w:cs="Arial"/>
          <w:color w:val="000000"/>
        </w:rPr>
        <w:t xml:space="preserve"> – Academic accommodations </w:t>
      </w:r>
    </w:p>
    <w:p w:rsidR="00E40DA5" w:rsidRPr="00233676" w:rsidRDefault="00922F77" w:rsidP="00F97309">
      <w:pPr>
        <w:spacing w:after="0" w:line="240" w:lineRule="auto"/>
        <w:ind w:left="1080"/>
        <w:contextualSpacing/>
        <w:rPr>
          <w:rFonts w:eastAsia="Times New Roman" w:cs="Arial"/>
          <w:color w:val="000000"/>
        </w:rPr>
      </w:pPr>
      <w:hyperlink r:id="rId28" w:history="1">
        <w:r w:rsidR="00E40DA5" w:rsidRPr="00233676">
          <w:rPr>
            <w:rStyle w:val="Hyperlink"/>
            <w:rFonts w:eastAsia="Times New Roman" w:cs="Arial"/>
          </w:rPr>
          <w:t>Equal Opportunity and Access (EOA)</w:t>
        </w:r>
      </w:hyperlink>
      <w:r w:rsidR="00E40DA5" w:rsidRPr="00233676">
        <w:rPr>
          <w:rFonts w:eastAsia="Times New Roman" w:cs="Arial"/>
          <w:color w:val="000000"/>
        </w:rPr>
        <w:t xml:space="preserve"> – Employment accommodations, discrimination or bias response</w:t>
      </w:r>
    </w:p>
    <w:p w:rsidR="00E40DA5" w:rsidRPr="00233676" w:rsidRDefault="00922F77" w:rsidP="00F97309">
      <w:pPr>
        <w:spacing w:after="0" w:line="240" w:lineRule="auto"/>
        <w:ind w:left="1080"/>
        <w:contextualSpacing/>
        <w:rPr>
          <w:rFonts w:eastAsia="Times New Roman" w:cs="Arial"/>
          <w:color w:val="000000"/>
        </w:rPr>
      </w:pPr>
      <w:hyperlink r:id="rId29" w:history="1">
        <w:r w:rsidR="00E40DA5" w:rsidRPr="00233676">
          <w:rPr>
            <w:rStyle w:val="Hyperlink"/>
            <w:rFonts w:eastAsia="Times New Roman" w:cs="Arial"/>
          </w:rPr>
          <w:t>Financing your education</w:t>
        </w:r>
      </w:hyperlink>
      <w:r w:rsidR="00E40DA5" w:rsidRPr="00233676">
        <w:rPr>
          <w:rFonts w:eastAsia="Times New Roman" w:cs="Arial"/>
          <w:color w:val="000000"/>
        </w:rPr>
        <w:t xml:space="preserve"> – Funding options and information, graduate awards</w:t>
      </w:r>
    </w:p>
    <w:p w:rsidR="00E40DA5" w:rsidRPr="00233676" w:rsidRDefault="00922F77" w:rsidP="00F97309">
      <w:pPr>
        <w:spacing w:after="0" w:line="240" w:lineRule="auto"/>
        <w:ind w:left="1080"/>
        <w:contextualSpacing/>
        <w:rPr>
          <w:rFonts w:eastAsia="Times New Roman" w:cs="Arial"/>
          <w:color w:val="000000"/>
        </w:rPr>
      </w:pPr>
      <w:hyperlink r:id="rId30" w:history="1">
        <w:r w:rsidR="00E40DA5" w:rsidRPr="00792C8E">
          <w:rPr>
            <w:rStyle w:val="Hyperlink"/>
            <w:rFonts w:eastAsia="Times New Roman" w:cs="Arial"/>
          </w:rPr>
          <w:t xml:space="preserve">Graduate Student </w:t>
        </w:r>
        <w:r w:rsidR="00792C8E" w:rsidRPr="00792C8E">
          <w:rPr>
            <w:rStyle w:val="Hyperlink"/>
            <w:rFonts w:eastAsia="Times New Roman" w:cs="Arial"/>
          </w:rPr>
          <w:t>Commons</w:t>
        </w:r>
      </w:hyperlink>
      <w:r w:rsidR="00E40DA5" w:rsidRPr="00233676">
        <w:rPr>
          <w:rFonts w:eastAsia="Times New Roman" w:cs="Arial"/>
          <w:color w:val="000000"/>
        </w:rPr>
        <w:t xml:space="preserve"> – Lounge, study space, </w:t>
      </w:r>
      <w:proofErr w:type="spellStart"/>
      <w:r w:rsidR="00E40DA5" w:rsidRPr="00233676">
        <w:rPr>
          <w:rFonts w:eastAsia="Times New Roman" w:cs="Arial"/>
          <w:color w:val="000000"/>
        </w:rPr>
        <w:t>reservable</w:t>
      </w:r>
      <w:proofErr w:type="spellEnd"/>
      <w:r w:rsidR="00E40DA5" w:rsidRPr="00233676">
        <w:rPr>
          <w:rFonts w:eastAsia="Times New Roman" w:cs="Arial"/>
          <w:color w:val="000000"/>
        </w:rPr>
        <w:t xml:space="preserve"> meeting rooms</w:t>
      </w:r>
    </w:p>
    <w:p w:rsidR="00E40DA5" w:rsidRPr="00233676" w:rsidRDefault="00922F77" w:rsidP="00F97309">
      <w:pPr>
        <w:spacing w:after="0" w:line="240" w:lineRule="auto"/>
        <w:ind w:left="1080"/>
        <w:contextualSpacing/>
        <w:rPr>
          <w:rFonts w:eastAsia="Times New Roman" w:cs="Arial"/>
          <w:color w:val="000000"/>
        </w:rPr>
      </w:pPr>
      <w:hyperlink r:id="rId31" w:history="1">
        <w:r w:rsidR="00E40DA5" w:rsidRPr="00233676">
          <w:rPr>
            <w:rStyle w:val="Hyperlink"/>
            <w:rFonts w:eastAsia="Times New Roman" w:cs="Arial"/>
          </w:rPr>
          <w:t>Graduate Writing Center</w:t>
        </w:r>
      </w:hyperlink>
      <w:r w:rsidR="00E40DA5" w:rsidRPr="00233676">
        <w:rPr>
          <w:rFonts w:eastAsia="Times New Roman" w:cs="Arial"/>
          <w:color w:val="000000"/>
        </w:rPr>
        <w:t xml:space="preserve"> – Writing workshops, groups, and 1:1 writing coaching</w:t>
      </w:r>
    </w:p>
    <w:p w:rsidR="00E40DA5" w:rsidRPr="00233676" w:rsidRDefault="00922F77" w:rsidP="00F97309">
      <w:pPr>
        <w:spacing w:after="0" w:line="240" w:lineRule="auto"/>
        <w:ind w:left="1080"/>
        <w:contextualSpacing/>
        <w:rPr>
          <w:rFonts w:eastAsia="Times New Roman" w:cs="Arial"/>
          <w:color w:val="000000"/>
        </w:rPr>
      </w:pPr>
      <w:hyperlink r:id="rId32" w:history="1">
        <w:r w:rsidR="00E40DA5" w:rsidRPr="00233676">
          <w:rPr>
            <w:rStyle w:val="Hyperlink"/>
            <w:rFonts w:eastAsia="Times New Roman" w:cs="Arial"/>
          </w:rPr>
          <w:t>Health Insurance</w:t>
        </w:r>
      </w:hyperlink>
      <w:r w:rsidR="00E40DA5" w:rsidRPr="00233676">
        <w:rPr>
          <w:rFonts w:eastAsia="Times New Roman" w:cs="Arial"/>
          <w:color w:val="000000"/>
        </w:rPr>
        <w:t xml:space="preserve"> – Plans for graduate students and graduate employees</w:t>
      </w:r>
    </w:p>
    <w:p w:rsidR="00E40DA5" w:rsidRPr="00233676" w:rsidRDefault="00922F77" w:rsidP="00F97309">
      <w:pPr>
        <w:spacing w:after="0" w:line="240" w:lineRule="auto"/>
        <w:ind w:left="1080"/>
        <w:contextualSpacing/>
        <w:rPr>
          <w:rFonts w:eastAsia="Times New Roman" w:cs="Arial"/>
          <w:color w:val="000000"/>
        </w:rPr>
      </w:pPr>
      <w:hyperlink r:id="rId33" w:history="1">
        <w:r w:rsidR="00E40DA5" w:rsidRPr="00233676">
          <w:rPr>
            <w:rStyle w:val="Hyperlink"/>
            <w:rFonts w:eastAsia="Times New Roman" w:cs="Arial"/>
          </w:rPr>
          <w:t>Human Services Resource Center (HSRC)</w:t>
        </w:r>
      </w:hyperlink>
      <w:r w:rsidR="00E40DA5" w:rsidRPr="00233676">
        <w:rPr>
          <w:rFonts w:eastAsia="Times New Roman" w:cs="Arial"/>
          <w:color w:val="000000"/>
        </w:rPr>
        <w:t xml:space="preserve"> – Food pantry, housing and food stamp assistance</w:t>
      </w:r>
    </w:p>
    <w:p w:rsidR="00E40DA5" w:rsidRPr="00233676" w:rsidRDefault="00922F77" w:rsidP="00F97309">
      <w:pPr>
        <w:spacing w:after="0" w:line="240" w:lineRule="auto"/>
        <w:ind w:left="1080"/>
        <w:contextualSpacing/>
        <w:rPr>
          <w:rFonts w:eastAsia="Times New Roman" w:cs="Arial"/>
          <w:color w:val="000000"/>
        </w:rPr>
      </w:pPr>
      <w:hyperlink r:id="rId34" w:history="1">
        <w:r w:rsidR="00E40DA5" w:rsidRPr="00233676">
          <w:rPr>
            <w:rStyle w:val="Hyperlink"/>
            <w:rFonts w:eastAsia="Times New Roman" w:cs="Arial"/>
          </w:rPr>
          <w:t>Institutional Review Board (IRB)</w:t>
        </w:r>
      </w:hyperlink>
      <w:r w:rsidR="00E40DA5" w:rsidRPr="00233676">
        <w:rPr>
          <w:rFonts w:eastAsia="Times New Roman" w:cs="Arial"/>
          <w:color w:val="000000"/>
        </w:rPr>
        <w:t xml:space="preserve"> – Review for human subjects research</w:t>
      </w:r>
    </w:p>
    <w:p w:rsidR="00E40DA5" w:rsidRPr="00233676" w:rsidRDefault="00922F77" w:rsidP="00F97309">
      <w:pPr>
        <w:spacing w:after="0" w:line="240" w:lineRule="auto"/>
        <w:ind w:left="1080"/>
        <w:contextualSpacing/>
        <w:rPr>
          <w:rFonts w:eastAsia="Times New Roman" w:cs="Arial"/>
          <w:color w:val="000000"/>
        </w:rPr>
      </w:pPr>
      <w:hyperlink r:id="rId35" w:history="1">
        <w:r w:rsidR="00E40DA5" w:rsidRPr="00233676">
          <w:rPr>
            <w:rStyle w:val="Hyperlink"/>
            <w:rFonts w:eastAsia="Times New Roman" w:cs="Arial"/>
          </w:rPr>
          <w:t>Office of International Services (OIS)</w:t>
        </w:r>
      </w:hyperlink>
      <w:r w:rsidR="00E40DA5" w:rsidRPr="00233676">
        <w:rPr>
          <w:rFonts w:eastAsia="Times New Roman" w:cs="Arial"/>
          <w:color w:val="000000"/>
        </w:rPr>
        <w:t xml:space="preserve"> – Visa and immigration advising</w:t>
      </w:r>
    </w:p>
    <w:p w:rsidR="00E40DA5" w:rsidRPr="00233676" w:rsidRDefault="00922F77" w:rsidP="00F97309">
      <w:pPr>
        <w:spacing w:after="0" w:line="240" w:lineRule="auto"/>
        <w:ind w:left="1080"/>
        <w:contextualSpacing/>
        <w:rPr>
          <w:rFonts w:eastAsia="Times New Roman" w:cs="Arial"/>
          <w:color w:val="000000"/>
        </w:rPr>
      </w:pPr>
      <w:hyperlink r:id="rId36" w:history="1">
        <w:proofErr w:type="spellStart"/>
        <w:r w:rsidR="00E40DA5" w:rsidRPr="00233676">
          <w:rPr>
            <w:rStyle w:val="Hyperlink"/>
            <w:rFonts w:eastAsia="Times New Roman" w:cs="Arial"/>
          </w:rPr>
          <w:t>Ombuds</w:t>
        </w:r>
        <w:proofErr w:type="spellEnd"/>
        <w:r w:rsidR="00E40DA5" w:rsidRPr="00233676">
          <w:rPr>
            <w:rStyle w:val="Hyperlink"/>
            <w:rFonts w:eastAsia="Times New Roman" w:cs="Arial"/>
          </w:rPr>
          <w:t xml:space="preserve"> Conflict Management Services</w:t>
        </w:r>
      </w:hyperlink>
      <w:r w:rsidR="00E40DA5" w:rsidRPr="00233676">
        <w:rPr>
          <w:rFonts w:eastAsia="Times New Roman" w:cs="Arial"/>
          <w:color w:val="000000"/>
        </w:rPr>
        <w:t xml:space="preserve"> – Informal, impartial conflict resolution advising</w:t>
      </w:r>
    </w:p>
    <w:p w:rsidR="00E40DA5" w:rsidRPr="00233676" w:rsidRDefault="00922F77" w:rsidP="00F97309">
      <w:pPr>
        <w:spacing w:after="0" w:line="240" w:lineRule="auto"/>
        <w:ind w:left="1080"/>
        <w:contextualSpacing/>
        <w:rPr>
          <w:rFonts w:eastAsia="Times New Roman" w:cs="Arial"/>
          <w:color w:val="000000"/>
        </w:rPr>
      </w:pPr>
      <w:hyperlink r:id="rId37" w:history="1">
        <w:r w:rsidR="00E40DA5" w:rsidRPr="00233676">
          <w:rPr>
            <w:rStyle w:val="Hyperlink"/>
            <w:rFonts w:eastAsia="Times New Roman" w:cs="Arial"/>
          </w:rPr>
          <w:t>Recreational Sports</w:t>
        </w:r>
      </w:hyperlink>
      <w:r w:rsidR="00E40DA5" w:rsidRPr="00233676">
        <w:rPr>
          <w:rFonts w:eastAsia="Times New Roman" w:cs="Arial"/>
          <w:color w:val="000000"/>
        </w:rPr>
        <w:t xml:space="preserve"> – Dixon Recreation Center, intramural sports</w:t>
      </w:r>
    </w:p>
    <w:p w:rsidR="00E40DA5" w:rsidRPr="00233676" w:rsidRDefault="00922F77" w:rsidP="00F97309">
      <w:pPr>
        <w:spacing w:after="0" w:line="240" w:lineRule="auto"/>
        <w:ind w:left="1080"/>
        <w:contextualSpacing/>
        <w:rPr>
          <w:rFonts w:eastAsia="Times New Roman" w:cs="Arial"/>
          <w:color w:val="000000"/>
        </w:rPr>
      </w:pPr>
      <w:hyperlink r:id="rId38" w:history="1">
        <w:r w:rsidR="00E40DA5" w:rsidRPr="00233676">
          <w:rPr>
            <w:rStyle w:val="Hyperlink"/>
            <w:rFonts w:eastAsia="Times New Roman" w:cs="Arial"/>
          </w:rPr>
          <w:t>Statistics Consulting Service</w:t>
        </w:r>
      </w:hyperlink>
      <w:r w:rsidR="00E40DA5" w:rsidRPr="00233676">
        <w:rPr>
          <w:rFonts w:eastAsia="Times New Roman" w:cs="Arial"/>
          <w:color w:val="000000"/>
        </w:rPr>
        <w:t xml:space="preserve"> – Graduate student research statistical advising </w:t>
      </w:r>
    </w:p>
    <w:p w:rsidR="00E40DA5" w:rsidRPr="00233676" w:rsidRDefault="00922F77" w:rsidP="00F97309">
      <w:pPr>
        <w:spacing w:after="0" w:line="240" w:lineRule="auto"/>
        <w:ind w:left="1080"/>
        <w:contextualSpacing/>
        <w:rPr>
          <w:rFonts w:eastAsia="Times New Roman" w:cs="Arial"/>
          <w:color w:val="000000"/>
        </w:rPr>
      </w:pPr>
      <w:hyperlink r:id="rId39" w:history="1">
        <w:r w:rsidR="00E40DA5" w:rsidRPr="00233676">
          <w:rPr>
            <w:rStyle w:val="Hyperlink"/>
            <w:rFonts w:eastAsia="Times New Roman" w:cs="Arial"/>
          </w:rPr>
          <w:t>Student Health Services (SHS)</w:t>
        </w:r>
      </w:hyperlink>
      <w:r w:rsidR="00E40DA5" w:rsidRPr="00233676">
        <w:rPr>
          <w:rFonts w:eastAsia="Times New Roman" w:cs="Arial"/>
          <w:color w:val="000000"/>
        </w:rPr>
        <w:t xml:space="preserve"> – Clinic and pharmacy </w:t>
      </w:r>
    </w:p>
    <w:p w:rsidR="00E40DA5" w:rsidRPr="00233676" w:rsidRDefault="00922F77" w:rsidP="00F97309">
      <w:pPr>
        <w:spacing w:after="0" w:line="240" w:lineRule="auto"/>
        <w:ind w:left="1080"/>
        <w:contextualSpacing/>
        <w:rPr>
          <w:rFonts w:eastAsia="Times New Roman" w:cs="Arial"/>
          <w:color w:val="000000"/>
        </w:rPr>
      </w:pPr>
      <w:hyperlink r:id="rId40" w:history="1">
        <w:r w:rsidR="00E40DA5" w:rsidRPr="00233676">
          <w:rPr>
            <w:rStyle w:val="Hyperlink"/>
            <w:rFonts w:eastAsia="Times New Roman" w:cs="Arial"/>
          </w:rPr>
          <w:t>Student Multimedia Services (SMS)</w:t>
        </w:r>
      </w:hyperlink>
      <w:r w:rsidR="00E40DA5" w:rsidRPr="00233676">
        <w:rPr>
          <w:rFonts w:eastAsia="Times New Roman" w:cs="Arial"/>
          <w:color w:val="000000"/>
        </w:rPr>
        <w:t xml:space="preserve"> – Poster printing, equipment and laptop loans</w:t>
      </w:r>
    </w:p>
    <w:p w:rsidR="00E40DA5" w:rsidRPr="00233676" w:rsidRDefault="00922F77" w:rsidP="00F97309">
      <w:pPr>
        <w:spacing w:after="0" w:line="240" w:lineRule="auto"/>
        <w:ind w:left="1080"/>
        <w:contextualSpacing/>
        <w:rPr>
          <w:rFonts w:eastAsia="Times New Roman" w:cs="Arial"/>
          <w:color w:val="000000"/>
        </w:rPr>
      </w:pPr>
      <w:hyperlink r:id="rId41" w:history="1">
        <w:r w:rsidR="00E40DA5" w:rsidRPr="00233676">
          <w:rPr>
            <w:rStyle w:val="Hyperlink"/>
            <w:rFonts w:eastAsia="Times New Roman" w:cs="Arial"/>
          </w:rPr>
          <w:t xml:space="preserve">Transportation </w:t>
        </w:r>
        <w:r w:rsidR="007E5C14">
          <w:rPr>
            <w:rStyle w:val="Hyperlink"/>
            <w:rFonts w:eastAsia="Times New Roman" w:cs="Arial"/>
          </w:rPr>
          <w:t>Service</w:t>
        </w:r>
        <w:r w:rsidR="00E40DA5" w:rsidRPr="00233676">
          <w:rPr>
            <w:rStyle w:val="Hyperlink"/>
            <w:rFonts w:eastAsia="Times New Roman" w:cs="Arial"/>
          </w:rPr>
          <w:t>s</w:t>
        </w:r>
      </w:hyperlink>
      <w:r w:rsidR="00E40DA5" w:rsidRPr="00233676">
        <w:rPr>
          <w:rFonts w:eastAsia="Times New Roman" w:cs="Arial"/>
          <w:color w:val="000000"/>
        </w:rPr>
        <w:t xml:space="preserve"> – </w:t>
      </w:r>
      <w:r w:rsidR="007E5C14">
        <w:rPr>
          <w:rFonts w:eastAsia="Times New Roman" w:cs="Arial"/>
          <w:color w:val="000000"/>
        </w:rPr>
        <w:t>Parking permits, b</w:t>
      </w:r>
      <w:r w:rsidR="00E40DA5" w:rsidRPr="00233676">
        <w:rPr>
          <w:rFonts w:eastAsia="Times New Roman" w:cs="Arial"/>
          <w:color w:val="000000"/>
        </w:rPr>
        <w:t>ike, bus, SafeRide</w:t>
      </w:r>
    </w:p>
    <w:p w:rsidR="00E40DA5" w:rsidRPr="00233676" w:rsidRDefault="00922F77" w:rsidP="00F97309">
      <w:pPr>
        <w:spacing w:after="0" w:line="240" w:lineRule="auto"/>
        <w:ind w:left="1080"/>
        <w:contextualSpacing/>
        <w:rPr>
          <w:rFonts w:eastAsia="Times New Roman" w:cs="Arial"/>
          <w:color w:val="000000"/>
        </w:rPr>
      </w:pPr>
      <w:hyperlink r:id="rId42" w:history="1">
        <w:r w:rsidR="00E40DA5" w:rsidRPr="00233676">
          <w:rPr>
            <w:rStyle w:val="Hyperlink"/>
            <w:rFonts w:eastAsia="Times New Roman" w:cs="Arial"/>
          </w:rPr>
          <w:t>Valley Library</w:t>
        </w:r>
      </w:hyperlink>
      <w:r w:rsidR="00E40DA5" w:rsidRPr="00233676">
        <w:rPr>
          <w:rFonts w:eastAsia="Times New Roman" w:cs="Arial"/>
          <w:color w:val="000000"/>
        </w:rPr>
        <w:t xml:space="preserve"> – Reference and research assistance, study spaces, research tools  </w:t>
      </w:r>
    </w:p>
    <w:p w:rsidR="00711AC3" w:rsidRPr="00233676" w:rsidRDefault="00711AC3" w:rsidP="00F97309">
      <w:pPr>
        <w:pStyle w:val="ListParagraph"/>
        <w:spacing w:line="240" w:lineRule="auto"/>
        <w:ind w:left="2160"/>
        <w:rPr>
          <w:rFonts w:eastAsia="Times New Roman" w:cs="Arial"/>
          <w:color w:val="000000"/>
        </w:rPr>
      </w:pPr>
    </w:p>
    <w:p w:rsidR="008D59B8" w:rsidRDefault="00711AC3" w:rsidP="00F97309">
      <w:pPr>
        <w:pStyle w:val="Heading2"/>
        <w:spacing w:line="240" w:lineRule="auto"/>
        <w:contextualSpacing/>
        <w:rPr>
          <w:rFonts w:eastAsia="Times New Roman"/>
        </w:rPr>
      </w:pPr>
      <w:r w:rsidRPr="008D59B8">
        <w:rPr>
          <w:rFonts w:eastAsia="Times New Roman"/>
        </w:rPr>
        <w:t>Program Information and Policies</w:t>
      </w:r>
      <w:r w:rsidR="0033727C" w:rsidRPr="008D59B8">
        <w:rPr>
          <w:rFonts w:eastAsia="Times New Roman"/>
        </w:rPr>
        <w:t xml:space="preserve"> </w:t>
      </w:r>
    </w:p>
    <w:p w:rsidR="00A27014" w:rsidRDefault="00A27014" w:rsidP="00A27014"/>
    <w:p w:rsidR="00A27014" w:rsidRDefault="00A27014" w:rsidP="00A27014">
      <w:pPr>
        <w:pStyle w:val="Heading3"/>
      </w:pPr>
      <w:r>
        <w:t>FERPA</w:t>
      </w:r>
    </w:p>
    <w:p w:rsidR="00A27014" w:rsidRDefault="00C97DDB" w:rsidP="00A27014">
      <w:pPr>
        <w:ind w:left="720"/>
        <w:rPr>
          <w:rStyle w:val="Hyperlink"/>
        </w:rPr>
      </w:pPr>
      <w:r>
        <w:t>U</w:t>
      </w:r>
      <w:r>
        <w:t xml:space="preserve">pon entering the program </w:t>
      </w:r>
      <w:r w:rsidR="00A27014">
        <w:t xml:space="preserve">Students are called Teacher Candidates. Teacher Candidates, cooperating teachers and supervisors all agree to FERPA requirements as outlined by OSU policy.  Teacher Candidates sign an agreement to allow cooperating teachers, faculty and supervisors to discuss their progress across the program which includes classroom grades, dispositions (see retention policy) and student teaching. See link for further details.  </w:t>
      </w:r>
      <w:hyperlink r:id="rId43" w:history="1">
        <w:r w:rsidR="00A27014" w:rsidRPr="00BB70BD">
          <w:rPr>
            <w:rStyle w:val="Hyperlink"/>
          </w:rPr>
          <w:t>https://registrar.oregonstate.edu/FERPA</w:t>
        </w:r>
      </w:hyperlink>
      <w:r w:rsidR="00AD3A4B">
        <w:rPr>
          <w:rStyle w:val="Hyperlink"/>
        </w:rPr>
        <w:t xml:space="preserve">. </w:t>
      </w:r>
    </w:p>
    <w:p w:rsidR="00AD3A4B" w:rsidRDefault="00922F77" w:rsidP="00A27014">
      <w:pPr>
        <w:ind w:left="720"/>
      </w:pPr>
      <w:hyperlink w:anchor="Appendix5" w:history="1">
        <w:r w:rsidR="00AD3A4B" w:rsidRPr="00AD3A4B">
          <w:rPr>
            <w:rStyle w:val="Hyperlink"/>
          </w:rPr>
          <w:t>See Appendix</w:t>
        </w:r>
      </w:hyperlink>
    </w:p>
    <w:p w:rsidR="00A27014" w:rsidRDefault="00A27014" w:rsidP="00A27014"/>
    <w:p w:rsidR="00A27014" w:rsidRPr="00A27014" w:rsidRDefault="00A27014" w:rsidP="00A27014">
      <w:pPr>
        <w:pStyle w:val="Heading3"/>
        <w:rPr>
          <w:rFonts w:eastAsiaTheme="minorHAnsi"/>
        </w:rPr>
      </w:pPr>
      <w:r>
        <w:t>Overview of Program</w:t>
      </w:r>
    </w:p>
    <w:p w:rsidR="008D59B8" w:rsidRDefault="008D59B8" w:rsidP="00F97309">
      <w:pPr>
        <w:spacing w:line="240" w:lineRule="auto"/>
        <w:contextualSpacing/>
      </w:pPr>
      <w:r>
        <w:t>A teacher’s influence never stops, and you can make your mark on future generations by becoming a licensed science or mathematics teacher in the state of Oregon. To get there, become a student in Oregon State University’s M.S. in Education hybrid degree program and fill a statewide need for skilled professionals in the classroom.</w:t>
      </w:r>
    </w:p>
    <w:p w:rsidR="008D59B8" w:rsidRDefault="008D59B8" w:rsidP="00F97309">
      <w:pPr>
        <w:pStyle w:val="NormalWeb"/>
        <w:contextualSpacing/>
      </w:pPr>
      <w:r>
        <w:lastRenderedPageBreak/>
        <w:t>Studying alongside a cohort of peers, you’ll draw upon current educational research to create innovative and inclusive science and math learning environments. Faculty in Oregon State’s College of Education will help you develop a broad range of instructional strategies so you can meet the needs of diverse learners at different levels of development.</w:t>
      </w:r>
    </w:p>
    <w:p w:rsidR="008D59B8" w:rsidRDefault="008D59B8" w:rsidP="00F97309">
      <w:pPr>
        <w:pStyle w:val="NormalWeb"/>
        <w:contextualSpacing/>
      </w:pPr>
      <w:r>
        <w:rPr>
          <w:rStyle w:val="Emphasis"/>
        </w:rPr>
        <w:t>The MS in Education microsite acts as a handbook for this program. Navigate links in the side menu for program details.</w:t>
      </w:r>
    </w:p>
    <w:p w:rsidR="008D59B8" w:rsidRDefault="008D59B8" w:rsidP="00F97309">
      <w:pPr>
        <w:pStyle w:val="Heading3"/>
        <w:contextualSpacing/>
      </w:pPr>
      <w:r>
        <w:t>A one-of-a-kind program in Oregon</w:t>
      </w:r>
    </w:p>
    <w:p w:rsidR="008D59B8" w:rsidRDefault="008D59B8" w:rsidP="00F97309">
      <w:pPr>
        <w:pStyle w:val="NormalWeb"/>
        <w:contextualSpacing/>
      </w:pPr>
      <w:r>
        <w:t>Oregon State offers the only M.S. in Education program in the state, which exemplifies our leadership in educating STEM professionals in Oregon and beyond. This program places additional emphasis on enhancing future teachers’ STEM content expertise as part of their licensure program. And while program graduates earn a K-12 Oregon Teaching License, the state of Oregon has reciprocity with many other states. This program will benefit existing and aspiring educators who live throughout the U.S.</w:t>
      </w:r>
    </w:p>
    <w:p w:rsidR="008D59B8" w:rsidRDefault="008D59B8" w:rsidP="00F97309">
      <w:pPr>
        <w:pStyle w:val="NormalWeb"/>
        <w:contextualSpacing/>
      </w:pPr>
      <w:r>
        <w:rPr>
          <w:rStyle w:val="Strong"/>
        </w:rPr>
        <w:t>Asynchronous classes + synchronous meetings</w:t>
      </w:r>
      <w:r>
        <w:t xml:space="preserve"> This is a hybrid program that blends asynchronous online coursework with face-to-face classes. The in-person class meetings — taken in fall and winter terms — provide an opportunity to travel to Oregon State's Corvallis campus two Saturdays per quarter. Or you can join remotely via Zoom.</w:t>
      </w:r>
    </w:p>
    <w:p w:rsidR="008D59B8" w:rsidRDefault="008D59B8" w:rsidP="00F97309">
      <w:pPr>
        <w:pStyle w:val="NormalWeb"/>
        <w:contextualSpacing/>
      </w:pPr>
      <w:r>
        <w:t> Choose a pathway of one or two years.  The program’s cohort-based model spans four terms, beginning in summer. Select between the full-time, one-year cohort or the part-time, two-year cohort. The two-year cohort features the program’s core courses in year one and the specialized courses and internships in year two. See the curriculum page for more coursework details.</w:t>
      </w:r>
    </w:p>
    <w:p w:rsidR="008D59B8" w:rsidRDefault="008D59B8" w:rsidP="00F97309">
      <w:pPr>
        <w:pStyle w:val="NormalWeb"/>
        <w:contextualSpacing/>
      </w:pPr>
      <w:r>
        <w:rPr>
          <w:rStyle w:val="Strong"/>
        </w:rPr>
        <w:t>Upon successful completion of the program you will receive:</w:t>
      </w:r>
    </w:p>
    <w:p w:rsidR="008D59B8" w:rsidRDefault="008D59B8" w:rsidP="00BD2C6C">
      <w:pPr>
        <w:numPr>
          <w:ilvl w:val="0"/>
          <w:numId w:val="6"/>
        </w:numPr>
        <w:spacing w:before="100" w:beforeAutospacing="1" w:after="100" w:afterAutospacing="1" w:line="240" w:lineRule="auto"/>
        <w:contextualSpacing/>
      </w:pPr>
      <w:r>
        <w:t>A Master of Science in Education degree in one option: Science Education or Mathematics Education</w:t>
      </w:r>
    </w:p>
    <w:p w:rsidR="008D59B8" w:rsidRDefault="008D59B8" w:rsidP="00BD2C6C">
      <w:pPr>
        <w:numPr>
          <w:ilvl w:val="0"/>
          <w:numId w:val="6"/>
        </w:numPr>
        <w:spacing w:before="100" w:beforeAutospacing="1" w:after="100" w:afterAutospacing="1" w:line="240" w:lineRule="auto"/>
        <w:contextualSpacing/>
      </w:pPr>
      <w:r>
        <w:t>A K-12 Oregon Teaching License with an endorsement to teach at the middle and high school levels.</w:t>
      </w:r>
    </w:p>
    <w:p w:rsidR="008D59B8" w:rsidRDefault="008D59B8" w:rsidP="00BD2C6C">
      <w:pPr>
        <w:numPr>
          <w:ilvl w:val="0"/>
          <w:numId w:val="6"/>
        </w:numPr>
        <w:spacing w:before="100" w:beforeAutospacing="1" w:after="100" w:afterAutospacing="1" w:line="240" w:lineRule="auto"/>
        <w:contextualSpacing/>
      </w:pPr>
      <w:r>
        <w:t xml:space="preserve">One or more subject matter endorsements for your teaching license. These include: </w:t>
      </w:r>
    </w:p>
    <w:p w:rsidR="008D59B8" w:rsidRDefault="008D59B8" w:rsidP="00BD2C6C">
      <w:pPr>
        <w:numPr>
          <w:ilvl w:val="1"/>
          <w:numId w:val="6"/>
        </w:numPr>
        <w:spacing w:before="100" w:beforeAutospacing="1" w:after="100" w:afterAutospacing="1" w:line="240" w:lineRule="auto"/>
        <w:contextualSpacing/>
      </w:pPr>
      <w:r>
        <w:t>Advanced Mathematics</w:t>
      </w:r>
    </w:p>
    <w:p w:rsidR="008D59B8" w:rsidRDefault="008D59B8" w:rsidP="00BD2C6C">
      <w:pPr>
        <w:numPr>
          <w:ilvl w:val="1"/>
          <w:numId w:val="6"/>
        </w:numPr>
        <w:spacing w:before="100" w:beforeAutospacing="1" w:after="100" w:afterAutospacing="1" w:line="240" w:lineRule="auto"/>
        <w:contextualSpacing/>
      </w:pPr>
      <w:r>
        <w:t>Biology</w:t>
      </w:r>
    </w:p>
    <w:p w:rsidR="008D59B8" w:rsidRDefault="008D59B8" w:rsidP="00BD2C6C">
      <w:pPr>
        <w:numPr>
          <w:ilvl w:val="1"/>
          <w:numId w:val="6"/>
        </w:numPr>
        <w:spacing w:before="100" w:beforeAutospacing="1" w:after="100" w:afterAutospacing="1" w:line="240" w:lineRule="auto"/>
        <w:contextualSpacing/>
      </w:pPr>
      <w:r>
        <w:t>Chemistry</w:t>
      </w:r>
    </w:p>
    <w:p w:rsidR="008D59B8" w:rsidRDefault="008D59B8" w:rsidP="00BD2C6C">
      <w:pPr>
        <w:numPr>
          <w:ilvl w:val="1"/>
          <w:numId w:val="6"/>
        </w:numPr>
        <w:spacing w:before="100" w:beforeAutospacing="1" w:after="100" w:afterAutospacing="1" w:line="240" w:lineRule="auto"/>
        <w:contextualSpacing/>
      </w:pPr>
      <w:r>
        <w:t>Physics</w:t>
      </w:r>
    </w:p>
    <w:p w:rsidR="008D59B8" w:rsidRDefault="008D59B8" w:rsidP="00BD2C6C">
      <w:pPr>
        <w:numPr>
          <w:ilvl w:val="1"/>
          <w:numId w:val="6"/>
        </w:numPr>
        <w:spacing w:before="100" w:beforeAutospacing="1" w:after="100" w:afterAutospacing="1" w:line="240" w:lineRule="auto"/>
        <w:contextualSpacing/>
      </w:pPr>
      <w:r>
        <w:t>Integrated Science</w:t>
      </w:r>
    </w:p>
    <w:p w:rsidR="008D59B8" w:rsidRPr="00F97309" w:rsidRDefault="008D59B8" w:rsidP="00F97309">
      <w:pPr>
        <w:pStyle w:val="NormalWeb"/>
        <w:contextualSpacing/>
      </w:pPr>
      <w:r>
        <w:t>You can also earn an </w:t>
      </w:r>
      <w:hyperlink r:id="rId44" w:history="1">
        <w:r>
          <w:rPr>
            <w:rStyle w:val="Hyperlink"/>
          </w:rPr>
          <w:t>ESOL endorsement</w:t>
        </w:r>
      </w:hyperlink>
      <w:r>
        <w:t> and/or </w:t>
      </w:r>
      <w:hyperlink r:id="rId45" w:history="1">
        <w:r>
          <w:rPr>
            <w:rStyle w:val="Hyperlink"/>
          </w:rPr>
          <w:t>Dual Language Specialization</w:t>
        </w:r>
      </w:hyperlink>
      <w:r>
        <w:t> during the program. These include additional coursework and field experiences beyond the program’s required number of credits.</w:t>
      </w:r>
    </w:p>
    <w:p w:rsidR="00AE77B8" w:rsidRPr="008D59B8" w:rsidRDefault="008D59B8" w:rsidP="00A27014">
      <w:pPr>
        <w:pStyle w:val="Heading3"/>
      </w:pPr>
      <w:r w:rsidRPr="008D59B8">
        <w:t>Learning Outcomes</w:t>
      </w:r>
    </w:p>
    <w:p w:rsidR="008D59B8" w:rsidRPr="008D59B8" w:rsidRDefault="008D59B8" w:rsidP="00BD2C6C">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rPr>
      </w:pPr>
      <w:r w:rsidRPr="008D59B8">
        <w:rPr>
          <w:rFonts w:ascii="Times New Roman" w:eastAsia="Times New Roman" w:hAnsi="Times New Roman" w:cs="Times New Roman"/>
          <w:sz w:val="24"/>
          <w:szCs w:val="24"/>
        </w:rPr>
        <w:t xml:space="preserve">Conduct research or produce some other form of creative work </w:t>
      </w:r>
    </w:p>
    <w:p w:rsidR="008D59B8" w:rsidRPr="008D59B8" w:rsidRDefault="008D59B8" w:rsidP="00BD2C6C">
      <w:pPr>
        <w:numPr>
          <w:ilvl w:val="1"/>
          <w:numId w:val="7"/>
        </w:numPr>
        <w:spacing w:before="100" w:beforeAutospacing="1" w:after="100" w:afterAutospacing="1" w:line="240" w:lineRule="auto"/>
        <w:contextualSpacing/>
        <w:rPr>
          <w:rFonts w:ascii="Times New Roman" w:eastAsia="Times New Roman" w:hAnsi="Times New Roman" w:cs="Times New Roman"/>
          <w:sz w:val="24"/>
          <w:szCs w:val="24"/>
        </w:rPr>
      </w:pPr>
      <w:r w:rsidRPr="008D59B8">
        <w:rPr>
          <w:rFonts w:ascii="Times New Roman" w:eastAsia="Times New Roman" w:hAnsi="Times New Roman" w:cs="Times New Roman"/>
          <w:sz w:val="24"/>
          <w:szCs w:val="24"/>
        </w:rPr>
        <w:t>Assessed by completing a masters project and oral exam</w:t>
      </w:r>
    </w:p>
    <w:p w:rsidR="008D59B8" w:rsidRPr="008D59B8" w:rsidRDefault="008D59B8" w:rsidP="00BD2C6C">
      <w:pPr>
        <w:numPr>
          <w:ilvl w:val="0"/>
          <w:numId w:val="8"/>
        </w:numPr>
        <w:spacing w:before="100" w:beforeAutospacing="1" w:after="100" w:afterAutospacing="1" w:line="240" w:lineRule="auto"/>
        <w:contextualSpacing/>
        <w:rPr>
          <w:rFonts w:ascii="Times New Roman" w:eastAsia="Times New Roman" w:hAnsi="Times New Roman" w:cs="Times New Roman"/>
          <w:sz w:val="24"/>
          <w:szCs w:val="24"/>
        </w:rPr>
      </w:pPr>
      <w:r w:rsidRPr="008D59B8">
        <w:rPr>
          <w:rFonts w:ascii="Times New Roman" w:eastAsia="Times New Roman" w:hAnsi="Times New Roman" w:cs="Times New Roman"/>
          <w:sz w:val="24"/>
          <w:szCs w:val="24"/>
        </w:rPr>
        <w:t xml:space="preserve">Demonstrate mastery of subject material </w:t>
      </w:r>
    </w:p>
    <w:p w:rsidR="008D59B8" w:rsidRPr="008D59B8" w:rsidRDefault="008D59B8" w:rsidP="00BD2C6C">
      <w:pPr>
        <w:numPr>
          <w:ilvl w:val="1"/>
          <w:numId w:val="8"/>
        </w:numPr>
        <w:spacing w:before="100" w:beforeAutospacing="1" w:after="100" w:afterAutospacing="1" w:line="240" w:lineRule="auto"/>
        <w:contextualSpacing/>
        <w:rPr>
          <w:rFonts w:ascii="Times New Roman" w:eastAsia="Times New Roman" w:hAnsi="Times New Roman" w:cs="Times New Roman"/>
          <w:sz w:val="24"/>
          <w:szCs w:val="24"/>
        </w:rPr>
      </w:pPr>
      <w:r w:rsidRPr="008D59B8">
        <w:rPr>
          <w:rFonts w:ascii="Times New Roman" w:eastAsia="Times New Roman" w:hAnsi="Times New Roman" w:cs="Times New Roman"/>
          <w:sz w:val="24"/>
          <w:szCs w:val="24"/>
        </w:rPr>
        <w:t>Assessed by passing scores on state subject exams and successful completion of method courses in your option</w:t>
      </w:r>
    </w:p>
    <w:p w:rsidR="008D59B8" w:rsidRPr="008D59B8" w:rsidRDefault="008D59B8" w:rsidP="00BD2C6C">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rPr>
      </w:pPr>
      <w:r w:rsidRPr="008D59B8">
        <w:rPr>
          <w:rFonts w:ascii="Times New Roman" w:eastAsia="Times New Roman" w:hAnsi="Times New Roman" w:cs="Times New Roman"/>
          <w:sz w:val="24"/>
          <w:szCs w:val="24"/>
        </w:rPr>
        <w:t xml:space="preserve">Conduct scholarly or professional activities in an ethical manner </w:t>
      </w:r>
    </w:p>
    <w:p w:rsidR="008D59B8" w:rsidRPr="008D59B8" w:rsidRDefault="008D59B8" w:rsidP="00BD2C6C">
      <w:pPr>
        <w:numPr>
          <w:ilvl w:val="1"/>
          <w:numId w:val="9"/>
        </w:numPr>
        <w:spacing w:before="100" w:beforeAutospacing="1" w:after="100" w:afterAutospacing="1" w:line="240" w:lineRule="auto"/>
        <w:contextualSpacing/>
        <w:rPr>
          <w:rFonts w:ascii="Times New Roman" w:eastAsia="Times New Roman" w:hAnsi="Times New Roman" w:cs="Times New Roman"/>
          <w:sz w:val="24"/>
          <w:szCs w:val="24"/>
        </w:rPr>
      </w:pPr>
      <w:r w:rsidRPr="008D59B8">
        <w:rPr>
          <w:rFonts w:ascii="Times New Roman" w:eastAsia="Times New Roman" w:hAnsi="Times New Roman" w:cs="Times New Roman"/>
          <w:sz w:val="24"/>
          <w:szCs w:val="24"/>
        </w:rPr>
        <w:t>Assessed by completion of Ethical research practices: SED 506 Projects course grade.</w:t>
      </w:r>
    </w:p>
    <w:p w:rsidR="008D59B8" w:rsidRPr="008D59B8" w:rsidRDefault="008D59B8" w:rsidP="00BD2C6C">
      <w:pPr>
        <w:numPr>
          <w:ilvl w:val="1"/>
          <w:numId w:val="9"/>
        </w:numPr>
        <w:spacing w:before="100" w:beforeAutospacing="1" w:after="100" w:afterAutospacing="1" w:line="240" w:lineRule="auto"/>
        <w:contextualSpacing/>
        <w:rPr>
          <w:rFonts w:ascii="Times New Roman" w:eastAsia="Times New Roman" w:hAnsi="Times New Roman" w:cs="Times New Roman"/>
          <w:sz w:val="24"/>
          <w:szCs w:val="24"/>
        </w:rPr>
      </w:pPr>
      <w:r w:rsidRPr="008D59B8">
        <w:rPr>
          <w:rFonts w:ascii="Times New Roman" w:eastAsia="Times New Roman" w:hAnsi="Times New Roman" w:cs="Times New Roman"/>
          <w:sz w:val="24"/>
          <w:szCs w:val="24"/>
        </w:rPr>
        <w:t>Ethical teaching practices: TSPC Teaching Summary Report scoring guide </w:t>
      </w:r>
    </w:p>
    <w:p w:rsidR="008D59B8" w:rsidRPr="008D59B8" w:rsidRDefault="008D59B8" w:rsidP="00BD2C6C">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rPr>
      </w:pPr>
      <w:r w:rsidRPr="008D59B8">
        <w:rPr>
          <w:rFonts w:ascii="Times New Roman" w:eastAsia="Times New Roman" w:hAnsi="Times New Roman" w:cs="Times New Roman"/>
          <w:sz w:val="24"/>
          <w:szCs w:val="24"/>
        </w:rPr>
        <w:t xml:space="preserve">Demonstrate competence teaching math or science content at the appropriate grade level </w:t>
      </w:r>
    </w:p>
    <w:p w:rsidR="008D59B8" w:rsidRPr="008D59B8" w:rsidRDefault="008D59B8" w:rsidP="00BD2C6C">
      <w:pPr>
        <w:numPr>
          <w:ilvl w:val="1"/>
          <w:numId w:val="10"/>
        </w:numPr>
        <w:spacing w:before="100" w:beforeAutospacing="1" w:after="100" w:afterAutospacing="1" w:line="240" w:lineRule="auto"/>
        <w:contextualSpacing/>
        <w:rPr>
          <w:rFonts w:ascii="Times New Roman" w:eastAsia="Times New Roman" w:hAnsi="Times New Roman" w:cs="Times New Roman"/>
          <w:sz w:val="24"/>
          <w:szCs w:val="24"/>
        </w:rPr>
      </w:pPr>
      <w:r w:rsidRPr="008D59B8">
        <w:rPr>
          <w:rFonts w:ascii="Times New Roman" w:eastAsia="Times New Roman" w:hAnsi="Times New Roman" w:cs="Times New Roman"/>
          <w:sz w:val="24"/>
          <w:szCs w:val="24"/>
        </w:rPr>
        <w:t xml:space="preserve">Assessed by a passing score on </w:t>
      </w:r>
      <w:proofErr w:type="spellStart"/>
      <w:r w:rsidRPr="008D59B8">
        <w:rPr>
          <w:rFonts w:ascii="Times New Roman" w:eastAsia="Times New Roman" w:hAnsi="Times New Roman" w:cs="Times New Roman"/>
          <w:sz w:val="24"/>
          <w:szCs w:val="24"/>
        </w:rPr>
        <w:t>edTPA</w:t>
      </w:r>
      <w:proofErr w:type="spellEnd"/>
    </w:p>
    <w:p w:rsidR="008D59B8" w:rsidRPr="008D59B8" w:rsidRDefault="008D59B8" w:rsidP="00BD2C6C">
      <w:pPr>
        <w:numPr>
          <w:ilvl w:val="1"/>
          <w:numId w:val="10"/>
        </w:numPr>
        <w:spacing w:before="100" w:beforeAutospacing="1" w:after="100" w:afterAutospacing="1" w:line="240" w:lineRule="auto"/>
        <w:contextualSpacing/>
        <w:rPr>
          <w:rFonts w:ascii="Times New Roman" w:eastAsia="Times New Roman" w:hAnsi="Times New Roman" w:cs="Times New Roman"/>
          <w:sz w:val="24"/>
          <w:szCs w:val="24"/>
        </w:rPr>
      </w:pPr>
      <w:r w:rsidRPr="008D59B8">
        <w:rPr>
          <w:rFonts w:ascii="Times New Roman" w:eastAsia="Times New Roman" w:hAnsi="Times New Roman" w:cs="Times New Roman"/>
          <w:sz w:val="24"/>
          <w:szCs w:val="24"/>
        </w:rPr>
        <w:t>Assessed by passing scores on observations of teaching.</w:t>
      </w:r>
    </w:p>
    <w:p w:rsidR="00BD5ACE" w:rsidRPr="008D59B8" w:rsidRDefault="00BD5ACE" w:rsidP="00F97309">
      <w:pPr>
        <w:spacing w:line="240" w:lineRule="auto"/>
        <w:contextualSpacing/>
        <w:rPr>
          <w:rFonts w:eastAsia="Times New Roman" w:cs="Arial"/>
          <w:b/>
          <w:color w:val="000000"/>
          <w:highlight w:val="yellow"/>
        </w:rPr>
      </w:pPr>
    </w:p>
    <w:p w:rsidR="008D59B8" w:rsidRPr="008D59B8" w:rsidRDefault="008D59B8" w:rsidP="00F97309">
      <w:pPr>
        <w:pStyle w:val="Heading2"/>
        <w:spacing w:line="240" w:lineRule="auto"/>
        <w:contextualSpacing/>
        <w:rPr>
          <w:rFonts w:eastAsia="Times New Roman"/>
        </w:rPr>
      </w:pPr>
      <w:r w:rsidRPr="008D59B8">
        <w:rPr>
          <w:rFonts w:eastAsia="Times New Roman"/>
        </w:rPr>
        <w:lastRenderedPageBreak/>
        <w:t>Option in Math Education or Science Education</w:t>
      </w:r>
    </w:p>
    <w:p w:rsidR="008D59B8" w:rsidRDefault="008D59B8" w:rsidP="00F97309">
      <w:pPr>
        <w:pStyle w:val="Heading3"/>
        <w:contextualSpacing/>
      </w:pPr>
      <w:r>
        <w:rPr>
          <w:rStyle w:val="Strong"/>
          <w:b/>
          <w:bCs/>
        </w:rPr>
        <w:t>One-Year Timeline</w:t>
      </w:r>
    </w:p>
    <w:p w:rsidR="008D59B8" w:rsidRDefault="008D59B8" w:rsidP="00F97309">
      <w:pPr>
        <w:pStyle w:val="Heading4"/>
        <w:contextualSpacing/>
      </w:pPr>
      <w:r>
        <w:t>Summer Term</w:t>
      </w:r>
    </w:p>
    <w:p w:rsidR="008D59B8" w:rsidRDefault="008D59B8" w:rsidP="00BD2C6C">
      <w:pPr>
        <w:numPr>
          <w:ilvl w:val="0"/>
          <w:numId w:val="11"/>
        </w:numPr>
        <w:spacing w:before="100" w:beforeAutospacing="1" w:after="100" w:afterAutospacing="1" w:line="240" w:lineRule="auto"/>
        <w:contextualSpacing/>
      </w:pPr>
      <w:r>
        <w:rPr>
          <w:rStyle w:val="Strong"/>
        </w:rPr>
        <w:t>ED 520, Classroom Management (3) </w:t>
      </w:r>
      <w:r>
        <w:t>Build knowledge and learn techniques for cultivating a positive learning environment and for managing classrooms. Learn through examining the literature and observing relevant learning environments and classrooms. Explore factors that influence student behavior, including those associated with social and/or multicultural student populations.</w:t>
      </w:r>
    </w:p>
    <w:p w:rsidR="008D59B8" w:rsidRDefault="008D59B8" w:rsidP="00BD2C6C">
      <w:pPr>
        <w:numPr>
          <w:ilvl w:val="0"/>
          <w:numId w:val="11"/>
        </w:numPr>
        <w:spacing w:before="100" w:beforeAutospacing="1" w:after="100" w:afterAutospacing="1" w:line="240" w:lineRule="auto"/>
        <w:contextualSpacing/>
      </w:pPr>
      <w:r>
        <w:rPr>
          <w:rStyle w:val="Strong"/>
        </w:rPr>
        <w:t>SED 509, Practicum– September Experience (3) (student teaching hours=at least 60)</w:t>
      </w:r>
    </w:p>
    <w:p w:rsidR="008D59B8" w:rsidRDefault="008D59B8" w:rsidP="00BD2C6C">
      <w:pPr>
        <w:numPr>
          <w:ilvl w:val="0"/>
          <w:numId w:val="11"/>
        </w:numPr>
        <w:spacing w:before="100" w:beforeAutospacing="1" w:after="100" w:afterAutospacing="1" w:line="240" w:lineRule="auto"/>
        <w:contextualSpacing/>
      </w:pPr>
      <w:r>
        <w:rPr>
          <w:rStyle w:val="Strong"/>
        </w:rPr>
        <w:t>Graduate Subject Matter Course*</w:t>
      </w:r>
      <w:r>
        <w:t xml:space="preserve"> </w:t>
      </w:r>
    </w:p>
    <w:p w:rsidR="008D59B8" w:rsidRDefault="008D59B8" w:rsidP="00BD2C6C">
      <w:pPr>
        <w:numPr>
          <w:ilvl w:val="1"/>
          <w:numId w:val="11"/>
        </w:numPr>
        <w:spacing w:before="100" w:beforeAutospacing="1" w:after="100" w:afterAutospacing="1" w:line="240" w:lineRule="auto"/>
        <w:contextualSpacing/>
      </w:pPr>
      <w:r>
        <w:t>Recommended for Science Education: SOIL 560 (3)</w:t>
      </w:r>
    </w:p>
    <w:p w:rsidR="008D59B8" w:rsidRDefault="008D59B8" w:rsidP="00BD2C6C">
      <w:pPr>
        <w:numPr>
          <w:ilvl w:val="1"/>
          <w:numId w:val="11"/>
        </w:numPr>
        <w:spacing w:before="100" w:beforeAutospacing="1" w:after="100" w:afterAutospacing="1" w:line="240" w:lineRule="auto"/>
        <w:contextualSpacing/>
      </w:pPr>
      <w:r>
        <w:t>Math Education graduate course TBD (3)</w:t>
      </w:r>
    </w:p>
    <w:p w:rsidR="008D59B8" w:rsidRDefault="008D59B8" w:rsidP="00BD2C6C">
      <w:pPr>
        <w:numPr>
          <w:ilvl w:val="0"/>
          <w:numId w:val="11"/>
        </w:numPr>
        <w:spacing w:before="100" w:beforeAutospacing="1" w:after="100" w:afterAutospacing="1" w:line="240" w:lineRule="auto"/>
        <w:contextualSpacing/>
      </w:pPr>
      <w:r>
        <w:rPr>
          <w:rStyle w:val="Strong"/>
        </w:rPr>
        <w:t>ED 572, Foundations of ESOL/Bilingual Education (3)</w:t>
      </w:r>
      <w:r>
        <w:t> Examines characteristics of English language learners (ELLs), key theories in language acquisition, the role of culture in language development, and instructional program models for ELLs, while considering implications for classroom instruction. </w:t>
      </w:r>
      <w:r>
        <w:rPr>
          <w:rStyle w:val="Emphasis"/>
        </w:rPr>
        <w:t>Students who have already taken ED 472 do not need to take ED 572.</w:t>
      </w:r>
    </w:p>
    <w:p w:rsidR="008D59B8" w:rsidRDefault="008D59B8" w:rsidP="00BD2C6C">
      <w:pPr>
        <w:numPr>
          <w:ilvl w:val="0"/>
          <w:numId w:val="11"/>
        </w:numPr>
        <w:spacing w:before="100" w:beforeAutospacing="1" w:after="100" w:afterAutospacing="1" w:line="240" w:lineRule="auto"/>
        <w:contextualSpacing/>
      </w:pPr>
      <w:r>
        <w:rPr>
          <w:rStyle w:val="Strong"/>
        </w:rPr>
        <w:t>SED 516, Inquiry in Science and Mathematics Education (3) </w:t>
      </w:r>
      <w:r>
        <w:t>Investigation of inquiry and the nature of inquiry in mathematics and science as it relates to education. Students will examine issues relating to integrating mathematical and scientific understandings and practices into K-12 education. </w:t>
      </w:r>
      <w:r>
        <w:rPr>
          <w:rStyle w:val="Emphasis"/>
        </w:rPr>
        <w:t>Students who have already taken SED 414 or SED 413 do not need to take SED 516.</w:t>
      </w:r>
    </w:p>
    <w:p w:rsidR="008D59B8" w:rsidRPr="008D59B8" w:rsidRDefault="008D59B8" w:rsidP="00F97309">
      <w:pPr>
        <w:pStyle w:val="NormalWeb"/>
        <w:contextualSpacing/>
        <w:rPr>
          <w:b/>
        </w:rPr>
      </w:pPr>
      <w:r w:rsidRPr="008D59B8">
        <w:rPr>
          <w:b/>
        </w:rPr>
        <w:t> Fall Term</w:t>
      </w:r>
    </w:p>
    <w:p w:rsidR="008D59B8" w:rsidRDefault="008D59B8" w:rsidP="00BD2C6C">
      <w:pPr>
        <w:numPr>
          <w:ilvl w:val="0"/>
          <w:numId w:val="12"/>
        </w:numPr>
        <w:spacing w:before="100" w:beforeAutospacing="1" w:after="100" w:afterAutospacing="1" w:line="240" w:lineRule="auto"/>
        <w:contextualSpacing/>
      </w:pPr>
      <w:r>
        <w:rPr>
          <w:rStyle w:val="Strong"/>
        </w:rPr>
        <w:t>SED 510, Student Teaching Internship, Seminar 1 (3) (student teaching hours=at least 125)</w:t>
      </w:r>
    </w:p>
    <w:p w:rsidR="008D59B8" w:rsidRDefault="008D59B8" w:rsidP="00BD2C6C">
      <w:pPr>
        <w:numPr>
          <w:ilvl w:val="0"/>
          <w:numId w:val="13"/>
        </w:numPr>
        <w:spacing w:before="100" w:beforeAutospacing="1" w:after="100" w:afterAutospacing="1" w:line="240" w:lineRule="auto"/>
        <w:contextualSpacing/>
      </w:pPr>
      <w:r>
        <w:rPr>
          <w:rStyle w:val="Strong"/>
        </w:rPr>
        <w:t>SED 511, Analysis of Classroom I (3)</w:t>
      </w:r>
      <w:r>
        <w:t> Observation and analysis of the complex science/ mathematics classroom and school culture and their impact on student learning.</w:t>
      </w:r>
    </w:p>
    <w:p w:rsidR="008D59B8" w:rsidRDefault="008D59B8" w:rsidP="00BD2C6C">
      <w:pPr>
        <w:numPr>
          <w:ilvl w:val="0"/>
          <w:numId w:val="13"/>
        </w:numPr>
        <w:spacing w:before="100" w:beforeAutospacing="1" w:after="100" w:afterAutospacing="1" w:line="240" w:lineRule="auto"/>
        <w:contextualSpacing/>
      </w:pPr>
      <w:r>
        <w:rPr>
          <w:rStyle w:val="Strong"/>
        </w:rPr>
        <w:t>SED 574, Math Pedagogy and Technology I (4</w:t>
      </w:r>
      <w:r>
        <w:t>)  Development of pedagogical content knowledge in grades 6-12 mathematics instruction: learning theory, nature of mathematics, technology integration, and reform recommendations. Hybrid – meets two Saturdays face to face during the term.</w:t>
      </w:r>
    </w:p>
    <w:p w:rsidR="008D59B8" w:rsidRDefault="008D59B8" w:rsidP="00BD2C6C">
      <w:pPr>
        <w:numPr>
          <w:ilvl w:val="0"/>
          <w:numId w:val="13"/>
        </w:numPr>
        <w:spacing w:before="100" w:beforeAutospacing="1" w:after="100" w:afterAutospacing="1" w:line="240" w:lineRule="auto"/>
        <w:contextualSpacing/>
      </w:pPr>
      <w:r>
        <w:t>Or </w:t>
      </w:r>
      <w:r>
        <w:rPr>
          <w:rStyle w:val="Strong"/>
        </w:rPr>
        <w:t>SED 573, Science Pedagogy and Technology I (4)</w:t>
      </w:r>
      <w:r>
        <w:t xml:space="preserve">  Development of pedagogical content knowledge in grades 6-12 science instruction: learning theory, nature of science, technology integration, and reform recommendations. </w:t>
      </w:r>
      <w:proofErr w:type="spellStart"/>
      <w:r>
        <w:t>Lec</w:t>
      </w:r>
      <w:proofErr w:type="spellEnd"/>
      <w:r>
        <w:t>/lab/rec. Hybrid – meets two Saturdays face to face  during the term.</w:t>
      </w:r>
    </w:p>
    <w:p w:rsidR="008D59B8" w:rsidRDefault="008D59B8" w:rsidP="00BD2C6C">
      <w:pPr>
        <w:numPr>
          <w:ilvl w:val="0"/>
          <w:numId w:val="13"/>
        </w:numPr>
        <w:spacing w:before="100" w:beforeAutospacing="1" w:after="100" w:afterAutospacing="1" w:line="240" w:lineRule="auto"/>
        <w:contextualSpacing/>
      </w:pPr>
      <w:r>
        <w:rPr>
          <w:rStyle w:val="Strong"/>
        </w:rPr>
        <w:t>Graduate subject matter course*</w:t>
      </w:r>
    </w:p>
    <w:p w:rsidR="008D59B8" w:rsidRPr="008D59B8" w:rsidRDefault="008D59B8" w:rsidP="00F97309">
      <w:pPr>
        <w:pStyle w:val="NormalWeb"/>
        <w:contextualSpacing/>
        <w:rPr>
          <w:b/>
        </w:rPr>
      </w:pPr>
      <w:r w:rsidRPr="008D59B8">
        <w:rPr>
          <w:b/>
        </w:rPr>
        <w:t> Winter Term</w:t>
      </w:r>
    </w:p>
    <w:p w:rsidR="008D59B8" w:rsidRDefault="008D59B8" w:rsidP="00BD2C6C">
      <w:pPr>
        <w:numPr>
          <w:ilvl w:val="0"/>
          <w:numId w:val="14"/>
        </w:numPr>
        <w:spacing w:before="100" w:beforeAutospacing="1" w:after="100" w:afterAutospacing="1" w:line="240" w:lineRule="auto"/>
        <w:contextualSpacing/>
      </w:pPr>
      <w:r>
        <w:rPr>
          <w:rStyle w:val="Strong"/>
        </w:rPr>
        <w:t>SED 510, Student Teaching Internship Seminar II (3) (student teaching hours=at least 175)</w:t>
      </w:r>
    </w:p>
    <w:p w:rsidR="008D59B8" w:rsidRDefault="008D59B8" w:rsidP="00BD2C6C">
      <w:pPr>
        <w:numPr>
          <w:ilvl w:val="0"/>
          <w:numId w:val="15"/>
        </w:numPr>
        <w:spacing w:before="100" w:beforeAutospacing="1" w:after="100" w:afterAutospacing="1" w:line="240" w:lineRule="auto"/>
        <w:contextualSpacing/>
      </w:pPr>
      <w:r>
        <w:rPr>
          <w:rStyle w:val="Strong"/>
        </w:rPr>
        <w:t>ED 521, Funds of Knowledge (3) </w:t>
      </w:r>
      <w:r>
        <w:t>An introduction to multicultural education and developing cultural competence by using a funds of knowledge approach. This approach helps educators combine fieldwork and ethnographic research methods to gain cultural competence about the students they serve. Educators explore their own funds of knowledge as well as the children’s through exploring their community and developing activities centered on children’s own connections and resources.</w:t>
      </w:r>
    </w:p>
    <w:p w:rsidR="008D59B8" w:rsidRDefault="008D59B8" w:rsidP="00BD2C6C">
      <w:pPr>
        <w:numPr>
          <w:ilvl w:val="0"/>
          <w:numId w:val="16"/>
        </w:numPr>
        <w:spacing w:before="100" w:beforeAutospacing="1" w:after="100" w:afterAutospacing="1" w:line="240" w:lineRule="auto"/>
        <w:contextualSpacing/>
      </w:pPr>
      <w:r>
        <w:rPr>
          <w:rStyle w:val="Strong"/>
        </w:rPr>
        <w:t>SED 576, Math Pedagogy and Technology I (4)</w:t>
      </w:r>
      <w:r>
        <w:t>  Development of additional pedagogical content knowledge in grades 6-12; stress on dominant themes of the school mathematics curriculum including problem-solving, reasoning, communication, and connections as well as the integration of technology into the mathematics classroom. Hybrid – meets two Saturdays face to face during the term.</w:t>
      </w:r>
    </w:p>
    <w:p w:rsidR="008D59B8" w:rsidRDefault="008D59B8" w:rsidP="00BD2C6C">
      <w:pPr>
        <w:numPr>
          <w:ilvl w:val="0"/>
          <w:numId w:val="17"/>
        </w:numPr>
        <w:spacing w:before="100" w:beforeAutospacing="1" w:after="100" w:afterAutospacing="1" w:line="240" w:lineRule="auto"/>
        <w:contextualSpacing/>
      </w:pPr>
      <w:r>
        <w:t>Or </w:t>
      </w:r>
      <w:r>
        <w:rPr>
          <w:rStyle w:val="Strong"/>
        </w:rPr>
        <w:t>SED 577, Science Pedagogy and Technology II (4)</w:t>
      </w:r>
      <w:r>
        <w:t xml:space="preserve">  Development of pedagogical content knowledge in grades 6-12 science instruction: learning theory, nature of science, technology integration, and reform recommendations. </w:t>
      </w:r>
      <w:proofErr w:type="spellStart"/>
      <w:r>
        <w:t>Lec</w:t>
      </w:r>
      <w:proofErr w:type="spellEnd"/>
      <w:r>
        <w:t>/lab/rec.  Hybrid – meets two Saturdays face to face during the term.</w:t>
      </w:r>
    </w:p>
    <w:p w:rsidR="008D59B8" w:rsidRDefault="008D59B8" w:rsidP="00BD2C6C">
      <w:pPr>
        <w:numPr>
          <w:ilvl w:val="0"/>
          <w:numId w:val="17"/>
        </w:numPr>
        <w:spacing w:before="100" w:beforeAutospacing="1" w:after="100" w:afterAutospacing="1" w:line="240" w:lineRule="auto"/>
        <w:contextualSpacing/>
      </w:pPr>
      <w:r>
        <w:rPr>
          <w:rStyle w:val="Strong"/>
        </w:rPr>
        <w:lastRenderedPageBreak/>
        <w:t>Graduate Subject Matter Course*</w:t>
      </w:r>
    </w:p>
    <w:p w:rsidR="008D59B8" w:rsidRPr="008D59B8" w:rsidRDefault="008D59B8" w:rsidP="00F97309">
      <w:pPr>
        <w:pStyle w:val="NormalWeb"/>
        <w:contextualSpacing/>
        <w:rPr>
          <w:b/>
        </w:rPr>
      </w:pPr>
      <w:r w:rsidRPr="008D59B8">
        <w:rPr>
          <w:b/>
        </w:rPr>
        <w:t> Spring Term</w:t>
      </w:r>
    </w:p>
    <w:p w:rsidR="008D59B8" w:rsidRDefault="008D59B8" w:rsidP="00BD2C6C">
      <w:pPr>
        <w:numPr>
          <w:ilvl w:val="0"/>
          <w:numId w:val="18"/>
        </w:numPr>
        <w:spacing w:before="100" w:beforeAutospacing="1" w:after="100" w:afterAutospacing="1" w:line="240" w:lineRule="auto"/>
        <w:contextualSpacing/>
      </w:pPr>
      <w:r>
        <w:rPr>
          <w:rStyle w:val="Strong"/>
        </w:rPr>
        <w:t>SED 510, Professional Student Teaching Internship (9) (student teaching hours=all day, fulltime placement, not less than 400 hours)</w:t>
      </w:r>
    </w:p>
    <w:p w:rsidR="008D59B8" w:rsidRDefault="008D59B8" w:rsidP="00BD2C6C">
      <w:pPr>
        <w:numPr>
          <w:ilvl w:val="0"/>
          <w:numId w:val="19"/>
        </w:numPr>
        <w:spacing w:before="100" w:beforeAutospacing="1" w:after="100" w:afterAutospacing="1" w:line="240" w:lineRule="auto"/>
        <w:contextualSpacing/>
      </w:pPr>
      <w:r>
        <w:rPr>
          <w:rStyle w:val="Strong"/>
        </w:rPr>
        <w:t xml:space="preserve">SED 506, Professional Development and Practicum (3) </w:t>
      </w:r>
    </w:p>
    <w:p w:rsidR="008D59B8" w:rsidRDefault="00922F77" w:rsidP="00F97309">
      <w:pPr>
        <w:spacing w:after="0" w:line="240" w:lineRule="auto"/>
        <w:contextualSpacing/>
      </w:pPr>
      <w:r>
        <w:rPr>
          <w:noProof/>
        </w:rPr>
        <w:pict>
          <v:rect id="_x0000_i1026" alt="" style="width:512pt;height:.05pt;mso-width-percent:0;mso-height-percent:0;mso-width-percent:0;mso-height-percent:0" o:hralign="center" o:hrstd="t" o:hr="t" fillcolor="#a0a0a0" stroked="f"/>
        </w:pict>
      </w:r>
    </w:p>
    <w:p w:rsidR="008D59B8" w:rsidRDefault="008D59B8" w:rsidP="00F97309">
      <w:pPr>
        <w:pStyle w:val="Heading3"/>
        <w:contextualSpacing/>
      </w:pPr>
      <w:bookmarkStart w:id="0" w:name="two"/>
      <w:bookmarkEnd w:id="0"/>
      <w:r>
        <w:rPr>
          <w:rStyle w:val="Strong"/>
          <w:b/>
          <w:bCs/>
        </w:rPr>
        <w:t>Two-Year Timeline </w:t>
      </w:r>
    </w:p>
    <w:p w:rsidR="008D59B8" w:rsidRDefault="008D59B8" w:rsidP="00F97309">
      <w:pPr>
        <w:pStyle w:val="NormalWeb"/>
        <w:contextualSpacing/>
      </w:pPr>
      <w:r>
        <w:t xml:space="preserve">(Part-time students must contact the Carol </w:t>
      </w:r>
      <w:proofErr w:type="spellStart"/>
      <w:r>
        <w:t>McKiel</w:t>
      </w:r>
      <w:proofErr w:type="spellEnd"/>
      <w:r>
        <w:t xml:space="preserve">, </w:t>
      </w:r>
      <w:hyperlink r:id="rId46" w:history="1">
        <w:r>
          <w:rPr>
            <w:rStyle w:val="Hyperlink"/>
          </w:rPr>
          <w:t>carol.mckiel@oregonstate.edu</w:t>
        </w:r>
      </w:hyperlink>
      <w:r>
        <w:t xml:space="preserve"> to declare their intentions. )</w:t>
      </w:r>
    </w:p>
    <w:p w:rsidR="008D59B8" w:rsidRDefault="008D59B8" w:rsidP="00F97309">
      <w:pPr>
        <w:pStyle w:val="Heading3"/>
        <w:contextualSpacing/>
      </w:pPr>
      <w:r>
        <w:t>Year 1</w:t>
      </w:r>
    </w:p>
    <w:p w:rsidR="008D59B8" w:rsidRDefault="008D59B8" w:rsidP="00F97309">
      <w:pPr>
        <w:pStyle w:val="Heading4"/>
        <w:contextualSpacing/>
      </w:pPr>
      <w:r>
        <w:rPr>
          <w:rStyle w:val="Strong"/>
          <w:b/>
          <w:bCs/>
        </w:rPr>
        <w:t>Summer Term 1</w:t>
      </w:r>
    </w:p>
    <w:p w:rsidR="008D59B8" w:rsidRDefault="008D59B8" w:rsidP="00BD2C6C">
      <w:pPr>
        <w:numPr>
          <w:ilvl w:val="0"/>
          <w:numId w:val="20"/>
        </w:numPr>
        <w:spacing w:before="100" w:beforeAutospacing="1" w:after="100" w:afterAutospacing="1" w:line="240" w:lineRule="auto"/>
        <w:contextualSpacing/>
      </w:pPr>
      <w:r>
        <w:rPr>
          <w:rStyle w:val="Strong"/>
        </w:rPr>
        <w:t>ED 520, Classroom Management (3) </w:t>
      </w:r>
      <w:r>
        <w:t>Build knowledge and learn techniques for cultivating a positive learning environment and for managing classrooms. Learn through examining the literature and observing relevant learning environments and classrooms. Explore factors that influence student behavior, including those associated with social and/or multicultural student populations.</w:t>
      </w:r>
    </w:p>
    <w:p w:rsidR="008D59B8" w:rsidRDefault="008D59B8" w:rsidP="00BD2C6C">
      <w:pPr>
        <w:numPr>
          <w:ilvl w:val="0"/>
          <w:numId w:val="20"/>
        </w:numPr>
        <w:spacing w:before="100" w:beforeAutospacing="1" w:after="100" w:afterAutospacing="1" w:line="240" w:lineRule="auto"/>
        <w:contextualSpacing/>
      </w:pPr>
      <w:r>
        <w:rPr>
          <w:rStyle w:val="Strong"/>
        </w:rPr>
        <w:t>Graduate Subject Matter Course* (or take fall term)</w:t>
      </w:r>
      <w:r>
        <w:t xml:space="preserve"> </w:t>
      </w:r>
    </w:p>
    <w:p w:rsidR="008D59B8" w:rsidRDefault="008D59B8" w:rsidP="00BD2C6C">
      <w:pPr>
        <w:numPr>
          <w:ilvl w:val="1"/>
          <w:numId w:val="20"/>
        </w:numPr>
        <w:spacing w:before="100" w:beforeAutospacing="1" w:after="100" w:afterAutospacing="1" w:line="240" w:lineRule="auto"/>
        <w:contextualSpacing/>
      </w:pPr>
      <w:r>
        <w:t>Recommended for Science Education: SOIL 560 (3)</w:t>
      </w:r>
    </w:p>
    <w:p w:rsidR="008D59B8" w:rsidRDefault="008D59B8" w:rsidP="00BD2C6C">
      <w:pPr>
        <w:numPr>
          <w:ilvl w:val="1"/>
          <w:numId w:val="20"/>
        </w:numPr>
        <w:spacing w:before="100" w:beforeAutospacing="1" w:after="100" w:afterAutospacing="1" w:line="240" w:lineRule="auto"/>
        <w:contextualSpacing/>
      </w:pPr>
      <w:r>
        <w:t>Math Education graduate course TBD (3)</w:t>
      </w:r>
    </w:p>
    <w:p w:rsidR="008D59B8" w:rsidRDefault="008D59B8" w:rsidP="00BD2C6C">
      <w:pPr>
        <w:numPr>
          <w:ilvl w:val="0"/>
          <w:numId w:val="20"/>
        </w:numPr>
        <w:spacing w:before="100" w:beforeAutospacing="1" w:after="100" w:afterAutospacing="1" w:line="240" w:lineRule="auto"/>
        <w:contextualSpacing/>
      </w:pPr>
      <w:r>
        <w:rPr>
          <w:rStyle w:val="Strong"/>
        </w:rPr>
        <w:t>SED 516, Inquiry in Science and Mathematics Education (3) </w:t>
      </w:r>
      <w:r>
        <w:t>Investigation of inquiry and the nature of inquiry in mathematics and science as it relates to education. Students will examine issues relating to integrating mathematical and scientific understandings and practices into K-12 education. </w:t>
      </w:r>
      <w:r>
        <w:rPr>
          <w:rStyle w:val="Emphasis"/>
        </w:rPr>
        <w:t>Students who have already taken SED 414 or SED 413 do not need to take SED 516.</w:t>
      </w:r>
    </w:p>
    <w:p w:rsidR="008D59B8" w:rsidRDefault="008D59B8" w:rsidP="00F97309">
      <w:pPr>
        <w:pStyle w:val="Heading4"/>
        <w:contextualSpacing/>
      </w:pPr>
      <w:r>
        <w:t>Fall Term 1</w:t>
      </w:r>
    </w:p>
    <w:p w:rsidR="008D59B8" w:rsidRDefault="008D59B8" w:rsidP="00BD2C6C">
      <w:pPr>
        <w:numPr>
          <w:ilvl w:val="0"/>
          <w:numId w:val="21"/>
        </w:numPr>
        <w:spacing w:before="100" w:beforeAutospacing="1" w:after="100" w:afterAutospacing="1" w:line="240" w:lineRule="auto"/>
        <w:contextualSpacing/>
      </w:pPr>
      <w:r>
        <w:rPr>
          <w:rStyle w:val="Strong"/>
        </w:rPr>
        <w:t>SED 511, Analysis of Classroom I (3)</w:t>
      </w:r>
      <w:r>
        <w:t> Observation and analysis of the complex science/ mathematics classroom and school culture and their impact on student learning.</w:t>
      </w:r>
    </w:p>
    <w:p w:rsidR="008D59B8" w:rsidRDefault="008D59B8" w:rsidP="00BD2C6C">
      <w:pPr>
        <w:numPr>
          <w:ilvl w:val="0"/>
          <w:numId w:val="21"/>
        </w:numPr>
        <w:spacing w:before="100" w:beforeAutospacing="1" w:after="100" w:afterAutospacing="1" w:line="240" w:lineRule="auto"/>
        <w:contextualSpacing/>
      </w:pPr>
      <w:r>
        <w:rPr>
          <w:rStyle w:val="Strong"/>
        </w:rPr>
        <w:t>Students need to be able to work in a classroom if they choose to take this class during Year 1. If they don’t have a classroom, they can take the class year 2 with their student teaching placement.</w:t>
      </w:r>
    </w:p>
    <w:p w:rsidR="008D59B8" w:rsidRDefault="008D59B8" w:rsidP="00BD2C6C">
      <w:pPr>
        <w:numPr>
          <w:ilvl w:val="0"/>
          <w:numId w:val="21"/>
        </w:numPr>
        <w:spacing w:before="100" w:beforeAutospacing="1" w:after="100" w:afterAutospacing="1" w:line="240" w:lineRule="auto"/>
        <w:contextualSpacing/>
      </w:pPr>
      <w:r>
        <w:rPr>
          <w:rStyle w:val="Strong"/>
        </w:rPr>
        <w:t>ED 572, Foundations of ESOL/Bilingual Education (3)</w:t>
      </w:r>
      <w:r>
        <w:t> Examines characteristics of English language learners (ELLs), key theories in language acquisition, the role of culture in language development, and instructional program models for ELLs, while considering implications for classroom instruction. </w:t>
      </w:r>
      <w:r>
        <w:rPr>
          <w:rStyle w:val="Emphasis"/>
        </w:rPr>
        <w:t>Students who have already taken ED 472 do not need to take ED 572.</w:t>
      </w:r>
    </w:p>
    <w:p w:rsidR="008D59B8" w:rsidRPr="008D59B8" w:rsidRDefault="008D59B8" w:rsidP="00F97309">
      <w:pPr>
        <w:pStyle w:val="NormalWeb"/>
        <w:contextualSpacing/>
        <w:rPr>
          <w:b/>
        </w:rPr>
      </w:pPr>
      <w:r w:rsidRPr="008D59B8">
        <w:rPr>
          <w:b/>
        </w:rPr>
        <w:t> Winter Term 1</w:t>
      </w:r>
    </w:p>
    <w:p w:rsidR="008D59B8" w:rsidRDefault="008D59B8" w:rsidP="00BD2C6C">
      <w:pPr>
        <w:numPr>
          <w:ilvl w:val="0"/>
          <w:numId w:val="22"/>
        </w:numPr>
        <w:spacing w:before="100" w:beforeAutospacing="1" w:after="100" w:afterAutospacing="1" w:line="240" w:lineRule="auto"/>
        <w:contextualSpacing/>
      </w:pPr>
      <w:r>
        <w:rPr>
          <w:rStyle w:val="Strong"/>
        </w:rPr>
        <w:t>ED 521, Funds of Knowledge (3) </w:t>
      </w:r>
      <w:r>
        <w:t>An introduction to multicultural education and developing cultural competence by using a funds of knowledge approach. This approach helps educators combine fieldwork and ethnographic research methods to gain cultural competence about the students they serve. Educators explore their own funds of knowledge as well as the children’s through exploring their community and developing activities centered on children’s own connections and resources.</w:t>
      </w:r>
    </w:p>
    <w:p w:rsidR="008D59B8" w:rsidRDefault="008D59B8" w:rsidP="00BD2C6C">
      <w:pPr>
        <w:numPr>
          <w:ilvl w:val="0"/>
          <w:numId w:val="22"/>
        </w:numPr>
        <w:spacing w:before="100" w:beforeAutospacing="1" w:after="100" w:afterAutospacing="1" w:line="240" w:lineRule="auto"/>
        <w:contextualSpacing/>
      </w:pPr>
      <w:r>
        <w:rPr>
          <w:rStyle w:val="Strong"/>
        </w:rPr>
        <w:t>Graduate Subject Matter Course*</w:t>
      </w:r>
    </w:p>
    <w:p w:rsidR="008D59B8" w:rsidRDefault="008D59B8" w:rsidP="00F97309">
      <w:pPr>
        <w:pStyle w:val="Heading4"/>
        <w:contextualSpacing/>
      </w:pPr>
      <w:r>
        <w:t>Spring Term 1</w:t>
      </w:r>
    </w:p>
    <w:p w:rsidR="008D59B8" w:rsidRDefault="008D59B8" w:rsidP="00BD2C6C">
      <w:pPr>
        <w:numPr>
          <w:ilvl w:val="0"/>
          <w:numId w:val="23"/>
        </w:numPr>
        <w:spacing w:before="100" w:beforeAutospacing="1" w:after="100" w:afterAutospacing="1" w:line="240" w:lineRule="auto"/>
        <w:contextualSpacing/>
      </w:pPr>
      <w:r>
        <w:rPr>
          <w:rStyle w:val="Strong"/>
        </w:rPr>
        <w:lastRenderedPageBreak/>
        <w:t>Graduate Subject Matter Course*</w:t>
      </w:r>
      <w:r>
        <w:rPr>
          <w:b/>
          <w:bCs/>
        </w:rPr>
        <w:br/>
      </w:r>
      <w:r>
        <w:rPr>
          <w:rStyle w:val="Strong"/>
        </w:rPr>
        <w:t>Students are required to maintain continuous enrollment, fall, winter, and spring.</w:t>
      </w:r>
    </w:p>
    <w:p w:rsidR="008D59B8" w:rsidRDefault="008D59B8" w:rsidP="00F97309">
      <w:pPr>
        <w:pStyle w:val="Heading3"/>
        <w:contextualSpacing/>
      </w:pPr>
      <w:r>
        <w:t>Year 2</w:t>
      </w:r>
    </w:p>
    <w:p w:rsidR="008D59B8" w:rsidRDefault="008D59B8" w:rsidP="00F97309">
      <w:pPr>
        <w:pStyle w:val="Heading4"/>
        <w:contextualSpacing/>
      </w:pPr>
      <w:r>
        <w:t>Summer Term 2</w:t>
      </w:r>
    </w:p>
    <w:p w:rsidR="008D59B8" w:rsidRDefault="008D59B8" w:rsidP="00BD2C6C">
      <w:pPr>
        <w:numPr>
          <w:ilvl w:val="0"/>
          <w:numId w:val="24"/>
        </w:numPr>
        <w:spacing w:before="100" w:beforeAutospacing="1" w:after="100" w:afterAutospacing="1" w:line="240" w:lineRule="auto"/>
        <w:contextualSpacing/>
      </w:pPr>
      <w:r>
        <w:rPr>
          <w:rStyle w:val="Strong"/>
        </w:rPr>
        <w:t>SED 509, Practicum– September Experience (3) (student teaching hours=at least 60)</w:t>
      </w:r>
    </w:p>
    <w:p w:rsidR="008D59B8" w:rsidRDefault="008D59B8" w:rsidP="00F97309">
      <w:pPr>
        <w:pStyle w:val="Heading4"/>
        <w:contextualSpacing/>
      </w:pPr>
      <w:r>
        <w:t>Fall Term 2</w:t>
      </w:r>
    </w:p>
    <w:p w:rsidR="008D59B8" w:rsidRDefault="008D59B8" w:rsidP="00BD2C6C">
      <w:pPr>
        <w:numPr>
          <w:ilvl w:val="0"/>
          <w:numId w:val="25"/>
        </w:numPr>
        <w:spacing w:before="100" w:beforeAutospacing="1" w:after="100" w:afterAutospacing="1" w:line="240" w:lineRule="auto"/>
        <w:contextualSpacing/>
      </w:pPr>
      <w:r>
        <w:rPr>
          <w:rStyle w:val="Strong"/>
        </w:rPr>
        <w:t>SED 510, Student Teaching Internship, Seminar 1 (3) (student teaching hours=125)</w:t>
      </w:r>
    </w:p>
    <w:p w:rsidR="008D59B8" w:rsidRDefault="008D59B8" w:rsidP="00BD2C6C">
      <w:pPr>
        <w:numPr>
          <w:ilvl w:val="0"/>
          <w:numId w:val="25"/>
        </w:numPr>
        <w:spacing w:before="100" w:beforeAutospacing="1" w:after="100" w:afterAutospacing="1" w:line="240" w:lineRule="auto"/>
        <w:contextualSpacing/>
      </w:pPr>
      <w:r>
        <w:rPr>
          <w:rStyle w:val="Strong"/>
        </w:rPr>
        <w:t>(SED511 if not taken during Year 1)</w:t>
      </w:r>
    </w:p>
    <w:p w:rsidR="008D59B8" w:rsidRDefault="008D59B8" w:rsidP="00BD2C6C">
      <w:pPr>
        <w:numPr>
          <w:ilvl w:val="0"/>
          <w:numId w:val="26"/>
        </w:numPr>
        <w:spacing w:before="100" w:beforeAutospacing="1" w:after="100" w:afterAutospacing="1" w:line="240" w:lineRule="auto"/>
        <w:contextualSpacing/>
      </w:pPr>
      <w:r>
        <w:rPr>
          <w:rStyle w:val="Strong"/>
        </w:rPr>
        <w:t>SED 574, Math Pedagogy and Technology I (4</w:t>
      </w:r>
      <w:r>
        <w:t>)  Development of pedagogical content knowledge in grades 6-12 mathematics instruction: learning theory, nature of mathematics, technology integration, and reform recommendations. Hybrid – meets two Saturdays face to face during the term.</w:t>
      </w:r>
    </w:p>
    <w:p w:rsidR="008D59B8" w:rsidRDefault="008D59B8" w:rsidP="00BD2C6C">
      <w:pPr>
        <w:numPr>
          <w:ilvl w:val="0"/>
          <w:numId w:val="26"/>
        </w:numPr>
        <w:spacing w:before="100" w:beforeAutospacing="1" w:after="100" w:afterAutospacing="1" w:line="240" w:lineRule="auto"/>
        <w:contextualSpacing/>
      </w:pPr>
      <w:r>
        <w:t>Or </w:t>
      </w:r>
      <w:r>
        <w:rPr>
          <w:rStyle w:val="Strong"/>
        </w:rPr>
        <w:t>SED 573, Science Pedagogy and Technology I (4)</w:t>
      </w:r>
      <w:r>
        <w:t xml:space="preserve">  Development of pedagogical content knowledge in grades 6-12 science instruction: learning theory, nature of science, technology integration, and reform recommendations. </w:t>
      </w:r>
      <w:proofErr w:type="spellStart"/>
      <w:r>
        <w:t>Lec</w:t>
      </w:r>
      <w:proofErr w:type="spellEnd"/>
      <w:r>
        <w:t>/lab/rec. Hybrid – meets two Saturdays face to face during the term.</w:t>
      </w:r>
    </w:p>
    <w:p w:rsidR="008D59B8" w:rsidRDefault="008D59B8" w:rsidP="00F97309">
      <w:pPr>
        <w:pStyle w:val="Heading4"/>
        <w:contextualSpacing/>
      </w:pPr>
      <w:r>
        <w:t>Winter Term 2</w:t>
      </w:r>
    </w:p>
    <w:p w:rsidR="008D59B8" w:rsidRDefault="008D59B8" w:rsidP="00BD2C6C">
      <w:pPr>
        <w:numPr>
          <w:ilvl w:val="0"/>
          <w:numId w:val="27"/>
        </w:numPr>
        <w:spacing w:before="100" w:beforeAutospacing="1" w:after="100" w:afterAutospacing="1" w:line="240" w:lineRule="auto"/>
        <w:contextualSpacing/>
      </w:pPr>
      <w:r>
        <w:rPr>
          <w:rStyle w:val="Strong"/>
        </w:rPr>
        <w:t>SED 510, Student Teaching Internship Seminar II (3) (student teaching hours=at least 175)</w:t>
      </w:r>
    </w:p>
    <w:p w:rsidR="008D59B8" w:rsidRDefault="008D59B8" w:rsidP="00BD2C6C">
      <w:pPr>
        <w:numPr>
          <w:ilvl w:val="0"/>
          <w:numId w:val="28"/>
        </w:numPr>
        <w:spacing w:before="100" w:beforeAutospacing="1" w:after="100" w:afterAutospacing="1" w:line="240" w:lineRule="auto"/>
        <w:contextualSpacing/>
      </w:pPr>
      <w:r>
        <w:rPr>
          <w:rStyle w:val="Strong"/>
        </w:rPr>
        <w:t>SED 576, Math Pedagogy and Technology I (4)</w:t>
      </w:r>
      <w:r>
        <w:t>  Development of additional pedagogical content knowledge in grades 6-12; stress on dominant themes of the school mathematics curriculum including problem-solving, reasoning, communication, and connections as well as the integration of technology into the mathematics classroom. Hybrid – meets two Saturdays face to face during the term.</w:t>
      </w:r>
    </w:p>
    <w:p w:rsidR="008D59B8" w:rsidRDefault="008D59B8" w:rsidP="00BD2C6C">
      <w:pPr>
        <w:numPr>
          <w:ilvl w:val="0"/>
          <w:numId w:val="28"/>
        </w:numPr>
        <w:spacing w:before="100" w:beforeAutospacing="1" w:after="100" w:afterAutospacing="1" w:line="240" w:lineRule="auto"/>
        <w:contextualSpacing/>
      </w:pPr>
      <w:r>
        <w:t>Or </w:t>
      </w:r>
      <w:r>
        <w:rPr>
          <w:rStyle w:val="Strong"/>
        </w:rPr>
        <w:t>SED 577, Science Pedagogy and Technology II (4)</w:t>
      </w:r>
      <w:r>
        <w:t xml:space="preserve">  Development of pedagogical content knowledge in grades 6-12 science instruction: learning theory, nature of science, technology integration, and reform recommendations. </w:t>
      </w:r>
      <w:proofErr w:type="spellStart"/>
      <w:r>
        <w:t>Lec</w:t>
      </w:r>
      <w:proofErr w:type="spellEnd"/>
      <w:r>
        <w:t>/lab/rec. Hybrid – meets two Saturdays face to face during the term.</w:t>
      </w:r>
    </w:p>
    <w:p w:rsidR="008D59B8" w:rsidRPr="008D59B8" w:rsidRDefault="008D59B8" w:rsidP="00F97309">
      <w:pPr>
        <w:pStyle w:val="NormalWeb"/>
        <w:contextualSpacing/>
        <w:rPr>
          <w:b/>
        </w:rPr>
      </w:pPr>
      <w:r w:rsidRPr="008D59B8">
        <w:rPr>
          <w:b/>
        </w:rPr>
        <w:t> Spring Term 2</w:t>
      </w:r>
    </w:p>
    <w:p w:rsidR="008D59B8" w:rsidRDefault="008D59B8" w:rsidP="00BD2C6C">
      <w:pPr>
        <w:numPr>
          <w:ilvl w:val="0"/>
          <w:numId w:val="29"/>
        </w:numPr>
        <w:spacing w:before="100" w:beforeAutospacing="1" w:after="100" w:afterAutospacing="1" w:line="240" w:lineRule="auto"/>
        <w:contextualSpacing/>
      </w:pPr>
      <w:r>
        <w:rPr>
          <w:rStyle w:val="Strong"/>
        </w:rPr>
        <w:t>SED 510, Professional Student Teaching Internship (9) (student teaching hours=required all day, fulltime placement, not less that 400 hours)</w:t>
      </w:r>
    </w:p>
    <w:p w:rsidR="008D59B8" w:rsidRDefault="008D59B8" w:rsidP="00BD2C6C">
      <w:pPr>
        <w:numPr>
          <w:ilvl w:val="0"/>
          <w:numId w:val="30"/>
        </w:numPr>
        <w:spacing w:before="100" w:beforeAutospacing="1" w:after="100" w:afterAutospacing="1" w:line="240" w:lineRule="auto"/>
        <w:contextualSpacing/>
      </w:pPr>
      <w:r>
        <w:rPr>
          <w:rStyle w:val="Strong"/>
        </w:rPr>
        <w:t xml:space="preserve">SED 506, Professional Development and Practicum (3) </w:t>
      </w:r>
    </w:p>
    <w:p w:rsidR="008D59B8" w:rsidRDefault="008D59B8" w:rsidP="00F97309">
      <w:pPr>
        <w:pStyle w:val="NormalWeb"/>
        <w:contextualSpacing/>
      </w:pPr>
      <w:r>
        <w:t> </w:t>
      </w:r>
    </w:p>
    <w:p w:rsidR="008D59B8" w:rsidRDefault="00922F77" w:rsidP="00F97309">
      <w:pPr>
        <w:spacing w:line="240" w:lineRule="auto"/>
        <w:contextualSpacing/>
      </w:pPr>
      <w:r>
        <w:rPr>
          <w:noProof/>
        </w:rPr>
        <w:pict>
          <v:rect id="_x0000_i1025" alt="" style="width:512pt;height:.05pt;mso-width-percent:0;mso-height-percent:0;mso-width-percent:0;mso-height-percent:0" o:hralign="center" o:hrstd="t" o:hr="t" fillcolor="#a0a0a0" stroked="f"/>
        </w:pict>
      </w:r>
    </w:p>
    <w:p w:rsidR="008D59B8" w:rsidRDefault="008D59B8" w:rsidP="00F97309">
      <w:pPr>
        <w:pStyle w:val="Heading3"/>
        <w:contextualSpacing/>
      </w:pPr>
      <w:bookmarkStart w:id="1" w:name="grad"/>
      <w:bookmarkEnd w:id="1"/>
      <w:r>
        <w:rPr>
          <w:rStyle w:val="Strong"/>
          <w:b/>
          <w:bCs/>
        </w:rPr>
        <w:t>Graduate subject matter courses</w:t>
      </w:r>
    </w:p>
    <w:p w:rsidR="008D59B8" w:rsidRDefault="008D59B8" w:rsidP="00F97309">
      <w:pPr>
        <w:pStyle w:val="NormalWeb"/>
        <w:contextualSpacing/>
      </w:pPr>
      <w:r>
        <w:t xml:space="preserve">As part of the required coursework for the MS in Science or Mathematics Education, all candidates are required to take at least 9 credits of graduate subject matter courses. Although it is possible to take these courses during the licensure program, students may take some or all of these courses before entering the MS program. </w:t>
      </w:r>
      <w:r>
        <w:rPr>
          <w:rStyle w:val="Emphasis"/>
        </w:rPr>
        <w:t>Please note that university regulations stipulate that courses may not be used for multiple degrees</w:t>
      </w:r>
      <w:r>
        <w:t xml:space="preserve">. A graduate course used to fulfill requirements for another program cannot be added to your program of study for the MS program. </w:t>
      </w:r>
      <w:r>
        <w:rPr>
          <w:rStyle w:val="Strong"/>
        </w:rPr>
        <w:t>An exception to this university regulation are graduate courses taken as part of the Accelerated Master’s Platform (AMP). </w:t>
      </w:r>
    </w:p>
    <w:p w:rsidR="008D59B8" w:rsidRDefault="008D59B8" w:rsidP="00F97309">
      <w:pPr>
        <w:pStyle w:val="NormalWeb"/>
        <w:contextualSpacing/>
      </w:pPr>
      <w:r>
        <w:rPr>
          <w:rStyle w:val="Strong"/>
        </w:rPr>
        <w:lastRenderedPageBreak/>
        <w:t>NOTE:</w:t>
      </w:r>
      <w:r>
        <w:t> Students who have taken an undergraduate slash course may not use the course for the MS. For example, students who took BB 450 as an undergrad cannot take BB 550, or students who took MTH 491 cannot take MTH 591 during the MS.</w:t>
      </w:r>
    </w:p>
    <w:p w:rsidR="00F97309" w:rsidRPr="00F97309" w:rsidRDefault="0062791B" w:rsidP="00F97309">
      <w:pPr>
        <w:pStyle w:val="Heading2"/>
        <w:rPr>
          <w:rFonts w:eastAsia="Times New Roman" w:cs="Arial"/>
          <w:b/>
          <w:color w:val="000000"/>
        </w:rPr>
      </w:pPr>
      <w:r w:rsidRPr="00F97309">
        <w:rPr>
          <w:rFonts w:eastAsia="Times New Roman"/>
        </w:rPr>
        <w:t>Proposed timeline to degree completion</w:t>
      </w:r>
      <w:r w:rsidR="00F97309">
        <w:rPr>
          <w:rFonts w:eastAsia="Times New Roman"/>
        </w:rPr>
        <w:t xml:space="preserve"> and </w:t>
      </w:r>
      <w:r w:rsidR="00F97309" w:rsidRPr="00F97309">
        <w:rPr>
          <w:rFonts w:eastAsia="Times New Roman" w:cs="Arial"/>
          <w:color w:val="000000"/>
        </w:rPr>
        <w:t>Required program/degree milestones</w:t>
      </w:r>
    </w:p>
    <w:p w:rsidR="0062791B" w:rsidRPr="00F97309" w:rsidRDefault="0062791B" w:rsidP="00F97309">
      <w:pPr>
        <w:pStyle w:val="Heading2"/>
        <w:rPr>
          <w:rFonts w:eastAsia="Times New Roman"/>
        </w:rPr>
      </w:pPr>
    </w:p>
    <w:p w:rsidR="00F97309" w:rsidRPr="00F97309" w:rsidRDefault="00F97309" w:rsidP="00F97309">
      <w:pPr>
        <w:spacing w:line="240" w:lineRule="auto"/>
        <w:ind w:left="360"/>
        <w:rPr>
          <w:rFonts w:eastAsia="Times New Roman" w:cs="Arial"/>
          <w:b/>
          <w:color w:val="000000"/>
        </w:rPr>
      </w:pPr>
      <w:r w:rsidRPr="00F97309">
        <w:rPr>
          <w:rFonts w:eastAsia="Times New Roman" w:cs="Arial"/>
          <w:b/>
          <w:color w:val="000000"/>
        </w:rPr>
        <w:t>Before student</w:t>
      </w:r>
      <w:r>
        <w:rPr>
          <w:rFonts w:eastAsia="Times New Roman" w:cs="Arial"/>
          <w:b/>
          <w:color w:val="000000"/>
        </w:rPr>
        <w:t>s</w:t>
      </w:r>
      <w:r w:rsidRPr="00F97309">
        <w:rPr>
          <w:rFonts w:eastAsia="Times New Roman" w:cs="Arial"/>
          <w:b/>
          <w:color w:val="000000"/>
        </w:rPr>
        <w:t xml:space="preserve"> can graduate with the MS degree students must </w:t>
      </w:r>
      <w:r w:rsidR="0051603F">
        <w:rPr>
          <w:rFonts w:eastAsia="Times New Roman" w:cs="Arial"/>
          <w:b/>
          <w:color w:val="000000"/>
        </w:rPr>
        <w:t>complete</w:t>
      </w:r>
      <w:r w:rsidRPr="00F97309">
        <w:rPr>
          <w:rFonts w:eastAsia="Times New Roman" w:cs="Arial"/>
          <w:b/>
          <w:color w:val="000000"/>
        </w:rPr>
        <w:t xml:space="preserve"> the following</w:t>
      </w:r>
    </w:p>
    <w:p w:rsidR="00F97309" w:rsidRDefault="00F97309" w:rsidP="00BD2C6C">
      <w:pPr>
        <w:pStyle w:val="ListParagraph"/>
        <w:numPr>
          <w:ilvl w:val="0"/>
          <w:numId w:val="33"/>
        </w:numPr>
        <w:spacing w:line="240" w:lineRule="auto"/>
        <w:ind w:left="1080"/>
        <w:rPr>
          <w:rFonts w:eastAsia="Times New Roman" w:cs="Arial"/>
          <w:color w:val="000000"/>
        </w:rPr>
      </w:pPr>
      <w:r w:rsidRPr="00F97309">
        <w:rPr>
          <w:rFonts w:eastAsia="Times New Roman" w:cs="Arial"/>
          <w:color w:val="000000"/>
        </w:rPr>
        <w:t>Students need to schedule their oral exams two weeks before the end of spring term</w:t>
      </w:r>
      <w:r>
        <w:rPr>
          <w:rFonts w:eastAsia="Times New Roman" w:cs="Arial"/>
          <w:color w:val="000000"/>
        </w:rPr>
        <w:t xml:space="preserve"> or before their planned graduation date in the summer</w:t>
      </w:r>
      <w:r w:rsidRPr="00F97309">
        <w:rPr>
          <w:rFonts w:eastAsia="Times New Roman" w:cs="Arial"/>
          <w:color w:val="000000"/>
        </w:rPr>
        <w:t xml:space="preserve">.  </w:t>
      </w:r>
    </w:p>
    <w:p w:rsidR="00F97309" w:rsidRPr="00F97309" w:rsidRDefault="00F97309" w:rsidP="00BD2C6C">
      <w:pPr>
        <w:pStyle w:val="ListParagraph"/>
        <w:numPr>
          <w:ilvl w:val="0"/>
          <w:numId w:val="33"/>
        </w:numPr>
        <w:spacing w:line="240" w:lineRule="auto"/>
        <w:ind w:left="1080"/>
        <w:rPr>
          <w:rFonts w:eastAsia="Times New Roman" w:cs="Arial"/>
          <w:color w:val="000000"/>
        </w:rPr>
      </w:pPr>
      <w:r w:rsidRPr="00F97309">
        <w:rPr>
          <w:rFonts w:eastAsia="Times New Roman" w:cs="Arial"/>
          <w:color w:val="000000"/>
        </w:rPr>
        <w:t xml:space="preserve">Students must have completed the program of study, passed all courses with an overall GPA of 3.0. </w:t>
      </w:r>
    </w:p>
    <w:p w:rsidR="00F97309" w:rsidRPr="00F97309" w:rsidRDefault="00F97309" w:rsidP="00BD2C6C">
      <w:pPr>
        <w:pStyle w:val="ListParagraph"/>
        <w:numPr>
          <w:ilvl w:val="0"/>
          <w:numId w:val="32"/>
        </w:numPr>
        <w:spacing w:line="240" w:lineRule="auto"/>
        <w:ind w:left="1080"/>
        <w:rPr>
          <w:rFonts w:eastAsia="Times New Roman" w:cs="Arial"/>
          <w:color w:val="000000"/>
        </w:rPr>
      </w:pPr>
      <w:r>
        <w:rPr>
          <w:rFonts w:eastAsia="Times New Roman" w:cs="Arial"/>
          <w:color w:val="000000"/>
        </w:rPr>
        <w:t>Students</w:t>
      </w:r>
      <w:r w:rsidRPr="00F97309">
        <w:rPr>
          <w:rFonts w:eastAsia="Times New Roman" w:cs="Arial"/>
          <w:color w:val="000000"/>
        </w:rPr>
        <w:t xml:space="preserve"> must have met any plans of assistance</w:t>
      </w:r>
      <w:r>
        <w:rPr>
          <w:rFonts w:eastAsia="Times New Roman" w:cs="Arial"/>
          <w:color w:val="000000"/>
        </w:rPr>
        <w:t xml:space="preserve"> at completion.</w:t>
      </w:r>
    </w:p>
    <w:p w:rsidR="00F97309" w:rsidRDefault="00F97309" w:rsidP="00BD2C6C">
      <w:pPr>
        <w:pStyle w:val="ListParagraph"/>
        <w:numPr>
          <w:ilvl w:val="0"/>
          <w:numId w:val="32"/>
        </w:numPr>
        <w:spacing w:line="240" w:lineRule="auto"/>
        <w:ind w:left="1080"/>
        <w:rPr>
          <w:rFonts w:eastAsia="Times New Roman" w:cs="Arial"/>
          <w:color w:val="000000"/>
        </w:rPr>
      </w:pPr>
      <w:r>
        <w:rPr>
          <w:rFonts w:eastAsia="Times New Roman" w:cs="Arial"/>
          <w:color w:val="000000"/>
        </w:rPr>
        <w:t>Students must have c</w:t>
      </w:r>
      <w:r w:rsidRPr="00F97309">
        <w:rPr>
          <w:rFonts w:eastAsia="Times New Roman" w:cs="Arial"/>
          <w:color w:val="000000"/>
        </w:rPr>
        <w:t>ompleted student teaching as required by TSPC in the year in which they are teaching</w:t>
      </w:r>
      <w:r>
        <w:rPr>
          <w:rFonts w:eastAsia="Times New Roman" w:cs="Arial"/>
          <w:color w:val="000000"/>
        </w:rPr>
        <w:t>.</w:t>
      </w:r>
    </w:p>
    <w:p w:rsidR="00F97309" w:rsidRDefault="00F97309" w:rsidP="00BD2C6C">
      <w:pPr>
        <w:pStyle w:val="ListParagraph"/>
        <w:numPr>
          <w:ilvl w:val="0"/>
          <w:numId w:val="32"/>
        </w:numPr>
        <w:spacing w:line="240" w:lineRule="auto"/>
        <w:ind w:left="1080"/>
        <w:rPr>
          <w:rFonts w:eastAsia="Times New Roman" w:cs="Arial"/>
          <w:color w:val="000000"/>
        </w:rPr>
      </w:pPr>
      <w:r>
        <w:rPr>
          <w:rFonts w:eastAsia="Times New Roman" w:cs="Arial"/>
          <w:color w:val="000000"/>
        </w:rPr>
        <w:t xml:space="preserve">Students must pass the state mandated summative portfolio.  This portfolio is dependent on the year in which the student is requesting the license NOT the year in which they complete student teaching.  TSPC does adjust requirements each year. </w:t>
      </w:r>
    </w:p>
    <w:p w:rsidR="00F97309" w:rsidRPr="00F97309" w:rsidRDefault="00F97309" w:rsidP="00BD2C6C">
      <w:pPr>
        <w:pStyle w:val="ListParagraph"/>
        <w:numPr>
          <w:ilvl w:val="0"/>
          <w:numId w:val="32"/>
        </w:numPr>
        <w:spacing w:line="240" w:lineRule="auto"/>
        <w:ind w:left="1080"/>
        <w:rPr>
          <w:rFonts w:eastAsia="Times New Roman" w:cs="Arial"/>
          <w:color w:val="000000"/>
        </w:rPr>
      </w:pPr>
      <w:r>
        <w:rPr>
          <w:rFonts w:eastAsia="Times New Roman" w:cs="Arial"/>
          <w:color w:val="000000"/>
        </w:rPr>
        <w:t xml:space="preserve">Students must pass student teaching each term to move on to the next term. See Retention policy and appendix. </w:t>
      </w:r>
    </w:p>
    <w:p w:rsidR="00F97309" w:rsidRPr="00F97309" w:rsidRDefault="00F97309" w:rsidP="00F97309">
      <w:pPr>
        <w:spacing w:line="240" w:lineRule="auto"/>
        <w:rPr>
          <w:rFonts w:eastAsia="Times New Roman" w:cs="Arial"/>
          <w:color w:val="000000"/>
        </w:rPr>
      </w:pPr>
    </w:p>
    <w:p w:rsidR="0062791B" w:rsidRPr="00F97309" w:rsidRDefault="0062791B" w:rsidP="00F97309">
      <w:pPr>
        <w:spacing w:line="240" w:lineRule="auto"/>
        <w:rPr>
          <w:rFonts w:eastAsia="Times New Roman" w:cs="Arial"/>
          <w:b/>
          <w:color w:val="000000"/>
        </w:rPr>
      </w:pPr>
      <w:r w:rsidRPr="00F97309">
        <w:rPr>
          <w:rFonts w:eastAsia="Times New Roman" w:cs="Arial"/>
          <w:b/>
          <w:color w:val="000000"/>
        </w:rPr>
        <w:t>Committee membership</w:t>
      </w:r>
    </w:p>
    <w:p w:rsidR="0062791B" w:rsidRPr="00F97309" w:rsidRDefault="0062791B" w:rsidP="00F97309">
      <w:pPr>
        <w:spacing w:line="240" w:lineRule="auto"/>
        <w:ind w:left="720"/>
        <w:rPr>
          <w:rFonts w:eastAsia="Times New Roman" w:cs="Arial"/>
          <w:color w:val="000000"/>
        </w:rPr>
      </w:pPr>
      <w:r w:rsidRPr="00F97309">
        <w:rPr>
          <w:rFonts w:eastAsia="Times New Roman" w:cs="Arial"/>
          <w:b/>
          <w:color w:val="000000"/>
        </w:rPr>
        <w:t>Policy on non-OSU committee membership</w:t>
      </w:r>
    </w:p>
    <w:p w:rsidR="00AE77B8" w:rsidRPr="00233676" w:rsidRDefault="00AE77B8" w:rsidP="00F97309">
      <w:pPr>
        <w:pStyle w:val="ListParagraph"/>
        <w:spacing w:line="240" w:lineRule="auto"/>
        <w:ind w:left="1440"/>
        <w:rPr>
          <w:rFonts w:eastAsia="Times New Roman" w:cs="Arial"/>
          <w:b/>
          <w:color w:val="000000"/>
          <w:highlight w:val="cyan"/>
        </w:rPr>
      </w:pPr>
    </w:p>
    <w:p w:rsidR="004630AF" w:rsidRDefault="004630AF" w:rsidP="00C164A8">
      <w:pPr>
        <w:pStyle w:val="ListParagraph"/>
        <w:spacing w:line="240" w:lineRule="auto"/>
      </w:pPr>
      <w:r w:rsidRPr="00233676">
        <w:t xml:space="preserve">Your </w:t>
      </w:r>
      <w:hyperlink r:id="rId47" w:history="1">
        <w:r w:rsidRPr="00233676">
          <w:rPr>
            <w:rStyle w:val="Hyperlink"/>
          </w:rPr>
          <w:t>graduate committee</w:t>
        </w:r>
      </w:hyperlink>
      <w:r w:rsidRPr="00233676">
        <w:t xml:space="preserve"> guides your course work and research and serves as your final examining committee. It is generally expected that all committee members or approved substitutes must be present</w:t>
      </w:r>
      <w:r w:rsidR="0051603F">
        <w:t xml:space="preserve"> (in person or by zoom)</w:t>
      </w:r>
      <w:r w:rsidRPr="00233676">
        <w:t xml:space="preserve"> for </w:t>
      </w:r>
      <w:r w:rsidR="0051603F">
        <w:t>the oral exam</w:t>
      </w:r>
      <w:r w:rsidRPr="00233676">
        <w:t xml:space="preserve"> with the student</w:t>
      </w:r>
      <w:r w:rsidR="0051603F">
        <w:t>.</w:t>
      </w:r>
      <w:r w:rsidRPr="00233676">
        <w:t xml:space="preserve"> </w:t>
      </w:r>
    </w:p>
    <w:p w:rsidR="0051603F" w:rsidRPr="00233676" w:rsidRDefault="0051603F" w:rsidP="00C164A8">
      <w:pPr>
        <w:pStyle w:val="ListParagraph"/>
        <w:spacing w:line="240" w:lineRule="auto"/>
      </w:pPr>
    </w:p>
    <w:p w:rsidR="004630AF" w:rsidRPr="00233676" w:rsidRDefault="004630AF" w:rsidP="00C164A8">
      <w:pPr>
        <w:pStyle w:val="ListParagraph"/>
        <w:spacing w:line="240" w:lineRule="auto"/>
        <w:rPr>
          <w:rFonts w:eastAsia="Times New Roman" w:cs="Arial"/>
          <w:b/>
          <w:color w:val="000000"/>
          <w:highlight w:val="cyan"/>
        </w:rPr>
      </w:pPr>
      <w:r w:rsidRPr="00233676">
        <w:t xml:space="preserve">If the faculty member is not a member of the </w:t>
      </w:r>
      <w:hyperlink r:id="rId48" w:tooltip="Graduate Faculty Member Selection" w:history="1">
        <w:r w:rsidRPr="00233676">
          <w:rPr>
            <w:color w:val="0000FF"/>
            <w:u w:val="single"/>
          </w:rPr>
          <w:t>Graduate Faculty</w:t>
        </w:r>
      </w:hyperlink>
      <w:r w:rsidRPr="00233676">
        <w:t xml:space="preserve"> or is not approved for the role proposed, your major department/program will need to nominate the proposed member to act in those roles using the </w:t>
      </w:r>
      <w:hyperlink r:id="rId49" w:tgtFrame="popup" w:history="1">
        <w:r w:rsidRPr="00233676">
          <w:rPr>
            <w:color w:val="0000FF"/>
            <w:u w:val="single"/>
          </w:rPr>
          <w:t>Nomination to Graduate Faculty form</w:t>
        </w:r>
      </w:hyperlink>
      <w:r w:rsidRPr="00233676">
        <w:t>. Committee structure is evaluated when your program of study is received by the Graduate School and when you schedule your formal examination(s).</w:t>
      </w:r>
    </w:p>
    <w:p w:rsidR="0025132B" w:rsidRPr="00233676" w:rsidRDefault="0025132B" w:rsidP="00F97309">
      <w:pPr>
        <w:pStyle w:val="ListParagraph"/>
        <w:spacing w:line="240" w:lineRule="auto"/>
        <w:ind w:left="1440"/>
        <w:rPr>
          <w:rFonts w:eastAsia="Times New Roman" w:cs="Arial"/>
          <w:b/>
          <w:color w:val="000000"/>
          <w:highlight w:val="yellow"/>
        </w:rPr>
      </w:pPr>
    </w:p>
    <w:p w:rsidR="00BD5ACE" w:rsidRPr="00C164A8" w:rsidRDefault="0051603F" w:rsidP="00F97309">
      <w:pPr>
        <w:pStyle w:val="Heading2"/>
        <w:rPr>
          <w:rFonts w:eastAsia="Times New Roman"/>
        </w:rPr>
      </w:pPr>
      <w:r>
        <w:rPr>
          <w:rFonts w:eastAsia="Times New Roman"/>
        </w:rPr>
        <w:t>F</w:t>
      </w:r>
      <w:r w:rsidR="0062791B" w:rsidRPr="00C164A8">
        <w:rPr>
          <w:rFonts w:eastAsia="Times New Roman"/>
        </w:rPr>
        <w:t xml:space="preserve">unding opportunities </w:t>
      </w:r>
    </w:p>
    <w:p w:rsidR="00F97309" w:rsidRDefault="00F97309" w:rsidP="00C164A8">
      <w:pPr>
        <w:spacing w:line="240" w:lineRule="auto"/>
        <w:ind w:left="720"/>
        <w:rPr>
          <w:rFonts w:eastAsia="Times New Roman" w:cs="Arial"/>
          <w:color w:val="000000"/>
        </w:rPr>
      </w:pPr>
      <w:r w:rsidRPr="00C164A8">
        <w:rPr>
          <w:rFonts w:eastAsia="Times New Roman" w:cs="Arial"/>
          <w:color w:val="000000"/>
        </w:rPr>
        <w:t xml:space="preserve">Each year the College will make scholarship opportunities through Scholar Dollars and Laurels </w:t>
      </w:r>
      <w:r w:rsidR="00C164A8" w:rsidRPr="00C164A8">
        <w:rPr>
          <w:rFonts w:eastAsia="Times New Roman" w:cs="Arial"/>
          <w:color w:val="000000"/>
        </w:rPr>
        <w:t xml:space="preserve">available to </w:t>
      </w:r>
      <w:r w:rsidR="0051603F">
        <w:rPr>
          <w:rFonts w:eastAsia="Times New Roman" w:cs="Arial"/>
          <w:color w:val="000000"/>
        </w:rPr>
        <w:t>applicants</w:t>
      </w:r>
      <w:r w:rsidR="00C164A8" w:rsidRPr="00C164A8">
        <w:rPr>
          <w:rFonts w:eastAsia="Times New Roman" w:cs="Arial"/>
          <w:color w:val="000000"/>
        </w:rPr>
        <w:t xml:space="preserve"> through the admission letter. </w:t>
      </w:r>
      <w:r w:rsidR="00C164A8">
        <w:rPr>
          <w:rFonts w:eastAsia="Times New Roman" w:cs="Arial"/>
          <w:color w:val="000000"/>
        </w:rPr>
        <w:t xml:space="preserve"> See website for current scholarship availability. </w:t>
      </w:r>
    </w:p>
    <w:p w:rsidR="00BD5ACE" w:rsidRPr="00C164A8" w:rsidRDefault="00922F77" w:rsidP="00C164A8">
      <w:pPr>
        <w:spacing w:line="240" w:lineRule="auto"/>
        <w:ind w:left="720"/>
        <w:rPr>
          <w:rFonts w:eastAsia="Times New Roman" w:cs="Arial"/>
          <w:color w:val="000000"/>
        </w:rPr>
      </w:pPr>
      <w:hyperlink r:id="rId50" w:history="1">
        <w:r w:rsidR="00C164A8" w:rsidRPr="00BB70BD">
          <w:rPr>
            <w:rStyle w:val="Hyperlink"/>
            <w:rFonts w:eastAsia="Times New Roman" w:cs="Arial"/>
          </w:rPr>
          <w:t>https://education.oregonstate.edu/education-scholarships</w:t>
        </w:r>
      </w:hyperlink>
    </w:p>
    <w:p w:rsidR="0062791B" w:rsidRPr="008D59B8" w:rsidRDefault="0062791B" w:rsidP="00F97309">
      <w:pPr>
        <w:pStyle w:val="Heading2"/>
        <w:spacing w:line="240" w:lineRule="auto"/>
        <w:contextualSpacing/>
        <w:rPr>
          <w:rFonts w:eastAsia="Times New Roman"/>
        </w:rPr>
      </w:pPr>
      <w:r w:rsidRPr="008D59B8">
        <w:rPr>
          <w:rFonts w:eastAsia="Times New Roman"/>
        </w:rPr>
        <w:t>Role of the major professor</w:t>
      </w:r>
    </w:p>
    <w:p w:rsidR="008D59B8" w:rsidRDefault="008D59B8" w:rsidP="00F97309">
      <w:pPr>
        <w:spacing w:line="240" w:lineRule="auto"/>
        <w:contextualSpacing/>
        <w:rPr>
          <w:rFonts w:eastAsia="Times New Roman" w:cs="Arial"/>
          <w:b/>
          <w:color w:val="000000"/>
        </w:rPr>
      </w:pPr>
    </w:p>
    <w:p w:rsidR="008D59B8" w:rsidRPr="008D59B8" w:rsidRDefault="008D59B8" w:rsidP="00C164A8">
      <w:pPr>
        <w:spacing w:line="240" w:lineRule="auto"/>
        <w:ind w:left="720"/>
        <w:contextualSpacing/>
        <w:rPr>
          <w:rFonts w:eastAsia="Times New Roman" w:cs="Arial"/>
          <w:color w:val="000000"/>
        </w:rPr>
      </w:pPr>
      <w:r w:rsidRPr="008D59B8">
        <w:rPr>
          <w:rFonts w:eastAsia="Times New Roman" w:cs="Arial"/>
          <w:color w:val="000000"/>
        </w:rPr>
        <w:t xml:space="preserve">The </w:t>
      </w:r>
      <w:r w:rsidR="0051603F">
        <w:rPr>
          <w:rFonts w:eastAsia="Times New Roman" w:cs="Arial"/>
          <w:color w:val="000000"/>
        </w:rPr>
        <w:t>M</w:t>
      </w:r>
      <w:r w:rsidRPr="008D59B8">
        <w:rPr>
          <w:rFonts w:eastAsia="Times New Roman" w:cs="Arial"/>
          <w:color w:val="000000"/>
        </w:rPr>
        <w:t xml:space="preserve">ajor Professor will guide students in </w:t>
      </w:r>
      <w:r w:rsidR="0051603F">
        <w:rPr>
          <w:rFonts w:eastAsia="Times New Roman" w:cs="Arial"/>
          <w:color w:val="000000"/>
        </w:rPr>
        <w:t>setting up t</w:t>
      </w:r>
      <w:r w:rsidR="0051603F" w:rsidRPr="008D59B8">
        <w:rPr>
          <w:rFonts w:eastAsia="Times New Roman" w:cs="Arial"/>
          <w:color w:val="000000"/>
        </w:rPr>
        <w:t>he program of study</w:t>
      </w:r>
      <w:r w:rsidR="0051603F">
        <w:rPr>
          <w:rFonts w:eastAsia="Times New Roman" w:cs="Arial"/>
          <w:color w:val="000000"/>
        </w:rPr>
        <w:t xml:space="preserve"> and </w:t>
      </w:r>
      <w:r w:rsidR="0051603F" w:rsidRPr="008D59B8">
        <w:rPr>
          <w:rFonts w:eastAsia="Times New Roman" w:cs="Arial"/>
          <w:color w:val="000000"/>
        </w:rPr>
        <w:t>masters committee</w:t>
      </w:r>
      <w:r w:rsidR="0051603F">
        <w:rPr>
          <w:rFonts w:eastAsia="Times New Roman" w:cs="Arial"/>
          <w:color w:val="000000"/>
        </w:rPr>
        <w:t>,</w:t>
      </w:r>
      <w:r w:rsidR="0051603F" w:rsidRPr="008D59B8">
        <w:rPr>
          <w:rFonts w:eastAsia="Times New Roman" w:cs="Arial"/>
          <w:color w:val="000000"/>
        </w:rPr>
        <w:t xml:space="preserve"> scheduling oral exam</w:t>
      </w:r>
      <w:r w:rsidR="0051603F">
        <w:rPr>
          <w:rFonts w:eastAsia="Times New Roman" w:cs="Arial"/>
          <w:color w:val="000000"/>
        </w:rPr>
        <w:t xml:space="preserve"> and completing</w:t>
      </w:r>
      <w:r w:rsidRPr="008D59B8">
        <w:rPr>
          <w:rFonts w:eastAsia="Times New Roman" w:cs="Arial"/>
          <w:color w:val="000000"/>
        </w:rPr>
        <w:t xml:space="preserve"> the masters project</w:t>
      </w:r>
      <w:r w:rsidR="0051603F">
        <w:rPr>
          <w:rFonts w:eastAsia="Times New Roman" w:cs="Arial"/>
          <w:color w:val="000000"/>
        </w:rPr>
        <w:t xml:space="preserve">. </w:t>
      </w:r>
    </w:p>
    <w:p w:rsidR="00BD5ACE" w:rsidRPr="008D59B8" w:rsidRDefault="008D59B8" w:rsidP="00C164A8">
      <w:pPr>
        <w:spacing w:line="240" w:lineRule="auto"/>
        <w:ind w:left="720"/>
        <w:contextualSpacing/>
        <w:rPr>
          <w:rFonts w:eastAsia="Times New Roman" w:cs="Arial"/>
          <w:color w:val="000000"/>
        </w:rPr>
      </w:pPr>
      <w:r w:rsidRPr="008D59B8">
        <w:rPr>
          <w:rFonts w:eastAsia="Times New Roman" w:cs="Arial"/>
          <w:color w:val="000000"/>
        </w:rPr>
        <w:t xml:space="preserve">Each </w:t>
      </w:r>
      <w:r w:rsidR="0051603F">
        <w:rPr>
          <w:rFonts w:eastAsia="Times New Roman" w:cs="Arial"/>
          <w:color w:val="000000"/>
        </w:rPr>
        <w:t xml:space="preserve">full-time </w:t>
      </w:r>
      <w:r w:rsidRPr="008D59B8">
        <w:rPr>
          <w:rFonts w:eastAsia="Times New Roman" w:cs="Arial"/>
          <w:color w:val="000000"/>
        </w:rPr>
        <w:t>student will be assigned a Major Professor at the start of Fall Term</w:t>
      </w:r>
      <w:r w:rsidR="0051603F">
        <w:rPr>
          <w:rFonts w:eastAsia="Times New Roman" w:cs="Arial"/>
          <w:color w:val="000000"/>
        </w:rPr>
        <w:t>,</w:t>
      </w:r>
      <w:r w:rsidRPr="008D59B8">
        <w:rPr>
          <w:rFonts w:eastAsia="Times New Roman" w:cs="Arial"/>
          <w:color w:val="000000"/>
        </w:rPr>
        <w:t xml:space="preserve"> </w:t>
      </w:r>
      <w:r w:rsidR="0051603F">
        <w:rPr>
          <w:rFonts w:eastAsia="Times New Roman" w:cs="Arial"/>
          <w:color w:val="000000"/>
        </w:rPr>
        <w:t>and part-time students will be assigned a Major Professor fall of the second year</w:t>
      </w:r>
      <w:r>
        <w:rPr>
          <w:rFonts w:eastAsia="Times New Roman" w:cs="Arial"/>
          <w:color w:val="000000"/>
        </w:rPr>
        <w:t>. The Major Professor will be a faculty member with a background and expertise in the field of either math or science</w:t>
      </w:r>
      <w:r w:rsidR="0051603F">
        <w:rPr>
          <w:rFonts w:eastAsia="Times New Roman" w:cs="Arial"/>
          <w:color w:val="000000"/>
        </w:rPr>
        <w:t xml:space="preserve"> depending on the students endorsement</w:t>
      </w:r>
      <w:r>
        <w:rPr>
          <w:rFonts w:eastAsia="Times New Roman" w:cs="Arial"/>
          <w:color w:val="000000"/>
        </w:rPr>
        <w:t xml:space="preserve">. </w:t>
      </w:r>
    </w:p>
    <w:p w:rsidR="0062791B" w:rsidRPr="008D59B8" w:rsidRDefault="0062791B" w:rsidP="00F97309">
      <w:pPr>
        <w:pStyle w:val="Heading2"/>
        <w:spacing w:line="240" w:lineRule="auto"/>
        <w:contextualSpacing/>
        <w:rPr>
          <w:rFonts w:eastAsia="Times New Roman"/>
        </w:rPr>
      </w:pPr>
      <w:r w:rsidRPr="008D59B8">
        <w:rPr>
          <w:rFonts w:eastAsia="Times New Roman"/>
        </w:rPr>
        <w:lastRenderedPageBreak/>
        <w:t xml:space="preserve">Process for filing </w:t>
      </w:r>
      <w:r w:rsidRPr="008D59B8">
        <w:rPr>
          <w:rFonts w:eastAsia="Times New Roman"/>
          <w:u w:val="single"/>
        </w:rPr>
        <w:t>program specific</w:t>
      </w:r>
      <w:r w:rsidRPr="008D59B8">
        <w:rPr>
          <w:rFonts w:eastAsia="Times New Roman"/>
        </w:rPr>
        <w:t xml:space="preserve"> grievances and petitions</w:t>
      </w:r>
    </w:p>
    <w:p w:rsidR="008D59B8" w:rsidRDefault="00EC7493" w:rsidP="00F97309">
      <w:pPr>
        <w:pStyle w:val="Heading2"/>
        <w:spacing w:line="240" w:lineRule="auto"/>
        <w:contextualSpacing/>
        <w:rPr>
          <w:rFonts w:eastAsia="Times New Roman" w:cs="Times New Roman"/>
          <w:bCs/>
        </w:rPr>
      </w:pPr>
      <w:r w:rsidRPr="008D59B8">
        <w:rPr>
          <w:rFonts w:eastAsia="Times New Roman"/>
        </w:rPr>
        <w:t>Deadlines</w:t>
      </w:r>
      <w:r w:rsidR="00C32C23" w:rsidRPr="008D59B8">
        <w:rPr>
          <w:rFonts w:eastAsia="Times New Roman"/>
        </w:rPr>
        <w:t xml:space="preserve"> related to Program of Study, Exam Paperwork, etc.</w:t>
      </w:r>
      <w:r w:rsidR="005D78BA" w:rsidRPr="008D59B8">
        <w:rPr>
          <w:rFonts w:eastAsia="Times New Roman" w:cs="Times New Roman"/>
          <w:bCs/>
        </w:rPr>
        <w:t xml:space="preserve"> </w:t>
      </w:r>
    </w:p>
    <w:p w:rsidR="00BD5ACE" w:rsidRPr="008D59B8" w:rsidRDefault="005D78BA" w:rsidP="00C164A8">
      <w:pPr>
        <w:spacing w:before="100" w:beforeAutospacing="1" w:after="100" w:afterAutospacing="1" w:line="240" w:lineRule="auto"/>
        <w:ind w:left="720"/>
        <w:contextualSpacing/>
        <w:outlineLvl w:val="3"/>
        <w:rPr>
          <w:rFonts w:eastAsia="Times New Roman" w:cs="Times New Roman"/>
          <w:bCs/>
        </w:rPr>
      </w:pPr>
      <w:r w:rsidRPr="008D59B8">
        <w:rPr>
          <w:rFonts w:eastAsia="Times New Roman" w:cs="Times New Roman"/>
          <w:bCs/>
        </w:rPr>
        <w:t>Please</w:t>
      </w:r>
      <w:r w:rsidR="007F7A07" w:rsidRPr="008D59B8">
        <w:rPr>
          <w:rFonts w:eastAsia="Times New Roman" w:cs="Times New Roman"/>
          <w:bCs/>
        </w:rPr>
        <w:t xml:space="preserve"> read</w:t>
      </w:r>
      <w:r w:rsidRPr="008D59B8">
        <w:rPr>
          <w:rFonts w:eastAsia="Times New Roman" w:cs="Times New Roman"/>
          <w:bCs/>
        </w:rPr>
        <w:t xml:space="preserve"> the </w:t>
      </w:r>
      <w:hyperlink r:id="rId51" w:history="1">
        <w:r w:rsidRPr="008D59B8">
          <w:rPr>
            <w:rStyle w:val="Hyperlink"/>
            <w:rFonts w:eastAsia="Times New Roman" w:cs="Times New Roman"/>
            <w:bCs/>
          </w:rPr>
          <w:t>minimum deadlines</w:t>
        </w:r>
      </w:hyperlink>
      <w:r w:rsidRPr="008D59B8">
        <w:rPr>
          <w:rFonts w:eastAsia="Times New Roman" w:cs="Times New Roman"/>
          <w:bCs/>
        </w:rPr>
        <w:t xml:space="preserve"> as defined by the Graduate School. Program</w:t>
      </w:r>
      <w:r w:rsidR="00B545DC" w:rsidRPr="008D59B8">
        <w:rPr>
          <w:rFonts w:eastAsia="Times New Roman" w:cs="Times New Roman"/>
          <w:bCs/>
        </w:rPr>
        <w:t>s</w:t>
      </w:r>
      <w:r w:rsidRPr="008D59B8">
        <w:rPr>
          <w:rFonts w:eastAsia="Times New Roman" w:cs="Times New Roman"/>
          <w:bCs/>
        </w:rPr>
        <w:t xml:space="preserve"> can require a more rigorous set of deadlines.</w:t>
      </w:r>
      <w:r w:rsidR="003A1647" w:rsidRPr="008D59B8">
        <w:rPr>
          <w:rFonts w:eastAsia="Times New Roman" w:cs="Times New Roman"/>
          <w:bCs/>
        </w:rPr>
        <w:t xml:space="preserve"> Students are expected to check with the</w:t>
      </w:r>
      <w:r w:rsidR="00AE77B8" w:rsidRPr="008D59B8">
        <w:rPr>
          <w:rFonts w:eastAsia="Times New Roman" w:cs="Times New Roman"/>
          <w:bCs/>
        </w:rPr>
        <w:t>ir program and the</w:t>
      </w:r>
      <w:r w:rsidR="003A1647" w:rsidRPr="008D59B8">
        <w:rPr>
          <w:rFonts w:eastAsia="Times New Roman" w:cs="Times New Roman"/>
          <w:bCs/>
        </w:rPr>
        <w:t xml:space="preserve"> Graduate School regarding specific deadlines unique to the term and academic year they plan to complete their degree requirements.</w:t>
      </w:r>
    </w:p>
    <w:p w:rsidR="0062791B" w:rsidRPr="008D59B8" w:rsidRDefault="0062791B" w:rsidP="00F97309">
      <w:pPr>
        <w:pStyle w:val="Heading2"/>
        <w:spacing w:line="240" w:lineRule="auto"/>
        <w:contextualSpacing/>
        <w:rPr>
          <w:rFonts w:eastAsia="Times New Roman"/>
        </w:rPr>
      </w:pPr>
      <w:r w:rsidRPr="008D59B8">
        <w:rPr>
          <w:rFonts w:eastAsia="Times New Roman"/>
        </w:rPr>
        <w:t xml:space="preserve">Process for measuring and communicating a review of satisfactory progress </w:t>
      </w:r>
    </w:p>
    <w:p w:rsidR="008D59B8" w:rsidRDefault="008D59B8" w:rsidP="00F97309">
      <w:pPr>
        <w:spacing w:line="240" w:lineRule="auto"/>
        <w:contextualSpacing/>
        <w:rPr>
          <w:highlight w:val="yellow"/>
        </w:rPr>
      </w:pPr>
    </w:p>
    <w:p w:rsidR="00BD5ACE" w:rsidRPr="00C164A8" w:rsidRDefault="008D59B8" w:rsidP="00C164A8">
      <w:pPr>
        <w:spacing w:line="240" w:lineRule="auto"/>
        <w:ind w:left="720"/>
        <w:contextualSpacing/>
      </w:pPr>
      <w:r>
        <w:t xml:space="preserve">The Master of Science (MS) in Education is a compressed ten-month program that runs from June to June. Students must complete </w:t>
      </w:r>
      <w:r w:rsidR="0051603F">
        <w:t>47-53</w:t>
      </w:r>
      <w:r>
        <w:t xml:space="preserve"> program credits, an ESOL Foundation course, and three graduate subject area courses. Student’s progress is monitored at the end of each term to ensure </w:t>
      </w:r>
      <w:hyperlink r:id="rId52" w:history="1">
        <w:r>
          <w:rPr>
            <w:rStyle w:val="Hyperlink"/>
          </w:rPr>
          <w:t>graduate program requirements</w:t>
        </w:r>
      </w:hyperlink>
      <w:r>
        <w:t xml:space="preserve"> are met (3.0 GPA and a passing score of a C in all classes). </w:t>
      </w:r>
      <w:r w:rsidR="00C80929">
        <w:t>Because student teaching skills build from one term to the next, Teacher Candidates</w:t>
      </w:r>
      <w:r>
        <w:t xml:space="preserve"> </w:t>
      </w:r>
      <w:r w:rsidR="00C80929">
        <w:t xml:space="preserve">must earn a C or better in all course work and receive a satisfactory evaluation from their Cooperating Teacher and University Supervisor at the end of each term. Without a satisfactory evaluation Teacher Candidates will not move on to the next term. </w:t>
      </w:r>
      <w:r w:rsidR="00B32F8F">
        <w:t>Teacher Candidates cannot move on to the next term of student teaching with an Incomplete in a course. In addition,</w:t>
      </w:r>
      <w:r w:rsidR="00C80929">
        <w:t xml:space="preserve"> Teacher Candidates</w:t>
      </w:r>
      <w:r>
        <w:t xml:space="preserve"> must pass SED 509 in order to move on to fall term SED 510 I (fall student teaching), </w:t>
      </w:r>
      <w:r w:rsidR="00C80929">
        <w:t xml:space="preserve">and then </w:t>
      </w:r>
      <w:r>
        <w:t>must pass SED 510 fall to move on to winter SED 510 II (part-time student teaching)</w:t>
      </w:r>
      <w:r w:rsidR="00C80929">
        <w:t xml:space="preserve">. Teacher Candidates must past winter SED 510 II </w:t>
      </w:r>
      <w:r>
        <w:t>to move on to spring term of student teaching. </w:t>
      </w:r>
      <w:r w:rsidR="00C80929">
        <w:t>Teacher Candidates</w:t>
      </w:r>
      <w:r>
        <w:t xml:space="preserve"> must pass SED 510 III (spring term student teaching/510 assignments) in order to </w:t>
      </w:r>
      <w:r w:rsidR="00C80929">
        <w:t xml:space="preserve">be </w:t>
      </w:r>
      <w:r>
        <w:t>recommended for a teaching license. View the </w:t>
      </w:r>
      <w:hyperlink r:id="rId53" w:history="1">
        <w:r>
          <w:rPr>
            <w:rStyle w:val="Hyperlink"/>
          </w:rPr>
          <w:t>MS Satisfactory Progress and Retention Policy</w:t>
        </w:r>
      </w:hyperlink>
      <w:r>
        <w:t xml:space="preserve">. </w:t>
      </w:r>
      <w:hyperlink w:anchor="Appendix1" w:history="1">
        <w:r w:rsidRPr="00C80929">
          <w:rPr>
            <w:rStyle w:val="Hyperlink"/>
            <w:b/>
          </w:rPr>
          <w:t>See appendix</w:t>
        </w:r>
      </w:hyperlink>
      <w:r>
        <w:t xml:space="preserve"> for specific retention </w:t>
      </w:r>
      <w:r w:rsidR="00C80929">
        <w:t>description</w:t>
      </w:r>
      <w:r>
        <w:t xml:space="preserve">. </w:t>
      </w:r>
    </w:p>
    <w:p w:rsidR="0033727C" w:rsidRPr="00F97309" w:rsidRDefault="00972644" w:rsidP="00F97309">
      <w:pPr>
        <w:pStyle w:val="Heading2"/>
        <w:spacing w:line="240" w:lineRule="auto"/>
        <w:contextualSpacing/>
        <w:rPr>
          <w:rFonts w:eastAsia="Times New Roman" w:cs="Times New Roman"/>
        </w:rPr>
      </w:pPr>
      <w:r w:rsidRPr="00F97309">
        <w:rPr>
          <w:rFonts w:eastAsia="Times New Roman"/>
        </w:rPr>
        <w:t xml:space="preserve">Registration  </w:t>
      </w:r>
    </w:p>
    <w:p w:rsidR="0033727C" w:rsidRPr="00233676" w:rsidRDefault="0033727C" w:rsidP="00F97309">
      <w:pPr>
        <w:spacing w:after="0" w:line="240" w:lineRule="auto"/>
        <w:ind w:left="1080"/>
        <w:contextualSpacing/>
        <w:rPr>
          <w:rFonts w:eastAsia="Times New Roman" w:cs="Arial"/>
          <w:color w:val="000000"/>
        </w:rPr>
      </w:pPr>
      <w:r w:rsidRPr="00233676">
        <w:rPr>
          <w:rFonts w:eastAsia="Times New Roman" w:cs="Arial"/>
          <w:color w:val="000000"/>
        </w:rPr>
        <w:t xml:space="preserve">The </w:t>
      </w:r>
      <w:hyperlink r:id="rId54" w:history="1">
        <w:r w:rsidRPr="005F259D">
          <w:rPr>
            <w:rStyle w:val="Hyperlink"/>
            <w:rFonts w:eastAsia="Times New Roman" w:cs="Arial"/>
          </w:rPr>
          <w:t>OSU Schedule of Classes</w:t>
        </w:r>
      </w:hyperlink>
      <w:r w:rsidRPr="00233676">
        <w:rPr>
          <w:rFonts w:eastAsia="Times New Roman" w:cs="Arial"/>
          <w:color w:val="000000"/>
        </w:rPr>
        <w:t xml:space="preserve"> is available online and contains academic regulations and registration procedures that apply to all students in the university, as well as the final examination week schedule. The </w:t>
      </w:r>
      <w:r w:rsidR="00972644" w:rsidRPr="00233676">
        <w:rPr>
          <w:rFonts w:eastAsia="Times New Roman" w:cs="Arial"/>
          <w:color w:val="000000"/>
        </w:rPr>
        <w:t xml:space="preserve">online </w:t>
      </w:r>
      <w:hyperlink r:id="rId55" w:history="1">
        <w:r w:rsidR="00037BEE" w:rsidRPr="00233676">
          <w:rPr>
            <w:rStyle w:val="Hyperlink"/>
            <w:rFonts w:eastAsia="Times New Roman" w:cs="Arial"/>
          </w:rPr>
          <w:t>catalog</w:t>
        </w:r>
      </w:hyperlink>
      <w:r w:rsidR="00037BEE" w:rsidRPr="00233676">
        <w:rPr>
          <w:rFonts w:eastAsia="Times New Roman" w:cs="Arial"/>
          <w:color w:val="000000"/>
        </w:rPr>
        <w:t xml:space="preserve"> </w:t>
      </w:r>
      <w:r w:rsidR="0020283F" w:rsidRPr="00233676">
        <w:rPr>
          <w:rFonts w:eastAsia="Times New Roman" w:cs="Arial"/>
          <w:color w:val="000000"/>
        </w:rPr>
        <w:t xml:space="preserve">is the source for </w:t>
      </w:r>
      <w:r w:rsidRPr="00233676">
        <w:rPr>
          <w:rFonts w:eastAsia="Times New Roman" w:cs="Arial"/>
          <w:color w:val="000000"/>
        </w:rPr>
        <w:t>up-to-date changes for the current and immediately upcoming term. It is your responsibility to register for the appropriate number of credits that may be required for any funding eligibility and/or to meet the requirements of the continuous enrollment policy. Problems arising from registration procedures, such as late registration, adding or withdrawing from courses after deadlines are resolved through the </w:t>
      </w:r>
      <w:hyperlink r:id="rId56" w:history="1">
        <w:r w:rsidRPr="00233676">
          <w:rPr>
            <w:rFonts w:eastAsia="Times New Roman" w:cs="Arial"/>
            <w:color w:val="0000FF"/>
            <w:u w:val="single"/>
          </w:rPr>
          <w:t>petition for late change in registration</w:t>
        </w:r>
      </w:hyperlink>
      <w:r w:rsidRPr="00233676">
        <w:rPr>
          <w:rFonts w:eastAsia="Times New Roman" w:cs="Arial"/>
          <w:color w:val="000000"/>
        </w:rPr>
        <w:t> filed with the Graduate School. A late registration fee may be applied.</w:t>
      </w:r>
      <w:r w:rsidR="00C80929">
        <w:rPr>
          <w:rFonts w:eastAsia="Times New Roman" w:cs="Arial"/>
          <w:color w:val="000000"/>
        </w:rPr>
        <w:t xml:space="preserve">  Courses in the MS program cannot be taken as S/U.</w:t>
      </w:r>
    </w:p>
    <w:p w:rsidR="008B59E1" w:rsidRPr="00233676" w:rsidRDefault="008B59E1" w:rsidP="00F97309">
      <w:pPr>
        <w:spacing w:after="0" w:line="240" w:lineRule="auto"/>
        <w:contextualSpacing/>
        <w:rPr>
          <w:rFonts w:eastAsia="Times New Roman" w:cs="Arial"/>
          <w:color w:val="000000"/>
        </w:rPr>
      </w:pPr>
    </w:p>
    <w:p w:rsidR="008B59E1" w:rsidRDefault="008B59E1" w:rsidP="00F97309">
      <w:pPr>
        <w:spacing w:after="0" w:line="240" w:lineRule="auto"/>
        <w:ind w:left="1080"/>
        <w:contextualSpacing/>
        <w:rPr>
          <w:rFonts w:eastAsia="Times New Roman" w:cs="Arial"/>
          <w:color w:val="000000"/>
        </w:rPr>
      </w:pPr>
      <w:r w:rsidRPr="00233676">
        <w:rPr>
          <w:rFonts w:eastAsia="Times New Roman" w:cs="Arial"/>
          <w:color w:val="000000"/>
        </w:rPr>
        <w:t>Students are responsible for staying current on registration requirements that may supersede the Graduate School requirements (i.e., international, financial aid, veteran’s)</w:t>
      </w:r>
      <w:r w:rsidR="00233676">
        <w:rPr>
          <w:rFonts w:eastAsia="Times New Roman" w:cs="Arial"/>
          <w:color w:val="000000"/>
        </w:rPr>
        <w:t>.</w:t>
      </w:r>
    </w:p>
    <w:p w:rsidR="00C164A8" w:rsidRPr="00233676" w:rsidRDefault="00C164A8" w:rsidP="00F97309">
      <w:pPr>
        <w:spacing w:after="0" w:line="240" w:lineRule="auto"/>
        <w:ind w:left="1080"/>
        <w:contextualSpacing/>
        <w:rPr>
          <w:rFonts w:eastAsia="Times New Roman" w:cs="Arial"/>
          <w:color w:val="000000"/>
        </w:rPr>
      </w:pPr>
    </w:p>
    <w:p w:rsidR="0033727C" w:rsidRPr="00F97309" w:rsidRDefault="00972644" w:rsidP="00F97309">
      <w:pPr>
        <w:pStyle w:val="Heading2"/>
        <w:spacing w:line="240" w:lineRule="auto"/>
        <w:contextualSpacing/>
        <w:rPr>
          <w:rFonts w:eastAsia="Times New Roman"/>
        </w:rPr>
      </w:pPr>
      <w:r w:rsidRPr="00F97309">
        <w:rPr>
          <w:rFonts w:eastAsia="Times New Roman"/>
        </w:rPr>
        <w:t xml:space="preserve">Minimum Course Loads  </w:t>
      </w:r>
    </w:p>
    <w:p w:rsidR="0098363D" w:rsidRPr="00233676" w:rsidRDefault="0033727C" w:rsidP="00F97309">
      <w:pPr>
        <w:spacing w:after="0" w:line="240" w:lineRule="auto"/>
        <w:ind w:left="1080"/>
        <w:contextualSpacing/>
        <w:rPr>
          <w:rFonts w:eastAsia="Times New Roman" w:cs="Arial"/>
          <w:color w:val="000000"/>
        </w:rPr>
      </w:pPr>
      <w:r w:rsidRPr="00233676">
        <w:rPr>
          <w:rFonts w:eastAsia="Times New Roman" w:cs="Arial"/>
          <w:color w:val="000000"/>
        </w:rPr>
        <w:t>Course load requirements for graduate students are established by the Registrar a</w:t>
      </w:r>
      <w:r w:rsidR="00972644" w:rsidRPr="00233676">
        <w:rPr>
          <w:rFonts w:eastAsia="Times New Roman" w:cs="Arial"/>
          <w:color w:val="000000"/>
        </w:rPr>
        <w:t>nd the Graduate School.</w:t>
      </w:r>
      <w:r w:rsidR="008D4589" w:rsidRPr="00233676">
        <w:rPr>
          <w:rFonts w:eastAsia="Times New Roman" w:cs="Arial"/>
          <w:color w:val="000000"/>
        </w:rPr>
        <w:t xml:space="preserve"> </w:t>
      </w:r>
      <w:r w:rsidRPr="00233676">
        <w:rPr>
          <w:rFonts w:eastAsia="Times New Roman" w:cs="Arial"/>
          <w:color w:val="000000"/>
        </w:rPr>
        <w:t>You are considered a “full-time”</w:t>
      </w:r>
      <w:r w:rsidR="0020283F" w:rsidRPr="00233676">
        <w:rPr>
          <w:rFonts w:eastAsia="Times New Roman" w:cs="Arial"/>
          <w:color w:val="000000"/>
        </w:rPr>
        <w:t xml:space="preserve"> graduate student</w:t>
      </w:r>
      <w:r w:rsidRPr="00233676">
        <w:rPr>
          <w:rFonts w:eastAsia="Times New Roman" w:cs="Arial"/>
          <w:color w:val="000000"/>
        </w:rPr>
        <w:t xml:space="preserve"> if you </w:t>
      </w:r>
      <w:r w:rsidR="0020283F" w:rsidRPr="00233676">
        <w:rPr>
          <w:rFonts w:eastAsia="Times New Roman" w:cs="Arial"/>
          <w:color w:val="000000"/>
        </w:rPr>
        <w:t xml:space="preserve">are registered for </w:t>
      </w:r>
      <w:r w:rsidRPr="00233676">
        <w:rPr>
          <w:rFonts w:eastAsia="Times New Roman" w:cs="Arial"/>
          <w:color w:val="000000"/>
        </w:rPr>
        <w:t>9–16 credits</w:t>
      </w:r>
      <w:r w:rsidR="0020283F" w:rsidRPr="00233676">
        <w:rPr>
          <w:rFonts w:eastAsia="Times New Roman" w:cs="Arial"/>
          <w:color w:val="000000"/>
        </w:rPr>
        <w:t xml:space="preserve"> in a given academic term</w:t>
      </w:r>
      <w:r w:rsidRPr="00233676">
        <w:rPr>
          <w:rFonts w:eastAsia="Times New Roman" w:cs="Arial"/>
          <w:color w:val="000000"/>
        </w:rPr>
        <w:t xml:space="preserve">. You are considered a “part-time” </w:t>
      </w:r>
      <w:r w:rsidR="0020283F" w:rsidRPr="00233676">
        <w:rPr>
          <w:rFonts w:eastAsia="Times New Roman" w:cs="Arial"/>
          <w:color w:val="000000"/>
        </w:rPr>
        <w:t xml:space="preserve">graduate student </w:t>
      </w:r>
      <w:r w:rsidRPr="00233676">
        <w:rPr>
          <w:rFonts w:eastAsia="Times New Roman" w:cs="Arial"/>
          <w:color w:val="000000"/>
        </w:rPr>
        <w:t>if you have less than nine credits.</w:t>
      </w:r>
      <w:r w:rsidR="0098363D" w:rsidRPr="00233676">
        <w:rPr>
          <w:rFonts w:eastAsia="Times New Roman" w:cs="Arial"/>
          <w:color w:val="000000"/>
        </w:rPr>
        <w:t xml:space="preserve"> </w:t>
      </w:r>
      <w:r w:rsidR="00B32F8F">
        <w:rPr>
          <w:rFonts w:eastAsia="Times New Roman" w:cs="Arial"/>
          <w:color w:val="000000"/>
        </w:rPr>
        <w:t>As a graduate student y</w:t>
      </w:r>
      <w:r w:rsidRPr="00233676">
        <w:rPr>
          <w:rFonts w:eastAsia="Times New Roman" w:cs="Arial"/>
          <w:color w:val="000000"/>
        </w:rPr>
        <w:t>ou must be registered for a minimum of three graduate credits</w:t>
      </w:r>
      <w:r w:rsidR="00B32F8F">
        <w:rPr>
          <w:rFonts w:eastAsia="Times New Roman" w:cs="Arial"/>
          <w:color w:val="000000"/>
        </w:rPr>
        <w:t xml:space="preserve"> every term except summer. </w:t>
      </w:r>
      <w:r w:rsidRPr="00233676">
        <w:rPr>
          <w:rFonts w:eastAsia="Times New Roman" w:cs="Arial"/>
          <w:color w:val="000000"/>
        </w:rPr>
        <w:t xml:space="preserve"> </w:t>
      </w:r>
      <w:r w:rsidR="00B32F8F">
        <w:rPr>
          <w:rFonts w:eastAsia="Times New Roman" w:cs="Arial"/>
          <w:color w:val="000000"/>
        </w:rPr>
        <w:t xml:space="preserve">Students must be registered for at least three credits in order to sit for the oral exam. </w:t>
      </w:r>
    </w:p>
    <w:p w:rsidR="008B59E1" w:rsidRPr="00233676" w:rsidRDefault="008B59E1" w:rsidP="00F97309">
      <w:pPr>
        <w:spacing w:after="0" w:line="240" w:lineRule="auto"/>
        <w:ind w:left="1080"/>
        <w:contextualSpacing/>
        <w:rPr>
          <w:rFonts w:eastAsia="Times New Roman" w:cs="Arial"/>
          <w:color w:val="000000"/>
        </w:rPr>
      </w:pPr>
    </w:p>
    <w:p w:rsidR="008B59E1" w:rsidRPr="00233676" w:rsidRDefault="008B59E1" w:rsidP="00F97309">
      <w:pPr>
        <w:spacing w:after="0" w:line="240" w:lineRule="auto"/>
        <w:ind w:left="1080"/>
        <w:contextualSpacing/>
        <w:rPr>
          <w:rFonts w:eastAsia="Times New Roman" w:cs="Arial"/>
          <w:color w:val="000000"/>
        </w:rPr>
      </w:pPr>
      <w:r w:rsidRPr="00233676">
        <w:rPr>
          <w:rFonts w:eastAsia="Times New Roman" w:cs="Arial"/>
          <w:color w:val="000000"/>
        </w:rPr>
        <w:t>Students are responsible for staying current on course load requirements that may supersede the Graduate School requirements (i.e., international, financial aid, veteran’s)</w:t>
      </w:r>
    </w:p>
    <w:p w:rsidR="0098363D" w:rsidRPr="00233676" w:rsidRDefault="0098363D" w:rsidP="00F97309">
      <w:pPr>
        <w:spacing w:after="0" w:line="240" w:lineRule="auto"/>
        <w:ind w:left="1080"/>
        <w:contextualSpacing/>
        <w:rPr>
          <w:rFonts w:eastAsia="Times New Roman" w:cs="Arial"/>
          <w:color w:val="000000"/>
        </w:rPr>
      </w:pPr>
    </w:p>
    <w:p w:rsidR="0033727C" w:rsidRPr="00F97309" w:rsidRDefault="00922F77" w:rsidP="00F97309">
      <w:pPr>
        <w:pStyle w:val="Heading2"/>
        <w:spacing w:line="240" w:lineRule="auto"/>
        <w:contextualSpacing/>
        <w:rPr>
          <w:rFonts w:eastAsia="Times New Roman" w:cs="Arial"/>
          <w:b/>
          <w:bCs/>
          <w:color w:val="000000"/>
        </w:rPr>
      </w:pPr>
      <w:hyperlink r:id="rId57" w:anchor="policiestext" w:history="1">
        <w:r w:rsidR="0098363D" w:rsidRPr="00F97309">
          <w:rPr>
            <w:rStyle w:val="Hyperlink"/>
            <w:rFonts w:eastAsia="Times New Roman" w:cs="Arial"/>
          </w:rPr>
          <w:t xml:space="preserve">Continuous </w:t>
        </w:r>
        <w:r w:rsidR="0005145E" w:rsidRPr="00F97309">
          <w:rPr>
            <w:rStyle w:val="Hyperlink"/>
            <w:rFonts w:eastAsia="Times New Roman" w:cs="Arial"/>
          </w:rPr>
          <w:t>G</w:t>
        </w:r>
        <w:r w:rsidR="0098363D" w:rsidRPr="00F97309">
          <w:rPr>
            <w:rStyle w:val="Hyperlink"/>
            <w:rFonts w:eastAsia="Times New Roman" w:cs="Arial"/>
          </w:rPr>
          <w:t xml:space="preserve">raduate </w:t>
        </w:r>
        <w:r w:rsidR="0005145E" w:rsidRPr="00F97309">
          <w:rPr>
            <w:rStyle w:val="Hyperlink"/>
            <w:rFonts w:eastAsia="Times New Roman" w:cs="Arial"/>
          </w:rPr>
          <w:t>E</w:t>
        </w:r>
        <w:r w:rsidR="0098363D" w:rsidRPr="00F97309">
          <w:rPr>
            <w:rStyle w:val="Hyperlink"/>
            <w:rFonts w:eastAsia="Times New Roman" w:cs="Arial"/>
          </w:rPr>
          <w:t>nrollment</w:t>
        </w:r>
      </w:hyperlink>
      <w:r w:rsidR="00972644" w:rsidRPr="00F97309">
        <w:rPr>
          <w:rFonts w:eastAsia="Times New Roman" w:cs="Arial"/>
          <w:b/>
          <w:bCs/>
          <w:color w:val="000000"/>
        </w:rPr>
        <w:t xml:space="preserve">  </w:t>
      </w:r>
    </w:p>
    <w:p w:rsidR="00AE77B8" w:rsidRPr="00233676" w:rsidRDefault="00AE77B8" w:rsidP="00F97309">
      <w:pPr>
        <w:spacing w:after="0" w:line="240" w:lineRule="auto"/>
        <w:ind w:left="1080"/>
        <w:contextualSpacing/>
        <w:rPr>
          <w:rFonts w:eastAsia="Times New Roman" w:cs="Arial"/>
          <w:color w:val="000000"/>
        </w:rPr>
      </w:pPr>
    </w:p>
    <w:p w:rsidR="00E62E1C" w:rsidRPr="00233676" w:rsidRDefault="008D4589" w:rsidP="00B32F8F">
      <w:pPr>
        <w:spacing w:after="0" w:line="240" w:lineRule="auto"/>
        <w:ind w:left="1080"/>
        <w:contextualSpacing/>
        <w:rPr>
          <w:rFonts w:eastAsia="Times New Roman" w:cs="Arial"/>
          <w:color w:val="000000"/>
        </w:rPr>
      </w:pPr>
      <w:r w:rsidRPr="00233676">
        <w:rPr>
          <w:rFonts w:eastAsia="Times New Roman" w:cs="Arial"/>
          <w:color w:val="000000"/>
        </w:rPr>
        <w:t>A</w:t>
      </w:r>
      <w:r w:rsidR="0033727C" w:rsidRPr="00233676">
        <w:rPr>
          <w:rFonts w:eastAsia="Times New Roman" w:cs="Arial"/>
          <w:color w:val="000000"/>
        </w:rPr>
        <w:t xml:space="preserve">ll graduate students </w:t>
      </w:r>
      <w:r w:rsidR="006F6565" w:rsidRPr="00233676">
        <w:rPr>
          <w:rFonts w:eastAsia="Times New Roman" w:cs="Arial"/>
          <w:color w:val="000000"/>
        </w:rPr>
        <w:t>enrolled in a</w:t>
      </w:r>
      <w:r w:rsidR="0033727C" w:rsidRPr="00233676">
        <w:rPr>
          <w:rFonts w:eastAsia="Times New Roman" w:cs="Arial"/>
          <w:color w:val="000000"/>
        </w:rPr>
        <w:t xml:space="preserve"> degree program must register continuously for a minimum of 3 graduate credits</w:t>
      </w:r>
      <w:r w:rsidR="002F1D7E" w:rsidRPr="00233676">
        <w:rPr>
          <w:rFonts w:eastAsia="Times New Roman" w:cs="Arial"/>
          <w:color w:val="000000"/>
        </w:rPr>
        <w:t xml:space="preserve"> each term</w:t>
      </w:r>
      <w:r w:rsidR="006F6565" w:rsidRPr="00233676">
        <w:rPr>
          <w:rFonts w:eastAsia="Times New Roman" w:cs="Arial"/>
          <w:color w:val="000000"/>
        </w:rPr>
        <w:t xml:space="preserve"> </w:t>
      </w:r>
      <w:r w:rsidR="002F1D7E" w:rsidRPr="00233676">
        <w:rPr>
          <w:rFonts w:eastAsia="Times New Roman" w:cs="Arial"/>
          <w:color w:val="000000"/>
        </w:rPr>
        <w:t>(fall, winter, and spring terms)</w:t>
      </w:r>
      <w:r w:rsidR="0098363D" w:rsidRPr="00233676">
        <w:rPr>
          <w:rFonts w:eastAsia="Times New Roman" w:cs="Arial"/>
          <w:color w:val="000000"/>
        </w:rPr>
        <w:t xml:space="preserve"> until all degree requirements are met</w:t>
      </w:r>
      <w:r w:rsidR="0033727C" w:rsidRPr="00233676">
        <w:rPr>
          <w:rFonts w:eastAsia="Times New Roman" w:cs="Arial"/>
          <w:color w:val="000000"/>
        </w:rPr>
        <w:t>, regardless of student</w:t>
      </w:r>
      <w:r w:rsidR="002F1D7E" w:rsidRPr="00233676">
        <w:rPr>
          <w:rFonts w:eastAsia="Times New Roman" w:cs="Arial"/>
          <w:color w:val="000000"/>
        </w:rPr>
        <w:t>’s</w:t>
      </w:r>
      <w:r w:rsidR="0033727C" w:rsidRPr="00233676">
        <w:rPr>
          <w:rFonts w:eastAsia="Times New Roman" w:cs="Arial"/>
          <w:color w:val="000000"/>
        </w:rPr>
        <w:t xml:space="preserve"> location</w:t>
      </w:r>
      <w:r w:rsidR="006F6565" w:rsidRPr="00233676">
        <w:rPr>
          <w:rFonts w:eastAsia="Times New Roman" w:cs="Arial"/>
          <w:color w:val="000000"/>
        </w:rPr>
        <w:t>.</w:t>
      </w:r>
      <w:r w:rsidR="0033727C" w:rsidRPr="00233676">
        <w:rPr>
          <w:rFonts w:eastAsia="Times New Roman" w:cs="Arial"/>
          <w:color w:val="000000"/>
        </w:rPr>
        <w:t xml:space="preserve"> </w:t>
      </w:r>
      <w:r w:rsidR="002F1D7E" w:rsidRPr="00233676">
        <w:rPr>
          <w:rFonts w:eastAsia="Times New Roman" w:cs="Arial"/>
          <w:color w:val="000000"/>
        </w:rPr>
        <w:t xml:space="preserve">Students </w:t>
      </w:r>
      <w:r w:rsidR="00B32F8F">
        <w:rPr>
          <w:rFonts w:eastAsia="Times New Roman" w:cs="Arial"/>
          <w:color w:val="000000"/>
        </w:rPr>
        <w:t>can take a leave of absence if they cannot be continuously enrolled. A leave of absence must be</w:t>
      </w:r>
      <w:r w:rsidR="002F1D7E" w:rsidRPr="00233676">
        <w:rPr>
          <w:rFonts w:eastAsia="Times New Roman" w:cs="Arial"/>
          <w:color w:val="000000"/>
        </w:rPr>
        <w:t xml:space="preserve"> approved </w:t>
      </w:r>
      <w:r w:rsidR="00B32F8F">
        <w:rPr>
          <w:rFonts w:eastAsia="Times New Roman" w:cs="Arial"/>
          <w:color w:val="000000"/>
        </w:rPr>
        <w:t xml:space="preserve">by the Major Professor and Program Lead. </w:t>
      </w:r>
      <w:r w:rsidR="002F1D7E" w:rsidRPr="00233676">
        <w:rPr>
          <w:rFonts w:eastAsia="Times New Roman" w:cs="Arial"/>
          <w:color w:val="000000"/>
        </w:rPr>
        <w:t>Students defending in the summer term are required to register for a minimum of 3 graduate credits</w:t>
      </w:r>
      <w:r w:rsidR="002F1D7E" w:rsidRPr="00233676">
        <w:rPr>
          <w:rFonts w:eastAsia="Times New Roman" w:cs="Arial"/>
          <w:bCs/>
          <w:color w:val="000000"/>
        </w:rPr>
        <w:t>.</w:t>
      </w:r>
    </w:p>
    <w:p w:rsidR="00E62E1C" w:rsidRPr="00233676" w:rsidRDefault="00E62E1C" w:rsidP="00F97309">
      <w:pPr>
        <w:spacing w:after="0" w:line="240" w:lineRule="auto"/>
        <w:ind w:left="1080"/>
        <w:contextualSpacing/>
        <w:rPr>
          <w:rFonts w:eastAsia="Times New Roman" w:cs="Arial"/>
          <w:b/>
          <w:bCs/>
          <w:color w:val="000000"/>
        </w:rPr>
      </w:pPr>
    </w:p>
    <w:p w:rsidR="00037BEE" w:rsidRPr="00233676" w:rsidRDefault="0005145E" w:rsidP="00F97309">
      <w:pPr>
        <w:spacing w:after="0" w:line="240" w:lineRule="auto"/>
        <w:ind w:left="1080"/>
        <w:contextualSpacing/>
        <w:rPr>
          <w:rFonts w:eastAsia="Times New Roman" w:cs="Arial"/>
          <w:color w:val="000000"/>
        </w:rPr>
      </w:pPr>
      <w:r>
        <w:rPr>
          <w:rFonts w:eastAsia="Times New Roman" w:cs="Arial"/>
          <w:color w:val="000000"/>
        </w:rPr>
        <w:t>S</w:t>
      </w:r>
      <w:r w:rsidR="00E62E1C" w:rsidRPr="00233676">
        <w:rPr>
          <w:rFonts w:eastAsia="Times New Roman" w:cs="Arial"/>
          <w:color w:val="000000"/>
        </w:rPr>
        <w:t>tudents</w:t>
      </w:r>
      <w:r w:rsidR="0033727C" w:rsidRPr="00233676">
        <w:rPr>
          <w:rFonts w:eastAsia="Times New Roman" w:cs="Arial"/>
          <w:color w:val="000000"/>
        </w:rPr>
        <w:t xml:space="preserve"> ma</w:t>
      </w:r>
      <w:r>
        <w:rPr>
          <w:rFonts w:eastAsia="Times New Roman" w:cs="Arial"/>
          <w:color w:val="000000"/>
        </w:rPr>
        <w:t>y appeal the provisions of the continuous graduate enrollment p</w:t>
      </w:r>
      <w:r w:rsidR="0033727C" w:rsidRPr="00233676">
        <w:rPr>
          <w:rFonts w:eastAsia="Times New Roman" w:cs="Arial"/>
          <w:color w:val="000000"/>
        </w:rPr>
        <w:t xml:space="preserve">olicy </w:t>
      </w:r>
      <w:r>
        <w:rPr>
          <w:rFonts w:eastAsia="Times New Roman" w:cs="Arial"/>
          <w:color w:val="000000"/>
        </w:rPr>
        <w:t xml:space="preserve">if extraordinary circumstances arise </w:t>
      </w:r>
      <w:r w:rsidR="0033727C" w:rsidRPr="00233676">
        <w:rPr>
          <w:rFonts w:eastAsia="Times New Roman" w:cs="Arial"/>
          <w:color w:val="000000"/>
        </w:rPr>
        <w:t>by submitting a detailed request in writing to the Dean of the Graduate School</w:t>
      </w:r>
      <w:r w:rsidR="002F1D7E" w:rsidRPr="00233676">
        <w:rPr>
          <w:rFonts w:eastAsia="Times New Roman" w:cs="Arial"/>
          <w:color w:val="000000"/>
        </w:rPr>
        <w:t>.</w:t>
      </w:r>
      <w:r>
        <w:rPr>
          <w:rFonts w:eastAsia="Times New Roman" w:cs="Arial"/>
          <w:color w:val="000000"/>
        </w:rPr>
        <w:t xml:space="preserve"> Scheduling difficulties related to the preliminary oral exam or the final oral exam are not considered an extraordinary circumstance.</w:t>
      </w:r>
    </w:p>
    <w:p w:rsidR="00037BEE" w:rsidRPr="00233676" w:rsidRDefault="00037BEE" w:rsidP="00F97309">
      <w:pPr>
        <w:spacing w:before="100" w:beforeAutospacing="1" w:after="100" w:afterAutospacing="1" w:line="240" w:lineRule="auto"/>
        <w:ind w:left="1080"/>
        <w:contextualSpacing/>
        <w:rPr>
          <w:rFonts w:eastAsia="Times New Roman" w:cs="Times New Roman"/>
        </w:rPr>
      </w:pPr>
      <w:r w:rsidRPr="00233676">
        <w:rPr>
          <w:rFonts w:eastAsia="Times New Roman" w:cs="Times New Roman"/>
        </w:rPr>
        <w:t>Various agencies and offices maintain their own registration requirements that also may exceed those specified by this continuous enrollment policy (e.g., those of the Veterans Administration, Immigration and Naturalization Service for international students, and those required for federal financial aid programs.) Therefore, it is the student’s responsibility to register for the appropriate number of credits that may be required for funding eligibility and/or compliance as outlined by specific agency regulations under which they are governed.</w:t>
      </w:r>
    </w:p>
    <w:p w:rsidR="00F97309" w:rsidRPr="00233676" w:rsidRDefault="00F97309" w:rsidP="00F97309">
      <w:pPr>
        <w:spacing w:after="0" w:line="240" w:lineRule="auto"/>
        <w:ind w:left="1080"/>
        <w:contextualSpacing/>
        <w:rPr>
          <w:rFonts w:eastAsia="Times New Roman" w:cs="Times New Roman"/>
        </w:rPr>
      </w:pPr>
    </w:p>
    <w:p w:rsidR="0033727C" w:rsidRPr="00F97309" w:rsidRDefault="00972644" w:rsidP="00F97309">
      <w:pPr>
        <w:pStyle w:val="Heading2"/>
        <w:spacing w:line="240" w:lineRule="auto"/>
        <w:contextualSpacing/>
        <w:rPr>
          <w:rFonts w:eastAsia="Times New Roman" w:cs="Arial"/>
          <w:b/>
          <w:bCs/>
          <w:color w:val="000000"/>
        </w:rPr>
      </w:pPr>
      <w:r w:rsidRPr="00F97309">
        <w:rPr>
          <w:rFonts w:eastAsia="Times New Roman" w:cs="Arial"/>
          <w:b/>
          <w:bCs/>
          <w:color w:val="000000"/>
        </w:rPr>
        <w:t xml:space="preserve"> </w:t>
      </w:r>
      <w:hyperlink r:id="rId58" w:anchor="resume" w:history="1">
        <w:r w:rsidR="00B713D1" w:rsidRPr="00F97309">
          <w:rPr>
            <w:rStyle w:val="Hyperlink"/>
            <w:rFonts w:eastAsia="Times New Roman" w:cs="Arial"/>
            <w:b/>
            <w:bCs/>
          </w:rPr>
          <w:t>Leave of Absence</w:t>
        </w:r>
      </w:hyperlink>
    </w:p>
    <w:p w:rsidR="001E1A7D" w:rsidRPr="00233676" w:rsidRDefault="0033727C" w:rsidP="00F97309">
      <w:pPr>
        <w:spacing w:after="0" w:line="240" w:lineRule="auto"/>
        <w:ind w:left="1080"/>
        <w:contextualSpacing/>
      </w:pPr>
      <w:r w:rsidRPr="00233676">
        <w:rPr>
          <w:rFonts w:eastAsia="Times New Roman" w:cs="Arial"/>
          <w:color w:val="000000"/>
        </w:rPr>
        <w:t xml:space="preserve">Leave of Absence status is available to </w:t>
      </w:r>
      <w:r w:rsidR="00B713D1" w:rsidRPr="00233676">
        <w:rPr>
          <w:rFonts w:eastAsia="Times New Roman" w:cs="Arial"/>
          <w:color w:val="000000"/>
        </w:rPr>
        <w:t xml:space="preserve">eligible </w:t>
      </w:r>
      <w:r w:rsidRPr="00233676">
        <w:rPr>
          <w:rFonts w:eastAsia="Times New Roman" w:cs="Arial"/>
          <w:color w:val="000000"/>
        </w:rPr>
        <w:t>students who need to suspend their program of study for good cause. </w:t>
      </w:r>
      <w:r w:rsidR="00972644" w:rsidRPr="00233676">
        <w:t xml:space="preserve">The time the student spends </w:t>
      </w:r>
      <w:r w:rsidR="00AE77B8" w:rsidRPr="00233676">
        <w:t xml:space="preserve">on </w:t>
      </w:r>
      <w:r w:rsidR="00972644" w:rsidRPr="00233676">
        <w:t>approved leave will be included in any time limits</w:t>
      </w:r>
      <w:r w:rsidR="00CA530D" w:rsidRPr="00233676">
        <w:t xml:space="preserve"> prescribed by the university </w:t>
      </w:r>
      <w:r w:rsidR="00972644" w:rsidRPr="00233676">
        <w:t>relevant to degree</w:t>
      </w:r>
      <w:r w:rsidR="00CA530D" w:rsidRPr="00233676">
        <w:t xml:space="preserve"> completion</w:t>
      </w:r>
      <w:r w:rsidR="00972644" w:rsidRPr="00233676">
        <w:t>. Students on</w:t>
      </w:r>
      <w:r w:rsidR="00C23190" w:rsidRPr="00233676">
        <w:t xml:space="preserve"> approved </w:t>
      </w:r>
      <w:r w:rsidR="00972644" w:rsidRPr="00233676">
        <w:t>leave may not a) use any university facilities, b) make demands upon faculty time, c) receive a fellowship or financial aid, or d) take course work of any kind at Oregon State University</w:t>
      </w:r>
      <w:r w:rsidR="001E1A7D" w:rsidRPr="00233676">
        <w:t xml:space="preserve">. </w:t>
      </w:r>
      <w:hyperlink r:id="rId59" w:anchor="resume" w:history="1">
        <w:r w:rsidR="00972644" w:rsidRPr="00233676">
          <w:rPr>
            <w:color w:val="0000FF"/>
            <w:u w:val="single"/>
          </w:rPr>
          <w:t>Leave of Absence/Intent to Resume Graduate Study Forms</w:t>
        </w:r>
      </w:hyperlink>
      <w:r w:rsidR="00972644" w:rsidRPr="00233676">
        <w:t xml:space="preserve"> must be received by the Graduate School at least 15 working days prior to the first day of the term involved</w:t>
      </w:r>
      <w:r w:rsidR="002237D9" w:rsidRPr="00233676">
        <w:t>.</w:t>
      </w:r>
      <w:r w:rsidR="001E1A7D" w:rsidRPr="00233676">
        <w:t xml:space="preserve"> </w:t>
      </w:r>
      <w:r w:rsidR="00BA4D07" w:rsidRPr="00233676">
        <w:t xml:space="preserve">Family Medical Leave (FML) may be granted at any point during a term. FML inquiries should be directed to </w:t>
      </w:r>
      <w:hyperlink r:id="rId60" w:history="1">
        <w:r w:rsidR="00BA4D07" w:rsidRPr="00233676">
          <w:rPr>
            <w:rStyle w:val="Hyperlink"/>
          </w:rPr>
          <w:t>medical.leave@oregonstate.edu</w:t>
        </w:r>
      </w:hyperlink>
      <w:r w:rsidR="00BA4D07" w:rsidRPr="00233676">
        <w:t>.</w:t>
      </w:r>
    </w:p>
    <w:p w:rsidR="00F97309" w:rsidRDefault="00F97309" w:rsidP="00F97309">
      <w:pPr>
        <w:pStyle w:val="Heading2"/>
        <w:spacing w:line="240" w:lineRule="auto"/>
        <w:contextualSpacing/>
        <w:rPr>
          <w:rFonts w:eastAsia="Times New Roman"/>
        </w:rPr>
      </w:pPr>
    </w:p>
    <w:p w:rsidR="00F97309" w:rsidRDefault="0033727C" w:rsidP="00F97309">
      <w:pPr>
        <w:pStyle w:val="Heading2"/>
        <w:spacing w:line="240" w:lineRule="auto"/>
        <w:contextualSpacing/>
        <w:rPr>
          <w:rFonts w:eastAsia="Times New Roman"/>
        </w:rPr>
      </w:pPr>
      <w:r w:rsidRPr="00F97309">
        <w:rPr>
          <w:rFonts w:eastAsia="Times New Roman"/>
        </w:rPr>
        <w:t>Unau</w:t>
      </w:r>
      <w:r w:rsidR="002237D9" w:rsidRPr="00F97309">
        <w:rPr>
          <w:rFonts w:eastAsia="Times New Roman"/>
        </w:rPr>
        <w:t xml:space="preserve">thorized Break in Registration </w:t>
      </w:r>
      <w:r w:rsidR="00C23190" w:rsidRPr="00F97309">
        <w:rPr>
          <w:rFonts w:eastAsia="Times New Roman"/>
        </w:rPr>
        <w:t xml:space="preserve"> </w:t>
      </w:r>
    </w:p>
    <w:p w:rsidR="0033727C" w:rsidRPr="00F97309" w:rsidRDefault="00C23190" w:rsidP="00F97309">
      <w:pPr>
        <w:pStyle w:val="Heading2"/>
        <w:spacing w:line="240" w:lineRule="auto"/>
        <w:ind w:left="1080"/>
        <w:contextualSpacing/>
        <w:rPr>
          <w:rFonts w:asciiTheme="minorHAnsi" w:eastAsia="Times New Roman" w:hAnsiTheme="minorHAnsi" w:cs="Arial"/>
          <w:color w:val="000000"/>
          <w:sz w:val="22"/>
          <w:szCs w:val="22"/>
        </w:rPr>
      </w:pPr>
      <w:r w:rsidRPr="00F97309">
        <w:rPr>
          <w:rFonts w:asciiTheme="minorHAnsi" w:eastAsia="Times New Roman" w:hAnsiTheme="minorHAnsi" w:cs="Arial"/>
          <w:color w:val="000000"/>
          <w:sz w:val="22"/>
          <w:szCs w:val="22"/>
        </w:rPr>
        <w:t>Degree seeking graduate students who take</w:t>
      </w:r>
      <w:r w:rsidR="0033727C" w:rsidRPr="00F97309">
        <w:rPr>
          <w:rFonts w:asciiTheme="minorHAnsi" w:eastAsia="Times New Roman" w:hAnsiTheme="minorHAnsi" w:cs="Arial"/>
          <w:color w:val="000000"/>
          <w:sz w:val="22"/>
          <w:szCs w:val="22"/>
        </w:rPr>
        <w:t xml:space="preserve"> an unauthorized break in registration relinquish graduate standing at the University.</w:t>
      </w:r>
      <w:r w:rsidR="002237D9" w:rsidRPr="00F97309">
        <w:rPr>
          <w:rFonts w:asciiTheme="minorHAnsi" w:eastAsia="Times New Roman" w:hAnsiTheme="minorHAnsi" w:cs="Arial"/>
          <w:color w:val="000000"/>
          <w:sz w:val="22"/>
          <w:szCs w:val="22"/>
        </w:rPr>
        <w:t xml:space="preserve"> </w:t>
      </w:r>
    </w:p>
    <w:p w:rsidR="0033727C" w:rsidRDefault="00C23190" w:rsidP="00F97309">
      <w:pPr>
        <w:spacing w:after="0" w:line="240" w:lineRule="auto"/>
        <w:ind w:left="1080"/>
        <w:contextualSpacing/>
        <w:rPr>
          <w:rFonts w:eastAsia="Times New Roman" w:cs="Arial"/>
          <w:color w:val="000000"/>
        </w:rPr>
      </w:pPr>
      <w:r w:rsidRPr="00233676">
        <w:rPr>
          <w:rFonts w:eastAsia="Times New Roman" w:cs="Arial"/>
          <w:color w:val="000000"/>
        </w:rPr>
        <w:t xml:space="preserve">To have </w:t>
      </w:r>
      <w:r w:rsidR="0033727C" w:rsidRPr="00233676">
        <w:rPr>
          <w:rFonts w:eastAsia="Times New Roman" w:cs="Arial"/>
          <w:color w:val="000000"/>
        </w:rPr>
        <w:t>graduate standing reinstated</w:t>
      </w:r>
      <w:r w:rsidRPr="00233676">
        <w:rPr>
          <w:rFonts w:eastAsia="Times New Roman" w:cs="Arial"/>
          <w:color w:val="000000"/>
        </w:rPr>
        <w:t xml:space="preserve"> after an unauthorized break</w:t>
      </w:r>
      <w:r w:rsidR="0033727C" w:rsidRPr="00233676">
        <w:rPr>
          <w:rFonts w:eastAsia="Times New Roman" w:cs="Arial"/>
          <w:color w:val="000000"/>
        </w:rPr>
        <w:t xml:space="preserve">, </w:t>
      </w:r>
      <w:r w:rsidRPr="00233676">
        <w:rPr>
          <w:rFonts w:eastAsia="Times New Roman" w:cs="Arial"/>
          <w:color w:val="000000"/>
        </w:rPr>
        <w:t>students are required to reapply to their program (</w:t>
      </w:r>
      <w:r w:rsidR="0033727C" w:rsidRPr="00233676">
        <w:rPr>
          <w:rFonts w:eastAsia="Times New Roman" w:cs="Arial"/>
          <w:color w:val="000000"/>
        </w:rPr>
        <w:t xml:space="preserve">complete the online graduate admission application, pay the application fee, and </w:t>
      </w:r>
      <w:r w:rsidR="00B713D1" w:rsidRPr="00233676">
        <w:rPr>
          <w:rFonts w:eastAsia="Times New Roman" w:cs="Arial"/>
          <w:color w:val="000000"/>
        </w:rPr>
        <w:t xml:space="preserve">may be required to </w:t>
      </w:r>
      <w:r w:rsidR="0033727C" w:rsidRPr="00233676">
        <w:rPr>
          <w:rFonts w:eastAsia="Times New Roman" w:cs="Arial"/>
          <w:color w:val="000000"/>
        </w:rPr>
        <w:t>register for three graduate credits for each term of unauthorized break in registration</w:t>
      </w:r>
      <w:r w:rsidRPr="00233676">
        <w:rPr>
          <w:rFonts w:eastAsia="Times New Roman" w:cs="Arial"/>
          <w:color w:val="000000"/>
        </w:rPr>
        <w:t>)</w:t>
      </w:r>
      <w:r w:rsidR="0033727C" w:rsidRPr="00233676">
        <w:rPr>
          <w:rFonts w:eastAsia="Times New Roman" w:cs="Arial"/>
          <w:color w:val="000000"/>
        </w:rPr>
        <w:t xml:space="preserve">. </w:t>
      </w:r>
      <w:r w:rsidRPr="00233676">
        <w:rPr>
          <w:rFonts w:eastAsia="Times New Roman" w:cs="Arial"/>
          <w:color w:val="000000"/>
        </w:rPr>
        <w:t xml:space="preserve"> It is advisable that students in this situation state that </w:t>
      </w:r>
      <w:r w:rsidR="00B713D1" w:rsidRPr="00233676">
        <w:rPr>
          <w:rFonts w:eastAsia="Times New Roman" w:cs="Arial"/>
          <w:color w:val="000000"/>
        </w:rPr>
        <w:t>they are applying for</w:t>
      </w:r>
      <w:r w:rsidRPr="00233676">
        <w:rPr>
          <w:rFonts w:eastAsia="Times New Roman" w:cs="Arial"/>
          <w:color w:val="000000"/>
        </w:rPr>
        <w:t xml:space="preserve"> readmission in the </w:t>
      </w:r>
      <w:r w:rsidR="001E1A7D" w:rsidRPr="00233676">
        <w:rPr>
          <w:rFonts w:eastAsia="Times New Roman" w:cs="Arial"/>
          <w:color w:val="000000"/>
        </w:rPr>
        <w:t>application</w:t>
      </w:r>
      <w:r w:rsidRPr="00233676">
        <w:rPr>
          <w:rFonts w:eastAsia="Times New Roman" w:cs="Arial"/>
          <w:color w:val="000000"/>
        </w:rPr>
        <w:t xml:space="preserve"> packet.  A reapplication does not ensure admittance to the program. </w:t>
      </w:r>
    </w:p>
    <w:p w:rsidR="00F97309" w:rsidRPr="00233676" w:rsidRDefault="00F97309" w:rsidP="00F97309">
      <w:pPr>
        <w:spacing w:after="0" w:line="240" w:lineRule="auto"/>
        <w:ind w:left="1080"/>
        <w:contextualSpacing/>
        <w:rPr>
          <w:rFonts w:eastAsia="Times New Roman" w:cs="Arial"/>
          <w:color w:val="000000"/>
        </w:rPr>
      </w:pPr>
    </w:p>
    <w:p w:rsidR="0033727C" w:rsidRPr="00F97309" w:rsidRDefault="002237D9" w:rsidP="00F97309">
      <w:pPr>
        <w:pStyle w:val="Heading2"/>
        <w:spacing w:line="240" w:lineRule="auto"/>
        <w:contextualSpacing/>
        <w:rPr>
          <w:rFonts w:eastAsia="Times New Roman"/>
        </w:rPr>
      </w:pPr>
      <w:r w:rsidRPr="00F97309">
        <w:rPr>
          <w:rFonts w:eastAsia="Times New Roman"/>
        </w:rPr>
        <w:t xml:space="preserve">Grievance Procedures  </w:t>
      </w:r>
    </w:p>
    <w:p w:rsidR="00F97309" w:rsidRDefault="002237D9" w:rsidP="00F97309">
      <w:pPr>
        <w:spacing w:after="0" w:line="240" w:lineRule="auto"/>
        <w:ind w:left="1080"/>
        <w:contextualSpacing/>
      </w:pPr>
      <w:r w:rsidRPr="00233676">
        <w:t xml:space="preserve">All students desiring to appeal matters relating to their graduate </w:t>
      </w:r>
      <w:r w:rsidR="001E1A7D" w:rsidRPr="00233676">
        <w:t xml:space="preserve">degree </w:t>
      </w:r>
      <w:r w:rsidRPr="00233676">
        <w:t>should follow the Grievance Procedures for Graduate Students</w:t>
      </w:r>
      <w:r w:rsidR="001E1A7D" w:rsidRPr="00233676">
        <w:t>.</w:t>
      </w:r>
      <w:r w:rsidRPr="00233676">
        <w:t xml:space="preserve"> These procedures are available at</w:t>
      </w:r>
      <w:r w:rsidR="00AD3A4B">
        <w:t xml:space="preserve">: </w:t>
      </w:r>
      <w:hyperlink r:id="rId61" w:history="1">
        <w:r w:rsidR="00AD3A4B" w:rsidRPr="00234BE6">
          <w:rPr>
            <w:rStyle w:val="Hyperlink"/>
          </w:rPr>
          <w:t>https://gradschool.oregonstate.edu/progress/grievance-procedures</w:t>
        </w:r>
      </w:hyperlink>
      <w:r w:rsidRPr="00233676">
        <w:t xml:space="preserve">. </w:t>
      </w:r>
      <w:hyperlink w:anchor="Appendix6" w:history="1">
        <w:r w:rsidR="00AD3A4B" w:rsidRPr="00AD3A4B">
          <w:rPr>
            <w:rStyle w:val="Hyperlink"/>
          </w:rPr>
          <w:t>See Appendix</w:t>
        </w:r>
      </w:hyperlink>
    </w:p>
    <w:p w:rsidR="00B32F8F" w:rsidRPr="00233676" w:rsidRDefault="00B32F8F" w:rsidP="00F97309">
      <w:pPr>
        <w:spacing w:after="0" w:line="240" w:lineRule="auto"/>
        <w:ind w:left="1080"/>
        <w:contextualSpacing/>
        <w:rPr>
          <w:rFonts w:eastAsia="Times New Roman" w:cs="Arial"/>
          <w:color w:val="000000"/>
        </w:rPr>
      </w:pPr>
    </w:p>
    <w:p w:rsidR="0033727C" w:rsidRPr="00F97309" w:rsidRDefault="00922F77" w:rsidP="00F97309">
      <w:pPr>
        <w:pStyle w:val="Heading2"/>
        <w:spacing w:line="240" w:lineRule="auto"/>
        <w:contextualSpacing/>
        <w:rPr>
          <w:rFonts w:eastAsia="Times New Roman" w:cs="Arial"/>
          <w:b/>
          <w:bCs/>
          <w:color w:val="000000"/>
        </w:rPr>
      </w:pPr>
      <w:hyperlink r:id="rId62" w:anchor="policiestext" w:history="1">
        <w:r w:rsidR="00233676" w:rsidRPr="00F97309">
          <w:rPr>
            <w:rStyle w:val="Hyperlink"/>
            <w:rFonts w:eastAsia="Times New Roman" w:cs="Arial"/>
            <w:b/>
            <w:bCs/>
          </w:rPr>
          <w:t>Grade Requirements</w:t>
        </w:r>
      </w:hyperlink>
      <w:r w:rsidR="00233676" w:rsidRPr="00F97309">
        <w:rPr>
          <w:rFonts w:eastAsia="Times New Roman" w:cs="Arial"/>
          <w:b/>
          <w:bCs/>
          <w:color w:val="000000"/>
        </w:rPr>
        <w:t xml:space="preserve"> and Program of Study</w:t>
      </w:r>
      <w:r w:rsidR="00EC7493" w:rsidRPr="00F97309">
        <w:rPr>
          <w:rFonts w:eastAsia="Times New Roman" w:cs="Arial"/>
          <w:b/>
          <w:bCs/>
          <w:color w:val="000000"/>
        </w:rPr>
        <w:t xml:space="preserve"> </w:t>
      </w:r>
      <w:r w:rsidR="001E1A7D" w:rsidRPr="00F97309">
        <w:rPr>
          <w:rFonts w:eastAsia="Times New Roman" w:cs="Arial"/>
          <w:b/>
          <w:bCs/>
          <w:color w:val="000000"/>
        </w:rPr>
        <w:t xml:space="preserve"> </w:t>
      </w:r>
    </w:p>
    <w:p w:rsidR="00EC7493" w:rsidRPr="00233676" w:rsidRDefault="00EC7493" w:rsidP="00F97309">
      <w:pPr>
        <w:spacing w:before="100" w:beforeAutospacing="1" w:after="100" w:afterAutospacing="1" w:line="240" w:lineRule="auto"/>
        <w:ind w:left="1080"/>
        <w:contextualSpacing/>
        <w:rPr>
          <w:rFonts w:eastAsia="Times New Roman" w:cs="Times New Roman"/>
        </w:rPr>
      </w:pPr>
      <w:r w:rsidRPr="00233676">
        <w:rPr>
          <w:rFonts w:eastAsia="Times New Roman" w:cs="Times New Roman"/>
        </w:rPr>
        <w:t xml:space="preserve">A grade-point average of 3.00 is required: 1) for all courses taken as a degree-seeking graduate student, and 2) for courses included in the graduate degree or program of study. Grades below C (2.00) cannot be used on a graduate program of study. A grade-point average of 3.00 is required before the final oral exam may be undertaken. Enforced graduate-level prerequisite courses must be </w:t>
      </w:r>
      <w:r w:rsidRPr="00233676">
        <w:rPr>
          <w:rFonts w:eastAsia="Times New Roman" w:cs="Times New Roman"/>
        </w:rPr>
        <w:lastRenderedPageBreak/>
        <w:t>completed with a minimum grade of C.</w:t>
      </w:r>
      <w:r w:rsidR="002C29BB" w:rsidRPr="00233676">
        <w:rPr>
          <w:rFonts w:eastAsia="Times New Roman" w:cs="Times New Roman"/>
        </w:rPr>
        <w:t xml:space="preserve"> </w:t>
      </w:r>
      <w:r w:rsidR="00B32F8F">
        <w:rPr>
          <w:rFonts w:eastAsia="Times New Roman" w:cs="Times New Roman"/>
        </w:rPr>
        <w:t xml:space="preserve">Students need to pass SED 509, 510 I-III with a C or better in order of sequence. </w:t>
      </w:r>
    </w:p>
    <w:p w:rsidR="00173778" w:rsidRPr="00233676" w:rsidRDefault="00173778" w:rsidP="00F97309">
      <w:pPr>
        <w:pStyle w:val="Heading2"/>
        <w:spacing w:line="240" w:lineRule="auto"/>
        <w:contextualSpacing/>
        <w:rPr>
          <w:rFonts w:eastAsia="Times New Roman"/>
        </w:rPr>
      </w:pPr>
      <w:r w:rsidRPr="00233676">
        <w:rPr>
          <w:rFonts w:eastAsia="Times New Roman"/>
        </w:rPr>
        <w:t xml:space="preserve">Incomplete Grades </w:t>
      </w:r>
    </w:p>
    <w:p w:rsidR="0033727C" w:rsidRPr="00233676" w:rsidRDefault="0033727C" w:rsidP="00F97309">
      <w:pPr>
        <w:spacing w:before="100" w:beforeAutospacing="1" w:after="100" w:afterAutospacing="1" w:line="240" w:lineRule="auto"/>
        <w:ind w:left="1080"/>
        <w:contextualSpacing/>
        <w:outlineLvl w:val="2"/>
        <w:rPr>
          <w:rFonts w:eastAsia="Times New Roman" w:cs="Arial"/>
          <w:color w:val="000000"/>
        </w:rPr>
      </w:pPr>
      <w:r w:rsidRPr="00233676">
        <w:rPr>
          <w:rFonts w:eastAsia="Times New Roman" w:cs="Arial"/>
          <w:color w:val="000000"/>
        </w:rPr>
        <w:t xml:space="preserve">An “I” (incomplete) grade is granted only at the discretion of the instructor. The </w:t>
      </w:r>
      <w:hyperlink r:id="rId63" w:anchor="policiestext" w:history="1">
        <w:r w:rsidR="00517A39" w:rsidRPr="00233676">
          <w:rPr>
            <w:rStyle w:val="Hyperlink"/>
            <w:rFonts w:eastAsia="Times New Roman" w:cs="Arial"/>
          </w:rPr>
          <w:t>incomplete</w:t>
        </w:r>
      </w:hyperlink>
      <w:r w:rsidR="00517A39" w:rsidRPr="00233676">
        <w:rPr>
          <w:rFonts w:eastAsia="Times New Roman" w:cs="Arial"/>
          <w:color w:val="000000"/>
        </w:rPr>
        <w:t xml:space="preserve"> </w:t>
      </w:r>
      <w:r w:rsidRPr="00233676">
        <w:rPr>
          <w:rFonts w:eastAsia="Times New Roman" w:cs="Arial"/>
          <w:color w:val="000000"/>
        </w:rPr>
        <w:t>that is filed by the instructor at the end of the term must include an alternate/default grade to which the incomplete grade defaults</w:t>
      </w:r>
      <w:r w:rsidR="008930A6" w:rsidRPr="00233676">
        <w:rPr>
          <w:rFonts w:eastAsia="Times New Roman" w:cs="Arial"/>
          <w:color w:val="000000"/>
        </w:rPr>
        <w:t xml:space="preserve"> at the end of the specified time period. </w:t>
      </w:r>
      <w:r w:rsidRPr="00233676">
        <w:rPr>
          <w:rFonts w:eastAsia="Times New Roman" w:cs="Arial"/>
          <w:color w:val="000000"/>
        </w:rPr>
        <w:t>The time allocated to complete the required tasks for the course may be extended by petition to the University Academic Requirements Committee. You can obtain the form from the Registrar’s Office. It is the student’s responsibility to see that “I” grades are removed within the allotted time.</w:t>
      </w:r>
    </w:p>
    <w:p w:rsidR="00173778" w:rsidRPr="00233676" w:rsidRDefault="0033727C" w:rsidP="00F97309">
      <w:pPr>
        <w:pStyle w:val="Heading2"/>
        <w:spacing w:line="240" w:lineRule="auto"/>
        <w:contextualSpacing/>
        <w:rPr>
          <w:rFonts w:eastAsia="Times New Roman"/>
        </w:rPr>
      </w:pPr>
      <w:r w:rsidRPr="00233676">
        <w:rPr>
          <w:rFonts w:eastAsia="Times New Roman"/>
        </w:rPr>
        <w:t>Student Conduct and Community</w:t>
      </w:r>
      <w:r w:rsidR="00173778" w:rsidRPr="00233676">
        <w:rPr>
          <w:rFonts w:eastAsia="Times New Roman"/>
        </w:rPr>
        <w:t xml:space="preserve"> Standards </w:t>
      </w:r>
    </w:p>
    <w:p w:rsidR="00173778" w:rsidRPr="00233676" w:rsidRDefault="0033727C" w:rsidP="00F97309">
      <w:pPr>
        <w:pStyle w:val="NormalWeb"/>
        <w:ind w:left="1080"/>
        <w:contextualSpacing/>
        <w:rPr>
          <w:rFonts w:asciiTheme="minorHAnsi" w:hAnsiTheme="minorHAnsi"/>
          <w:sz w:val="22"/>
          <w:szCs w:val="22"/>
        </w:rPr>
      </w:pPr>
      <w:r w:rsidRPr="00233676">
        <w:rPr>
          <w:rFonts w:asciiTheme="minorHAnsi" w:hAnsiTheme="minorHAnsi" w:cs="Arial"/>
          <w:color w:val="000000"/>
          <w:sz w:val="22"/>
          <w:szCs w:val="22"/>
        </w:rPr>
        <w:t>Graduate students enrolled at Oregon State University are expected to conform to basic regulations and policies developed to govern the behavior of students as members of the university community. The Office of Student Conduct and Community Standards (SCCS) is the central coordinating office for student conduct-related matters at Oregon State University.  </w:t>
      </w:r>
      <w:r w:rsidR="00173778" w:rsidRPr="00233676">
        <w:rPr>
          <w:rFonts w:asciiTheme="minorHAnsi" w:hAnsiTheme="minorHAnsi"/>
          <w:sz w:val="22"/>
          <w:szCs w:val="22"/>
        </w:rPr>
        <w:t xml:space="preserve"> </w:t>
      </w:r>
    </w:p>
    <w:p w:rsidR="0033727C" w:rsidRPr="00233676" w:rsidRDefault="0033727C" w:rsidP="00F97309">
      <w:pPr>
        <w:pStyle w:val="ListParagraph"/>
        <w:spacing w:before="100" w:beforeAutospacing="1" w:after="100" w:afterAutospacing="1" w:line="240" w:lineRule="auto"/>
        <w:ind w:left="1080"/>
        <w:outlineLvl w:val="2"/>
        <w:rPr>
          <w:rFonts w:eastAsia="Times New Roman" w:cs="Arial"/>
          <w:color w:val="000000"/>
        </w:rPr>
      </w:pPr>
      <w:r w:rsidRPr="00233676">
        <w:rPr>
          <w:rFonts w:eastAsia="Times New Roman" w:cs="Arial"/>
          <w:color w:val="000000"/>
        </w:rPr>
        <w:t>Choosing to join the Oregon State University community obligates each member to a code of responsible behavior which is outlined in the </w:t>
      </w:r>
      <w:hyperlink r:id="rId64" w:history="1">
        <w:r w:rsidRPr="00233676">
          <w:rPr>
            <w:rFonts w:eastAsia="Times New Roman" w:cs="Arial"/>
            <w:color w:val="0000FF"/>
            <w:u w:val="single"/>
          </w:rPr>
          <w:t>Student Conduct Code</w:t>
        </w:r>
      </w:hyperlink>
      <w:r w:rsidRPr="00233676">
        <w:rPr>
          <w:rFonts w:eastAsia="Times New Roman" w:cs="Arial"/>
          <w:color w:val="000000"/>
        </w:rPr>
        <w:t>. The assumption upon which this Code is based is that all persons must treat one another with dignity and respect in order for scholarship to thrive.</w:t>
      </w:r>
    </w:p>
    <w:p w:rsidR="00742247" w:rsidRDefault="0033727C" w:rsidP="00F97309">
      <w:pPr>
        <w:spacing w:after="0" w:line="240" w:lineRule="auto"/>
        <w:ind w:left="1080"/>
        <w:contextualSpacing/>
        <w:rPr>
          <w:rFonts w:eastAsia="Times New Roman" w:cs="Arial"/>
          <w:color w:val="000000"/>
        </w:rPr>
      </w:pPr>
      <w:r w:rsidRPr="00233676">
        <w:rPr>
          <w:rFonts w:eastAsia="Times New Roman" w:cs="Arial"/>
          <w:color w:val="000000"/>
        </w:rPr>
        <w:t>Violations of the regulations subject a student to appropriate disciplinary</w:t>
      </w:r>
      <w:r w:rsidR="00742247" w:rsidRPr="00233676">
        <w:rPr>
          <w:rFonts w:eastAsia="Times New Roman" w:cs="Arial"/>
          <w:color w:val="000000"/>
        </w:rPr>
        <w:t xml:space="preserve"> action.</w:t>
      </w:r>
    </w:p>
    <w:p w:rsidR="00B32F8F" w:rsidRDefault="00B32F8F" w:rsidP="00F97309">
      <w:pPr>
        <w:spacing w:after="0" w:line="240" w:lineRule="auto"/>
        <w:ind w:left="1080"/>
        <w:contextualSpacing/>
        <w:rPr>
          <w:rFonts w:eastAsia="Times New Roman" w:cs="Arial"/>
          <w:color w:val="000000"/>
        </w:rPr>
      </w:pPr>
    </w:p>
    <w:p w:rsidR="00B32F8F" w:rsidRPr="00233676" w:rsidRDefault="00B32F8F" w:rsidP="00F97309">
      <w:pPr>
        <w:spacing w:after="0" w:line="240" w:lineRule="auto"/>
        <w:ind w:left="1080"/>
        <w:contextualSpacing/>
        <w:rPr>
          <w:rFonts w:eastAsia="Times New Roman" w:cs="Arial"/>
          <w:color w:val="000000"/>
        </w:rPr>
      </w:pPr>
      <w:r>
        <w:rPr>
          <w:rFonts w:eastAsia="Times New Roman" w:cs="Arial"/>
          <w:color w:val="000000"/>
        </w:rPr>
        <w:t xml:space="preserve">In addition students are also expected to comply with school district policies/mandates, </w:t>
      </w:r>
      <w:hyperlink r:id="rId65" w:history="1">
        <w:r w:rsidRPr="0051080C">
          <w:rPr>
            <w:rStyle w:val="Hyperlink"/>
            <w:rFonts w:eastAsia="Times New Roman" w:cs="Arial"/>
          </w:rPr>
          <w:t xml:space="preserve">TSPC </w:t>
        </w:r>
        <w:r w:rsidR="0051080C" w:rsidRPr="0051080C">
          <w:rPr>
            <w:rStyle w:val="Hyperlink"/>
            <w:rFonts w:eastAsia="Times New Roman" w:cs="Arial"/>
          </w:rPr>
          <w:t>Character Questions</w:t>
        </w:r>
      </w:hyperlink>
      <w:r w:rsidR="0051080C">
        <w:rPr>
          <w:rFonts w:eastAsia="Times New Roman" w:cs="Arial"/>
          <w:color w:val="000000"/>
        </w:rPr>
        <w:t xml:space="preserve"> </w:t>
      </w:r>
      <w:r>
        <w:rPr>
          <w:rFonts w:eastAsia="Times New Roman" w:cs="Arial"/>
          <w:color w:val="000000"/>
        </w:rPr>
        <w:t xml:space="preserve">and College of Education standards of conduct </w:t>
      </w:r>
      <w:r w:rsidR="0051080C">
        <w:rPr>
          <w:rFonts w:eastAsia="Times New Roman" w:cs="Arial"/>
          <w:color w:val="000000"/>
        </w:rPr>
        <w:t>(s</w:t>
      </w:r>
      <w:r>
        <w:rPr>
          <w:rFonts w:eastAsia="Times New Roman" w:cs="Arial"/>
          <w:color w:val="000000"/>
        </w:rPr>
        <w:t xml:space="preserve">ee </w:t>
      </w:r>
      <w:hyperlink w:anchor="_Appendix" w:history="1">
        <w:r w:rsidRPr="0051080C">
          <w:rPr>
            <w:rStyle w:val="Hyperlink"/>
            <w:rFonts w:eastAsia="Times New Roman" w:cs="Arial"/>
          </w:rPr>
          <w:t>Appendix</w:t>
        </w:r>
      </w:hyperlink>
      <w:r w:rsidR="0051080C">
        <w:rPr>
          <w:rFonts w:eastAsia="Times New Roman" w:cs="Arial"/>
          <w:color w:val="000000"/>
        </w:rPr>
        <w:t>)</w:t>
      </w:r>
      <w:r>
        <w:rPr>
          <w:rFonts w:eastAsia="Times New Roman" w:cs="Arial"/>
          <w:color w:val="000000"/>
        </w:rPr>
        <w:t xml:space="preserve">. </w:t>
      </w:r>
    </w:p>
    <w:p w:rsidR="00742247" w:rsidRPr="00233676" w:rsidRDefault="00742247" w:rsidP="00F97309">
      <w:pPr>
        <w:spacing w:after="0" w:line="240" w:lineRule="auto"/>
        <w:ind w:left="1080"/>
        <w:contextualSpacing/>
        <w:rPr>
          <w:rFonts w:eastAsia="Times New Roman" w:cs="Arial"/>
          <w:color w:val="000000"/>
        </w:rPr>
      </w:pPr>
    </w:p>
    <w:p w:rsidR="0033727C" w:rsidRPr="00233676" w:rsidRDefault="00173778" w:rsidP="00F97309">
      <w:pPr>
        <w:pStyle w:val="Heading2"/>
        <w:spacing w:line="240" w:lineRule="auto"/>
        <w:contextualSpacing/>
        <w:rPr>
          <w:rFonts w:eastAsia="Times New Roman"/>
        </w:rPr>
      </w:pPr>
      <w:r w:rsidRPr="00233676">
        <w:rPr>
          <w:rFonts w:eastAsia="Times New Roman"/>
        </w:rPr>
        <w:t xml:space="preserve">Academic Dishonesty  </w:t>
      </w:r>
    </w:p>
    <w:p w:rsidR="00AE77B8" w:rsidRPr="00233676" w:rsidRDefault="00AE77B8" w:rsidP="00F97309">
      <w:pPr>
        <w:spacing w:after="0" w:line="240" w:lineRule="auto"/>
        <w:ind w:left="1080"/>
        <w:contextualSpacing/>
        <w:rPr>
          <w:rFonts w:eastAsia="Times New Roman" w:cs="Arial"/>
          <w:color w:val="000000"/>
        </w:rPr>
      </w:pPr>
    </w:p>
    <w:p w:rsidR="0033727C" w:rsidRPr="00233676" w:rsidRDefault="0033727C" w:rsidP="00F97309">
      <w:pPr>
        <w:spacing w:after="0" w:line="240" w:lineRule="auto"/>
        <w:ind w:left="1080"/>
        <w:contextualSpacing/>
        <w:rPr>
          <w:rFonts w:eastAsia="Times New Roman" w:cs="Arial"/>
          <w:color w:val="000000"/>
        </w:rPr>
      </w:pPr>
      <w:r w:rsidRPr="00233676">
        <w:rPr>
          <w:rFonts w:eastAsia="Times New Roman" w:cs="Arial"/>
          <w:color w:val="000000"/>
        </w:rPr>
        <w:t>Academic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 It includes:</w:t>
      </w:r>
    </w:p>
    <w:p w:rsidR="00B545DC" w:rsidRPr="00233676" w:rsidRDefault="0033727C" w:rsidP="00BD2C6C">
      <w:pPr>
        <w:numPr>
          <w:ilvl w:val="0"/>
          <w:numId w:val="1"/>
        </w:numPr>
        <w:spacing w:before="100" w:beforeAutospacing="1" w:after="100" w:afterAutospacing="1" w:line="240" w:lineRule="auto"/>
        <w:ind w:left="1620"/>
        <w:contextualSpacing/>
        <w:rPr>
          <w:rFonts w:eastAsia="Times New Roman" w:cs="Arial"/>
          <w:color w:val="000000"/>
        </w:rPr>
      </w:pPr>
      <w:r w:rsidRPr="00233676">
        <w:rPr>
          <w:rFonts w:eastAsia="Times New Roman" w:cs="Arial"/>
          <w:color w:val="000000"/>
        </w:rPr>
        <w:t>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w:t>
      </w:r>
    </w:p>
    <w:p w:rsidR="00324F08" w:rsidRDefault="0033727C" w:rsidP="00BD2C6C">
      <w:pPr>
        <w:numPr>
          <w:ilvl w:val="0"/>
          <w:numId w:val="1"/>
        </w:numPr>
        <w:spacing w:before="100" w:beforeAutospacing="1" w:after="100" w:afterAutospacing="1" w:line="240" w:lineRule="auto"/>
        <w:ind w:left="1620"/>
        <w:contextualSpacing/>
        <w:rPr>
          <w:rFonts w:eastAsia="Times New Roman" w:cs="Arial"/>
          <w:color w:val="000000"/>
        </w:rPr>
      </w:pPr>
      <w:r w:rsidRPr="00233676">
        <w:rPr>
          <w:rFonts w:eastAsia="Times New Roman" w:cs="Arial"/>
          <w:color w:val="000000"/>
        </w:rPr>
        <w:t>FABRICATION — falsification or invention of any information including but not limited to falsifying research, inventing or exaggerating data, or listing incorrect or fictitious references.</w:t>
      </w:r>
    </w:p>
    <w:p w:rsidR="00324F08" w:rsidRDefault="0033727C" w:rsidP="00BD2C6C">
      <w:pPr>
        <w:numPr>
          <w:ilvl w:val="0"/>
          <w:numId w:val="1"/>
        </w:numPr>
        <w:spacing w:before="100" w:beforeAutospacing="1" w:after="100" w:afterAutospacing="1" w:line="240" w:lineRule="auto"/>
        <w:ind w:left="1620"/>
        <w:contextualSpacing/>
        <w:rPr>
          <w:rFonts w:eastAsia="Times New Roman" w:cs="Arial"/>
          <w:color w:val="000000"/>
        </w:rPr>
      </w:pPr>
      <w:r w:rsidRPr="00324F08">
        <w:rPr>
          <w:rFonts w:eastAsia="Times New Roman" w:cs="Arial"/>
          <w:color w:val="000000"/>
        </w:rPr>
        <w:t>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w:t>
      </w:r>
    </w:p>
    <w:p w:rsidR="00324F08" w:rsidRDefault="0033727C" w:rsidP="00BD2C6C">
      <w:pPr>
        <w:numPr>
          <w:ilvl w:val="0"/>
          <w:numId w:val="1"/>
        </w:numPr>
        <w:spacing w:before="100" w:beforeAutospacing="1" w:after="100" w:afterAutospacing="1" w:line="240" w:lineRule="auto"/>
        <w:ind w:left="1620"/>
        <w:contextualSpacing/>
        <w:rPr>
          <w:rFonts w:eastAsia="Times New Roman" w:cs="Arial"/>
          <w:color w:val="000000"/>
        </w:rPr>
      </w:pPr>
      <w:r w:rsidRPr="00324F08">
        <w:rPr>
          <w:rFonts w:eastAsia="Times New Roman" w:cs="Arial"/>
          <w:color w:val="000000"/>
        </w:rPr>
        <w:t>TAMPERING — altering or interfering with eval</w:t>
      </w:r>
      <w:r w:rsidR="00324F08">
        <w:rPr>
          <w:rFonts w:eastAsia="Times New Roman" w:cs="Arial"/>
          <w:color w:val="000000"/>
        </w:rPr>
        <w:t>uation instruments or documents</w:t>
      </w:r>
    </w:p>
    <w:p w:rsidR="0033727C" w:rsidRDefault="0033727C" w:rsidP="00BD2C6C">
      <w:pPr>
        <w:numPr>
          <w:ilvl w:val="0"/>
          <w:numId w:val="1"/>
        </w:numPr>
        <w:spacing w:before="100" w:beforeAutospacing="1" w:after="100" w:afterAutospacing="1" w:line="240" w:lineRule="auto"/>
        <w:ind w:left="1620"/>
        <w:contextualSpacing/>
        <w:rPr>
          <w:rFonts w:eastAsia="Times New Roman" w:cs="Arial"/>
          <w:color w:val="000000"/>
        </w:rPr>
      </w:pPr>
      <w:r w:rsidRPr="00324F08">
        <w:rPr>
          <w:rFonts w:eastAsia="Times New Roman" w:cs="Arial"/>
          <w:color w:val="000000"/>
        </w:rPr>
        <w:t xml:space="preserve">PLAGIARISM — representing the words or ideas of another person or presenting someone else's words, ideas, artistry or data as one's own, or using one’s own previously submitted work. Plagiarism includes but is not limited to copying another person's work (including unpublished </w:t>
      </w:r>
      <w:r w:rsidRPr="00324F08">
        <w:rPr>
          <w:rFonts w:eastAsia="Times New Roman" w:cs="Arial"/>
          <w:color w:val="000000"/>
        </w:rPr>
        <w:lastRenderedPageBreak/>
        <w:t>material) without appropriate referencing, presenting someone else's opinions and theories as one's own, or working jointly on a project and then submitting it as one's own.</w:t>
      </w:r>
    </w:p>
    <w:p w:rsidR="00324F08" w:rsidRPr="00324F08" w:rsidRDefault="00324F08" w:rsidP="00F97309">
      <w:pPr>
        <w:autoSpaceDE w:val="0"/>
        <w:autoSpaceDN w:val="0"/>
        <w:adjustRightInd w:val="0"/>
        <w:spacing w:after="0" w:line="240" w:lineRule="auto"/>
        <w:ind w:left="1260"/>
        <w:contextualSpacing/>
        <w:rPr>
          <w:rFonts w:cs="Times New Roman"/>
        </w:rPr>
      </w:pPr>
      <w:r w:rsidRPr="00324F08">
        <w:rPr>
          <w:rFonts w:cs="Times New Roman"/>
        </w:rPr>
        <w:t>Academic Dishonesty cases are handled initially by the academic units, following the process outlined in the University’s Academic Dishonesty Report Form, and will also be referred to SCCS for action under these rules.</w:t>
      </w:r>
    </w:p>
    <w:p w:rsidR="00324F08" w:rsidRPr="00324F08" w:rsidRDefault="00324F08" w:rsidP="00F97309">
      <w:pPr>
        <w:autoSpaceDE w:val="0"/>
        <w:autoSpaceDN w:val="0"/>
        <w:adjustRightInd w:val="0"/>
        <w:spacing w:after="0" w:line="240" w:lineRule="auto"/>
        <w:ind w:left="1260"/>
        <w:contextualSpacing/>
        <w:rPr>
          <w:rFonts w:eastAsia="Times New Roman" w:cs="Arial"/>
          <w:color w:val="000000"/>
        </w:rPr>
      </w:pPr>
    </w:p>
    <w:p w:rsidR="0033727C" w:rsidRPr="00233676" w:rsidRDefault="00922F77" w:rsidP="00F97309">
      <w:pPr>
        <w:pStyle w:val="Heading2"/>
        <w:spacing w:line="240" w:lineRule="auto"/>
        <w:contextualSpacing/>
        <w:rPr>
          <w:rFonts w:eastAsia="Times New Roman" w:cs="Arial"/>
          <w:color w:val="000000"/>
        </w:rPr>
      </w:pPr>
      <w:hyperlink r:id="rId66" w:history="1">
        <w:r w:rsidR="00B545DC" w:rsidRPr="00233676">
          <w:rPr>
            <w:rStyle w:val="Hyperlink"/>
            <w:rFonts w:eastAsia="Times New Roman" w:cs="Arial"/>
            <w:b/>
            <w:bCs/>
          </w:rPr>
          <w:t>Office of Equal Opportunity and Access</w:t>
        </w:r>
      </w:hyperlink>
      <w:r w:rsidR="0033727C" w:rsidRPr="00233676">
        <w:rPr>
          <w:rFonts w:eastAsia="Times New Roman" w:cs="Arial"/>
          <w:b/>
          <w:bCs/>
          <w:color w:val="000000"/>
        </w:rPr>
        <w:t> </w:t>
      </w:r>
      <w:hyperlink r:id="rId67" w:history="1"/>
    </w:p>
    <w:p w:rsidR="00BD5ACE" w:rsidRPr="00233676" w:rsidRDefault="00BD5ACE" w:rsidP="00F97309">
      <w:pPr>
        <w:spacing w:after="0" w:line="240" w:lineRule="auto"/>
        <w:contextualSpacing/>
        <w:rPr>
          <w:rFonts w:eastAsia="Times New Roman" w:cs="Arial"/>
          <w:color w:val="000000"/>
        </w:rPr>
      </w:pPr>
    </w:p>
    <w:p w:rsidR="0033727C" w:rsidRPr="00233676" w:rsidRDefault="0033727C" w:rsidP="00F97309">
      <w:pPr>
        <w:spacing w:after="0" w:line="240" w:lineRule="auto"/>
        <w:ind w:left="1080"/>
        <w:contextualSpacing/>
        <w:rPr>
          <w:rFonts w:eastAsia="Times New Roman" w:cs="Arial"/>
          <w:color w:val="000000"/>
        </w:rPr>
      </w:pPr>
      <w:r w:rsidRPr="00233676">
        <w:rPr>
          <w:rFonts w:eastAsia="Times New Roman" w:cs="Arial"/>
          <w:color w:val="000000"/>
        </w:rPr>
        <w:t xml:space="preserve">The OSU Office of </w:t>
      </w:r>
      <w:r w:rsidR="00B713D1" w:rsidRPr="00233676">
        <w:rPr>
          <w:rFonts w:eastAsia="Times New Roman" w:cs="Arial"/>
          <w:color w:val="000000"/>
        </w:rPr>
        <w:t>Equal Opportunity and Access</w:t>
      </w:r>
      <w:r w:rsidRPr="00233676">
        <w:rPr>
          <w:rFonts w:eastAsia="Times New Roman" w:cs="Arial"/>
          <w:color w:val="000000"/>
        </w:rPr>
        <w:t xml:space="preserve"> defines sexual harassment as the following:</w:t>
      </w:r>
    </w:p>
    <w:p w:rsidR="00742247" w:rsidRPr="00233676" w:rsidRDefault="00742247" w:rsidP="00F97309">
      <w:pPr>
        <w:spacing w:after="0" w:line="240" w:lineRule="auto"/>
        <w:ind w:left="720"/>
        <w:contextualSpacing/>
        <w:rPr>
          <w:rFonts w:eastAsia="Times New Roman" w:cs="Arial"/>
          <w:color w:val="000000"/>
        </w:rPr>
      </w:pPr>
    </w:p>
    <w:p w:rsidR="0033727C" w:rsidRPr="00233676" w:rsidRDefault="0033727C" w:rsidP="00BD2C6C">
      <w:pPr>
        <w:pStyle w:val="ListParagraph"/>
        <w:numPr>
          <w:ilvl w:val="0"/>
          <w:numId w:val="5"/>
        </w:numPr>
        <w:spacing w:after="0" w:line="240" w:lineRule="auto"/>
        <w:rPr>
          <w:rFonts w:eastAsia="Times New Roman" w:cs="Arial"/>
          <w:color w:val="000000"/>
        </w:rPr>
      </w:pPr>
      <w:r w:rsidRPr="00233676">
        <w:rPr>
          <w:rFonts w:eastAsia="Times New Roman" w:cs="Arial"/>
          <w:color w:val="000000"/>
        </w:rPr>
        <w:t>Unwelcome* sexual advances, requests for sexual favors and other verbal or physical conduct of a sexual nature when:</w:t>
      </w:r>
    </w:p>
    <w:p w:rsidR="0033727C" w:rsidRPr="00233676" w:rsidRDefault="0033727C" w:rsidP="00BD2C6C">
      <w:pPr>
        <w:pStyle w:val="ListParagraph"/>
        <w:numPr>
          <w:ilvl w:val="0"/>
          <w:numId w:val="5"/>
        </w:numPr>
        <w:spacing w:after="0" w:line="240" w:lineRule="auto"/>
        <w:rPr>
          <w:rFonts w:eastAsia="Times New Roman" w:cs="Arial"/>
          <w:color w:val="000000"/>
        </w:rPr>
      </w:pPr>
      <w:r w:rsidRPr="00233676">
        <w:rPr>
          <w:rFonts w:eastAsia="Times New Roman" w:cs="Arial"/>
          <w:color w:val="000000"/>
        </w:rPr>
        <w:t>Submission to such conduct is made either explicitly or implicitly a term or condition of an individual’s employment or education;</w:t>
      </w:r>
    </w:p>
    <w:p w:rsidR="0033727C" w:rsidRPr="00233676" w:rsidRDefault="0033727C" w:rsidP="00BD2C6C">
      <w:pPr>
        <w:pStyle w:val="ListParagraph"/>
        <w:numPr>
          <w:ilvl w:val="0"/>
          <w:numId w:val="5"/>
        </w:numPr>
        <w:spacing w:after="0" w:line="240" w:lineRule="auto"/>
        <w:rPr>
          <w:rFonts w:eastAsia="Times New Roman" w:cs="Arial"/>
          <w:color w:val="000000"/>
        </w:rPr>
      </w:pPr>
      <w:r w:rsidRPr="00233676">
        <w:rPr>
          <w:rFonts w:eastAsia="Times New Roman" w:cs="Arial"/>
          <w:color w:val="000000"/>
        </w:rPr>
        <w:t>Submission to or reject of such conduct by an individual is used as the basis for employment of education –related decisions affecting such an individual; or</w:t>
      </w:r>
    </w:p>
    <w:p w:rsidR="0033727C" w:rsidRPr="00233676" w:rsidRDefault="0033727C" w:rsidP="00BD2C6C">
      <w:pPr>
        <w:pStyle w:val="ListParagraph"/>
        <w:numPr>
          <w:ilvl w:val="0"/>
          <w:numId w:val="5"/>
        </w:numPr>
        <w:spacing w:after="0" w:line="240" w:lineRule="auto"/>
        <w:rPr>
          <w:rFonts w:eastAsia="Times New Roman" w:cs="Arial"/>
          <w:color w:val="000000"/>
        </w:rPr>
      </w:pPr>
      <w:r w:rsidRPr="00233676">
        <w:rPr>
          <w:rFonts w:eastAsia="Times New Roman" w:cs="Arial"/>
          <w:color w:val="000000"/>
        </w:rPr>
        <w:t>Such conduct is sufficiently severe or pervasive that is has the effect, intended or unintended, of unreasonably interfering with an individual’s work or academic performance because it has created an intimidating, hostile, or offensive environment and would have such an effect on a reasonable person of that individual’s status.</w:t>
      </w:r>
    </w:p>
    <w:p w:rsidR="00742247" w:rsidRPr="00233676" w:rsidRDefault="00742247" w:rsidP="00F97309">
      <w:pPr>
        <w:spacing w:after="0" w:line="240" w:lineRule="auto"/>
        <w:ind w:left="720"/>
        <w:contextualSpacing/>
        <w:rPr>
          <w:rFonts w:eastAsia="Times New Roman" w:cs="Arial"/>
          <w:i/>
          <w:iCs/>
          <w:color w:val="000000"/>
        </w:rPr>
      </w:pPr>
    </w:p>
    <w:p w:rsidR="0033727C" w:rsidRPr="00233676" w:rsidRDefault="0033727C" w:rsidP="00F97309">
      <w:pPr>
        <w:spacing w:after="0" w:line="240" w:lineRule="auto"/>
        <w:ind w:left="1080"/>
        <w:contextualSpacing/>
        <w:rPr>
          <w:rFonts w:eastAsia="Times New Roman" w:cs="Arial"/>
          <w:i/>
          <w:iCs/>
          <w:color w:val="000000"/>
        </w:rPr>
      </w:pPr>
      <w:r w:rsidRPr="00233676">
        <w:rPr>
          <w:rFonts w:eastAsia="Times New Roman" w:cs="Arial"/>
          <w:i/>
          <w:iCs/>
          <w:color w:val="000000"/>
        </w:rPr>
        <w:t>*Employee conduct directed towards a student – whether unwelcome or welcome – can constitute sexual harassment under OAR.</w:t>
      </w:r>
    </w:p>
    <w:p w:rsidR="00742247" w:rsidRPr="00233676" w:rsidRDefault="00742247" w:rsidP="00F97309">
      <w:pPr>
        <w:spacing w:after="0" w:line="240" w:lineRule="auto"/>
        <w:ind w:left="720"/>
        <w:contextualSpacing/>
        <w:rPr>
          <w:rFonts w:eastAsia="Times New Roman" w:cs="Arial"/>
          <w:color w:val="000000"/>
        </w:rPr>
      </w:pPr>
    </w:p>
    <w:p w:rsidR="0033727C" w:rsidRPr="00233676" w:rsidRDefault="0033727C" w:rsidP="00F97309">
      <w:pPr>
        <w:spacing w:after="0" w:line="240" w:lineRule="auto"/>
        <w:ind w:left="1440"/>
        <w:contextualSpacing/>
        <w:rPr>
          <w:rFonts w:eastAsia="Times New Roman" w:cs="Arial"/>
          <w:color w:val="000000"/>
        </w:rPr>
      </w:pPr>
      <w:r w:rsidRPr="00233676">
        <w:rPr>
          <w:rFonts w:eastAsia="Times New Roman" w:cs="Arial"/>
          <w:color w:val="000000"/>
        </w:rPr>
        <w:t>There are two confidential resources to discuss reporting options: Center Against Rape and Domestic Violence (CARDV) provides 24/7 confidential crisis response at</w:t>
      </w:r>
      <w:r w:rsidR="00AE77B8" w:rsidRPr="00233676">
        <w:rPr>
          <w:rFonts w:eastAsia="Times New Roman" w:cs="Arial"/>
          <w:color w:val="000000"/>
        </w:rPr>
        <w:t xml:space="preserve"> </w:t>
      </w:r>
      <w:r w:rsidRPr="00233676">
        <w:rPr>
          <w:rFonts w:eastAsia="Times New Roman" w:cs="Arial"/>
          <w:color w:val="000000"/>
        </w:rPr>
        <w:t>541-754-0110 or 800-927-0197, and OSU Sexual Assault Support Services is available weekdays at 541-737-7604.</w:t>
      </w:r>
    </w:p>
    <w:p w:rsidR="00742247" w:rsidRPr="00233676" w:rsidRDefault="00922F77" w:rsidP="00F97309">
      <w:pPr>
        <w:pStyle w:val="Heading2"/>
        <w:spacing w:line="240" w:lineRule="auto"/>
        <w:contextualSpacing/>
        <w:rPr>
          <w:rFonts w:eastAsia="Times New Roman" w:cs="Arial"/>
          <w:b/>
          <w:bCs/>
          <w:color w:val="000000"/>
        </w:rPr>
      </w:pPr>
      <w:hyperlink r:id="rId68" w:history="1">
        <w:r w:rsidR="00B545DC" w:rsidRPr="00233676">
          <w:rPr>
            <w:rStyle w:val="Hyperlink"/>
            <w:rFonts w:eastAsia="Times New Roman" w:cs="Arial"/>
            <w:b/>
            <w:bCs/>
          </w:rPr>
          <w:t>Student Records</w:t>
        </w:r>
      </w:hyperlink>
      <w:r w:rsidR="00B545DC" w:rsidRPr="00233676">
        <w:rPr>
          <w:rFonts w:eastAsia="Times New Roman" w:cs="Arial"/>
          <w:b/>
          <w:bCs/>
          <w:color w:val="000000"/>
        </w:rPr>
        <w:t xml:space="preserve"> </w:t>
      </w:r>
    </w:p>
    <w:p w:rsidR="00742247" w:rsidRPr="00233676" w:rsidRDefault="00742247" w:rsidP="00F97309">
      <w:pPr>
        <w:spacing w:after="0" w:line="240" w:lineRule="auto"/>
        <w:ind w:left="1080"/>
        <w:contextualSpacing/>
        <w:rPr>
          <w:rFonts w:eastAsia="Times New Roman" w:cs="Arial"/>
          <w:color w:val="000000"/>
        </w:rPr>
      </w:pPr>
      <w:r w:rsidRPr="00233676">
        <w:rPr>
          <w:rFonts w:eastAsia="Times New Roman" w:cs="Arial"/>
          <w:color w:val="000000"/>
        </w:rPr>
        <w:t>Both federal and state laws permit Oregon State University staff to release directory information (e.g. name, address, degree program, birth date) to the general public without your consent. You can prohibit the release of directory information to the public by signing the Confidentiality Restriction form available from the Registrar’s Office. It will not prohibit the release of directory information to entities of Oregon State University that have a “need to know” to accomplish their required tasks. It further will not prohibit Oregon State University departments from including your name on mailing lists for distribution of materials that are essential to your enrollment at Oregon State University.</w:t>
      </w:r>
    </w:p>
    <w:p w:rsidR="0033727C" w:rsidRPr="00233676" w:rsidRDefault="0033727C" w:rsidP="00F97309">
      <w:pPr>
        <w:pStyle w:val="ListParagraph"/>
        <w:spacing w:line="240" w:lineRule="auto"/>
        <w:rPr>
          <w:rFonts w:eastAsia="Times New Roman" w:cs="Arial"/>
          <w:color w:val="000000"/>
        </w:rPr>
      </w:pPr>
    </w:p>
    <w:p w:rsidR="0033727C" w:rsidRPr="00233676" w:rsidRDefault="0033727C" w:rsidP="00F97309">
      <w:pPr>
        <w:pStyle w:val="ListParagraph"/>
        <w:spacing w:line="240" w:lineRule="auto"/>
        <w:rPr>
          <w:rFonts w:eastAsia="Times New Roman" w:cs="Arial"/>
          <w:color w:val="000000"/>
        </w:rPr>
      </w:pPr>
    </w:p>
    <w:p w:rsidR="00C06D2E" w:rsidRDefault="00C06D2E" w:rsidP="00AE77B8">
      <w:pPr>
        <w:rPr>
          <w:rFonts w:cs="Times New Roman"/>
          <w:color w:val="000000"/>
        </w:rPr>
      </w:pPr>
    </w:p>
    <w:p w:rsidR="00C164A8" w:rsidRDefault="00C164A8">
      <w:pPr>
        <w:rPr>
          <w:rFonts w:cs="Times New Roman"/>
          <w:color w:val="000000"/>
        </w:rPr>
      </w:pPr>
      <w:r>
        <w:rPr>
          <w:rFonts w:cs="Times New Roman"/>
          <w:color w:val="000000"/>
        </w:rPr>
        <w:br w:type="page"/>
      </w:r>
    </w:p>
    <w:p w:rsidR="00FD66D6" w:rsidRPr="00722668" w:rsidRDefault="00FD66D6" w:rsidP="0097563E">
      <w:pPr>
        <w:pStyle w:val="Heading1"/>
        <w:jc w:val="center"/>
        <w:rPr>
          <w:sz w:val="28"/>
          <w:szCs w:val="28"/>
        </w:rPr>
      </w:pPr>
      <w:bookmarkStart w:id="2" w:name="_Appendix"/>
      <w:bookmarkStart w:id="3" w:name="Appendix"/>
      <w:bookmarkEnd w:id="2"/>
      <w:r w:rsidRPr="00722668">
        <w:rPr>
          <w:sz w:val="28"/>
          <w:szCs w:val="28"/>
        </w:rPr>
        <w:lastRenderedPageBreak/>
        <w:t>Appendix</w:t>
      </w:r>
    </w:p>
    <w:p w:rsidR="00C164A8" w:rsidRPr="00722668" w:rsidRDefault="00C164A8" w:rsidP="00722668">
      <w:pPr>
        <w:spacing w:after="295" w:line="240" w:lineRule="auto"/>
        <w:jc w:val="center"/>
        <w:textAlignment w:val="baseline"/>
        <w:outlineLvl w:val="0"/>
        <w:rPr>
          <w:rFonts w:ascii="inherit" w:eastAsia="Times New Roman" w:hAnsi="inherit" w:cs="Times New Roman"/>
          <w:b/>
          <w:bCs/>
          <w:kern w:val="36"/>
          <w:sz w:val="28"/>
          <w:szCs w:val="28"/>
        </w:rPr>
      </w:pPr>
      <w:bookmarkStart w:id="4" w:name="Appendix1"/>
      <w:bookmarkEnd w:id="3"/>
      <w:r w:rsidRPr="00722668">
        <w:rPr>
          <w:rFonts w:ascii="inherit" w:eastAsia="Times New Roman" w:hAnsi="inherit" w:cs="Times New Roman"/>
          <w:b/>
          <w:bCs/>
          <w:kern w:val="36"/>
          <w:sz w:val="28"/>
          <w:szCs w:val="28"/>
        </w:rPr>
        <w:t>Master of Science in Education</w:t>
      </w:r>
      <w:r w:rsidRPr="00722668">
        <w:rPr>
          <w:rFonts w:ascii="inherit" w:eastAsia="Times New Roman" w:hAnsi="inherit" w:cs="Times New Roman"/>
          <w:b/>
          <w:bCs/>
          <w:kern w:val="36"/>
          <w:sz w:val="28"/>
          <w:szCs w:val="28"/>
        </w:rPr>
        <w:br/>
        <w:t>Professional Expectations (Dispositions)</w:t>
      </w:r>
    </w:p>
    <w:bookmarkEnd w:id="4"/>
    <w:p w:rsidR="00C164A8" w:rsidRPr="00A27014" w:rsidRDefault="00C164A8" w:rsidP="00C164A8">
      <w:pPr>
        <w:spacing w:after="0"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b/>
          <w:bCs/>
          <w:i/>
          <w:iCs/>
          <w:color w:val="333333"/>
          <w:sz w:val="24"/>
          <w:szCs w:val="24"/>
          <w:bdr w:val="none" w:sz="0" w:space="0" w:color="auto" w:frame="1"/>
        </w:rPr>
        <w:t>What are teacher dispositions?</w:t>
      </w:r>
    </w:p>
    <w:p w:rsidR="00C164A8" w:rsidRPr="00A27014" w:rsidRDefault="00C164A8" w:rsidP="00C164A8">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Professional dispositions are the values, commitments and professional ethics that influence behaviors towards students, families, colleagues, and communities that affect student learning, motivation, and development as well as the educator’s own professional growth. [</w:t>
      </w:r>
      <w:proofErr w:type="spellStart"/>
      <w:r w:rsidRPr="00A27014">
        <w:rPr>
          <w:rFonts w:ascii="inherit" w:eastAsia="Times New Roman" w:hAnsi="inherit" w:cs="Times New Roman"/>
          <w:color w:val="333333"/>
          <w:sz w:val="24"/>
          <w:szCs w:val="24"/>
        </w:rPr>
        <w:t>InTASC</w:t>
      </w:r>
      <w:proofErr w:type="spellEnd"/>
      <w:r w:rsidRPr="00A27014">
        <w:rPr>
          <w:rFonts w:ascii="inherit" w:eastAsia="Times New Roman" w:hAnsi="inherit" w:cs="Times New Roman"/>
          <w:color w:val="333333"/>
          <w:sz w:val="24"/>
          <w:szCs w:val="24"/>
        </w:rPr>
        <w:t xml:space="preserve"> 2011: Model Core Teaching Standards]  [TSPC: The Professional &amp; Ethical Educator] The development of these dispositions is considered part of a teacher education program and is reflected in our Conceptual Framework’s Core Values: Ethics and Professionalism, Reflective Practitioner, and Diversity and Equity.</w:t>
      </w:r>
    </w:p>
    <w:p w:rsidR="00C164A8" w:rsidRPr="00A27014" w:rsidRDefault="00C164A8" w:rsidP="00C164A8">
      <w:pPr>
        <w:spacing w:after="0"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b/>
          <w:bCs/>
          <w:i/>
          <w:iCs/>
          <w:color w:val="333333"/>
          <w:sz w:val="24"/>
          <w:szCs w:val="24"/>
          <w:bdr w:val="none" w:sz="0" w:space="0" w:color="auto" w:frame="1"/>
        </w:rPr>
        <w:t>Who does the assessment of a teacher candidate’s dispositions?</w:t>
      </w:r>
    </w:p>
    <w:p w:rsidR="00C164A8" w:rsidRDefault="00C164A8" w:rsidP="00C164A8">
      <w:pPr>
        <w:spacing w:after="0"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Students must demonstrate professional behavior in order to be accepted into the MS Program and these dispositions will be reviewed at time of application. The Disposition Assessment </w:t>
      </w:r>
      <w:r w:rsidRPr="00A27014">
        <w:rPr>
          <w:rFonts w:ascii="inherit" w:eastAsia="Times New Roman" w:hAnsi="inherit" w:cs="Times New Roman"/>
          <w:b/>
          <w:bCs/>
          <w:color w:val="333333"/>
          <w:sz w:val="24"/>
          <w:szCs w:val="24"/>
          <w:bdr w:val="none" w:sz="0" w:space="0" w:color="auto" w:frame="1"/>
        </w:rPr>
        <w:t>form</w:t>
      </w:r>
      <w:r w:rsidRPr="00A27014">
        <w:rPr>
          <w:rFonts w:ascii="inherit" w:eastAsia="Times New Roman" w:hAnsi="inherit" w:cs="Times New Roman"/>
          <w:color w:val="333333"/>
          <w:sz w:val="24"/>
          <w:szCs w:val="24"/>
        </w:rPr>
        <w:t xml:space="preserve"> will be introduced and discussed in April prior to the cohort year. These dispositions will be part of the ongoing assessment during Program coursework and student teaching.  Ratings will be done throughout the </w:t>
      </w:r>
      <w:r w:rsidR="0051080C">
        <w:rPr>
          <w:rFonts w:ascii="inherit" w:eastAsia="Times New Roman" w:hAnsi="inherit" w:cs="Times New Roman"/>
          <w:color w:val="333333"/>
          <w:sz w:val="24"/>
          <w:szCs w:val="24"/>
        </w:rPr>
        <w:t>p</w:t>
      </w:r>
      <w:r w:rsidRPr="00A27014">
        <w:rPr>
          <w:rFonts w:ascii="inherit" w:eastAsia="Times New Roman" w:hAnsi="inherit" w:cs="Times New Roman"/>
          <w:color w:val="333333"/>
          <w:sz w:val="24"/>
          <w:szCs w:val="24"/>
        </w:rPr>
        <w:t>rogram by the Cooperating Teachers and MS faculty. The positive development of these dispositions will reflect directly on a teacher candidate’s success in the Program.</w:t>
      </w:r>
    </w:p>
    <w:p w:rsidR="0051080C" w:rsidRPr="00A27014" w:rsidRDefault="0051080C" w:rsidP="00C164A8">
      <w:pPr>
        <w:spacing w:after="0" w:line="240" w:lineRule="auto"/>
        <w:textAlignment w:val="baseline"/>
        <w:rPr>
          <w:rFonts w:ascii="inherit" w:eastAsia="Times New Roman" w:hAnsi="inherit" w:cs="Times New Roman"/>
          <w:color w:val="333333"/>
          <w:sz w:val="24"/>
          <w:szCs w:val="24"/>
        </w:rPr>
      </w:pPr>
    </w:p>
    <w:p w:rsidR="00C164A8" w:rsidRPr="00A27014" w:rsidRDefault="00C164A8" w:rsidP="00C164A8">
      <w:pPr>
        <w:spacing w:after="0"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b/>
          <w:bCs/>
          <w:i/>
          <w:iCs/>
          <w:color w:val="333333"/>
          <w:sz w:val="24"/>
          <w:szCs w:val="24"/>
          <w:bdr w:val="none" w:sz="0" w:space="0" w:color="auto" w:frame="1"/>
        </w:rPr>
        <w:t>What should each teacher candidate know?</w:t>
      </w:r>
    </w:p>
    <w:p w:rsidR="00C164A8" w:rsidRPr="00A27014" w:rsidRDefault="00C164A8" w:rsidP="00C164A8">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It is the student’s responsibility to ask clarifying questions as well as demonstrate the expected dispositional behaviors.  It is important for teacher candidates to demonstrate the dispositions both in their college coursework and in their field placements.</w:t>
      </w:r>
    </w:p>
    <w:p w:rsidR="00C164A8" w:rsidRPr="00A27014" w:rsidRDefault="0051080C" w:rsidP="00C164A8">
      <w:pPr>
        <w:spacing w:after="404" w:line="240" w:lineRule="auto"/>
        <w:textAlignment w:val="baseline"/>
        <w:rPr>
          <w:rFonts w:ascii="inherit" w:eastAsia="Times New Roman" w:hAnsi="inherit" w:cs="Times New Roman"/>
          <w:color w:val="333333"/>
          <w:sz w:val="24"/>
          <w:szCs w:val="24"/>
        </w:rPr>
      </w:pPr>
      <w:r w:rsidRPr="0051080C">
        <w:rPr>
          <w:rFonts w:ascii="inherit" w:eastAsia="Times New Roman" w:hAnsi="inherit" w:cs="Times New Roman"/>
          <w:b/>
          <w:bCs/>
          <w:color w:val="333333"/>
          <w:sz w:val="24"/>
          <w:szCs w:val="24"/>
          <w:bdr w:val="none" w:sz="0" w:space="0" w:color="auto" w:frame="1"/>
        </w:rPr>
        <w:t xml:space="preserve">Student </w:t>
      </w:r>
      <w:r>
        <w:rPr>
          <w:rFonts w:ascii="inherit" w:eastAsia="Times New Roman" w:hAnsi="inherit" w:cs="Times New Roman"/>
          <w:b/>
          <w:bCs/>
          <w:color w:val="333333"/>
          <w:sz w:val="24"/>
          <w:szCs w:val="24"/>
          <w:bdr w:val="none" w:sz="0" w:space="0" w:color="auto" w:frame="1"/>
        </w:rPr>
        <w:t>t</w:t>
      </w:r>
      <w:r w:rsidRPr="0051080C">
        <w:rPr>
          <w:rFonts w:ascii="inherit" w:eastAsia="Times New Roman" w:hAnsi="inherit" w:cs="Times New Roman"/>
          <w:b/>
          <w:bCs/>
          <w:color w:val="333333"/>
          <w:sz w:val="24"/>
          <w:szCs w:val="24"/>
          <w:bdr w:val="none" w:sz="0" w:space="0" w:color="auto" w:frame="1"/>
        </w:rPr>
        <w:t xml:space="preserve">eaching </w:t>
      </w:r>
      <w:r w:rsidRPr="00A27014">
        <w:rPr>
          <w:rFonts w:ascii="inherit" w:eastAsia="Times New Roman" w:hAnsi="inherit" w:cs="Times New Roman"/>
          <w:b/>
          <w:bCs/>
          <w:color w:val="333333"/>
          <w:sz w:val="24"/>
          <w:szCs w:val="24"/>
          <w:bdr w:val="none" w:sz="0" w:space="0" w:color="auto" w:frame="1"/>
        </w:rPr>
        <w:t xml:space="preserve">assessment plan </w:t>
      </w:r>
      <w:r w:rsidR="00C164A8" w:rsidRPr="00A27014">
        <w:rPr>
          <w:rFonts w:ascii="inherit" w:eastAsia="Times New Roman" w:hAnsi="inherit" w:cs="Times New Roman"/>
          <w:b/>
          <w:bCs/>
          <w:color w:val="333333"/>
          <w:sz w:val="24"/>
          <w:szCs w:val="24"/>
          <w:bdr w:val="none" w:sz="0" w:space="0" w:color="auto" w:frame="1"/>
        </w:rPr>
        <w:t xml:space="preserve">for </w:t>
      </w:r>
      <w:r>
        <w:rPr>
          <w:rFonts w:ascii="inherit" w:eastAsia="Times New Roman" w:hAnsi="inherit" w:cs="Times New Roman"/>
          <w:b/>
          <w:bCs/>
          <w:color w:val="333333"/>
          <w:sz w:val="24"/>
          <w:szCs w:val="24"/>
          <w:bdr w:val="none" w:sz="0" w:space="0" w:color="auto" w:frame="1"/>
        </w:rPr>
        <w:t>y</w:t>
      </w:r>
      <w:r w:rsidR="00C164A8" w:rsidRPr="00A27014">
        <w:rPr>
          <w:rFonts w:ascii="inherit" w:eastAsia="Times New Roman" w:hAnsi="inherit" w:cs="Times New Roman"/>
          <w:b/>
          <w:bCs/>
          <w:color w:val="333333"/>
          <w:sz w:val="24"/>
          <w:szCs w:val="24"/>
          <w:bdr w:val="none" w:sz="0" w:space="0" w:color="auto" w:frame="1"/>
        </w:rPr>
        <w:t xml:space="preserve">ear </w:t>
      </w:r>
      <w:r>
        <w:rPr>
          <w:rFonts w:ascii="inherit" w:eastAsia="Times New Roman" w:hAnsi="inherit" w:cs="Times New Roman"/>
          <w:b/>
          <w:bCs/>
          <w:color w:val="333333"/>
          <w:sz w:val="24"/>
          <w:szCs w:val="24"/>
          <w:bdr w:val="none" w:sz="0" w:space="0" w:color="auto" w:frame="1"/>
        </w:rPr>
        <w:t>o</w:t>
      </w:r>
      <w:r w:rsidR="00C164A8" w:rsidRPr="00A27014">
        <w:rPr>
          <w:rFonts w:ascii="inherit" w:eastAsia="Times New Roman" w:hAnsi="inherit" w:cs="Times New Roman"/>
          <w:b/>
          <w:bCs/>
          <w:color w:val="333333"/>
          <w:sz w:val="24"/>
          <w:szCs w:val="24"/>
          <w:bdr w:val="none" w:sz="0" w:space="0" w:color="auto" w:frame="1"/>
        </w:rPr>
        <w:t>ne</w:t>
      </w:r>
      <w:r>
        <w:rPr>
          <w:rFonts w:ascii="inherit" w:eastAsia="Times New Roman" w:hAnsi="inherit" w:cs="Times New Roman"/>
          <w:b/>
          <w:bCs/>
          <w:color w:val="333333"/>
          <w:sz w:val="24"/>
          <w:szCs w:val="24"/>
          <w:bdr w:val="none" w:sz="0" w:space="0" w:color="auto" w:frame="1"/>
        </w:rPr>
        <w:t xml:space="preserve"> full-time</w:t>
      </w:r>
      <w:r w:rsidR="00C164A8" w:rsidRPr="00A27014">
        <w:rPr>
          <w:rFonts w:ascii="inherit" w:eastAsia="Times New Roman" w:hAnsi="inherit" w:cs="Times New Roman"/>
          <w:b/>
          <w:bCs/>
          <w:color w:val="333333"/>
          <w:sz w:val="24"/>
          <w:szCs w:val="24"/>
          <w:bdr w:val="none" w:sz="0" w:space="0" w:color="auto" w:frame="1"/>
        </w:rPr>
        <w:t xml:space="preserve"> </w:t>
      </w:r>
      <w:r>
        <w:rPr>
          <w:rFonts w:ascii="inherit" w:eastAsia="Times New Roman" w:hAnsi="inherit" w:cs="Times New Roman"/>
          <w:b/>
          <w:bCs/>
          <w:color w:val="333333"/>
          <w:sz w:val="24"/>
          <w:szCs w:val="24"/>
          <w:bdr w:val="none" w:sz="0" w:space="0" w:color="auto" w:frame="1"/>
        </w:rPr>
        <w:t>(</w:t>
      </w:r>
      <w:r w:rsidR="00C164A8" w:rsidRPr="00A27014">
        <w:rPr>
          <w:rFonts w:ascii="inherit" w:eastAsia="Times New Roman" w:hAnsi="inherit" w:cs="Times New Roman"/>
          <w:b/>
          <w:bCs/>
          <w:color w:val="333333"/>
          <w:sz w:val="24"/>
          <w:szCs w:val="24"/>
          <w:bdr w:val="none" w:sz="0" w:space="0" w:color="auto" w:frame="1"/>
        </w:rPr>
        <w:t>one year program</w:t>
      </w:r>
      <w:r>
        <w:rPr>
          <w:rFonts w:ascii="inherit" w:eastAsia="Times New Roman" w:hAnsi="inherit" w:cs="Times New Roman"/>
          <w:b/>
          <w:bCs/>
          <w:color w:val="333333"/>
          <w:sz w:val="24"/>
          <w:szCs w:val="24"/>
          <w:bdr w:val="none" w:sz="0" w:space="0" w:color="auto" w:frame="1"/>
        </w:rPr>
        <w:t>)</w:t>
      </w:r>
      <w:r w:rsidR="00C164A8" w:rsidRPr="00A27014">
        <w:rPr>
          <w:rFonts w:ascii="inherit" w:eastAsia="Times New Roman" w:hAnsi="inherit" w:cs="Times New Roman"/>
          <w:b/>
          <w:bCs/>
          <w:color w:val="333333"/>
          <w:sz w:val="24"/>
          <w:szCs w:val="24"/>
          <w:bdr w:val="none" w:sz="0" w:space="0" w:color="auto" w:frame="1"/>
        </w:rPr>
        <w:t xml:space="preserve"> </w:t>
      </w:r>
      <w:r>
        <w:rPr>
          <w:rFonts w:ascii="inherit" w:eastAsia="Times New Roman" w:hAnsi="inherit" w:cs="Times New Roman"/>
          <w:b/>
          <w:bCs/>
          <w:color w:val="333333"/>
          <w:sz w:val="24"/>
          <w:szCs w:val="24"/>
          <w:bdr w:val="none" w:sz="0" w:space="0" w:color="auto" w:frame="1"/>
        </w:rPr>
        <w:t>or</w:t>
      </w:r>
      <w:r w:rsidR="00C164A8" w:rsidRPr="00A27014">
        <w:rPr>
          <w:rFonts w:ascii="inherit" w:eastAsia="Times New Roman" w:hAnsi="inherit" w:cs="Times New Roman"/>
          <w:b/>
          <w:bCs/>
          <w:color w:val="333333"/>
          <w:sz w:val="24"/>
          <w:szCs w:val="24"/>
          <w:bdr w:val="none" w:sz="0" w:space="0" w:color="auto" w:frame="1"/>
        </w:rPr>
        <w:t xml:space="preserve"> </w:t>
      </w:r>
      <w:r>
        <w:rPr>
          <w:rFonts w:ascii="inherit" w:eastAsia="Times New Roman" w:hAnsi="inherit" w:cs="Times New Roman"/>
          <w:b/>
          <w:bCs/>
          <w:color w:val="333333"/>
          <w:sz w:val="24"/>
          <w:szCs w:val="24"/>
          <w:bdr w:val="none" w:sz="0" w:space="0" w:color="auto" w:frame="1"/>
        </w:rPr>
        <w:t>y</w:t>
      </w:r>
      <w:r w:rsidR="00C164A8" w:rsidRPr="00A27014">
        <w:rPr>
          <w:rFonts w:ascii="inherit" w:eastAsia="Times New Roman" w:hAnsi="inherit" w:cs="Times New Roman"/>
          <w:b/>
          <w:bCs/>
          <w:color w:val="333333"/>
          <w:sz w:val="24"/>
          <w:szCs w:val="24"/>
          <w:bdr w:val="none" w:sz="0" w:space="0" w:color="auto" w:frame="1"/>
        </w:rPr>
        <w:t xml:space="preserve">ear </w:t>
      </w:r>
      <w:r>
        <w:rPr>
          <w:rFonts w:ascii="inherit" w:eastAsia="Times New Roman" w:hAnsi="inherit" w:cs="Times New Roman"/>
          <w:b/>
          <w:bCs/>
          <w:color w:val="333333"/>
          <w:sz w:val="24"/>
          <w:szCs w:val="24"/>
          <w:bdr w:val="none" w:sz="0" w:space="0" w:color="auto" w:frame="1"/>
        </w:rPr>
        <w:t>t</w:t>
      </w:r>
      <w:r w:rsidR="00C164A8" w:rsidRPr="00A27014">
        <w:rPr>
          <w:rFonts w:ascii="inherit" w:eastAsia="Times New Roman" w:hAnsi="inherit" w:cs="Times New Roman"/>
          <w:b/>
          <w:bCs/>
          <w:color w:val="333333"/>
          <w:sz w:val="24"/>
          <w:szCs w:val="24"/>
          <w:bdr w:val="none" w:sz="0" w:space="0" w:color="auto" w:frame="1"/>
        </w:rPr>
        <w:t>wo part-time:</w:t>
      </w:r>
    </w:p>
    <w:p w:rsidR="00C164A8" w:rsidRPr="0097563E" w:rsidRDefault="00C164A8" w:rsidP="0097563E">
      <w:pPr>
        <w:pStyle w:val="ListParagraph"/>
        <w:numPr>
          <w:ilvl w:val="0"/>
          <w:numId w:val="35"/>
        </w:numPr>
        <w:spacing w:after="404" w:line="240" w:lineRule="auto"/>
        <w:textAlignment w:val="baseline"/>
        <w:rPr>
          <w:rFonts w:ascii="inherit" w:eastAsia="Times New Roman" w:hAnsi="inherit" w:cs="Times New Roman"/>
          <w:color w:val="333333"/>
          <w:sz w:val="24"/>
          <w:szCs w:val="24"/>
        </w:rPr>
      </w:pPr>
      <w:r w:rsidRPr="0097563E">
        <w:rPr>
          <w:rFonts w:ascii="inherit" w:eastAsia="Times New Roman" w:hAnsi="inherit" w:cs="Times New Roman"/>
          <w:color w:val="333333"/>
          <w:sz w:val="24"/>
          <w:szCs w:val="24"/>
        </w:rPr>
        <w:t>Prior to cohort year: Student will learn about professional expectations during their advising appointments and presentations.</w:t>
      </w:r>
    </w:p>
    <w:p w:rsidR="0051080C" w:rsidRPr="0097563E" w:rsidRDefault="00C164A8" w:rsidP="0097563E">
      <w:pPr>
        <w:pStyle w:val="ListParagraph"/>
        <w:numPr>
          <w:ilvl w:val="0"/>
          <w:numId w:val="35"/>
        </w:numPr>
        <w:spacing w:after="404" w:line="240" w:lineRule="auto"/>
        <w:textAlignment w:val="baseline"/>
        <w:rPr>
          <w:rFonts w:ascii="inherit" w:eastAsia="Times New Roman" w:hAnsi="inherit" w:cs="Times New Roman"/>
          <w:color w:val="333333"/>
          <w:sz w:val="24"/>
          <w:szCs w:val="24"/>
        </w:rPr>
      </w:pPr>
      <w:r w:rsidRPr="0097563E">
        <w:rPr>
          <w:rFonts w:ascii="inherit" w:eastAsia="Times New Roman" w:hAnsi="inherit" w:cs="Times New Roman"/>
          <w:color w:val="333333"/>
          <w:sz w:val="24"/>
          <w:szCs w:val="24"/>
        </w:rPr>
        <w:t xml:space="preserve">Spring </w:t>
      </w:r>
      <w:r w:rsidR="0051080C" w:rsidRPr="0097563E">
        <w:rPr>
          <w:rFonts w:ascii="inherit" w:eastAsia="Times New Roman" w:hAnsi="inherit" w:cs="Times New Roman"/>
          <w:color w:val="333333"/>
          <w:sz w:val="24"/>
          <w:szCs w:val="24"/>
        </w:rPr>
        <w:t>t</w:t>
      </w:r>
      <w:r w:rsidRPr="0097563E">
        <w:rPr>
          <w:rFonts w:ascii="inherit" w:eastAsia="Times New Roman" w:hAnsi="inherit" w:cs="Times New Roman"/>
          <w:color w:val="333333"/>
          <w:sz w:val="24"/>
          <w:szCs w:val="24"/>
        </w:rPr>
        <w:t xml:space="preserve">erm before year one: </w:t>
      </w:r>
      <w:r w:rsidR="0051080C" w:rsidRPr="0097563E">
        <w:rPr>
          <w:rFonts w:ascii="inherit" w:eastAsia="Times New Roman" w:hAnsi="inherit" w:cs="Times New Roman"/>
          <w:color w:val="333333"/>
          <w:sz w:val="24"/>
          <w:szCs w:val="24"/>
        </w:rPr>
        <w:t>s</w:t>
      </w:r>
      <w:r w:rsidRPr="0097563E">
        <w:rPr>
          <w:rFonts w:ascii="inherit" w:eastAsia="Times New Roman" w:hAnsi="inherit" w:cs="Times New Roman"/>
          <w:color w:val="333333"/>
          <w:sz w:val="24"/>
          <w:szCs w:val="24"/>
        </w:rPr>
        <w:t>tudents will review professional expectations during spring cohort meetin</w:t>
      </w:r>
      <w:r w:rsidR="0051080C" w:rsidRPr="0097563E">
        <w:rPr>
          <w:rFonts w:ascii="inherit" w:eastAsia="Times New Roman" w:hAnsi="inherit" w:cs="Times New Roman"/>
          <w:color w:val="333333"/>
          <w:sz w:val="24"/>
          <w:szCs w:val="24"/>
        </w:rPr>
        <w:t>g.</w:t>
      </w:r>
    </w:p>
    <w:p w:rsidR="00C164A8" w:rsidRPr="0097563E" w:rsidRDefault="0051080C" w:rsidP="0097563E">
      <w:pPr>
        <w:pStyle w:val="ListParagraph"/>
        <w:numPr>
          <w:ilvl w:val="0"/>
          <w:numId w:val="35"/>
        </w:numPr>
        <w:spacing w:after="404" w:line="240" w:lineRule="auto"/>
        <w:textAlignment w:val="baseline"/>
        <w:rPr>
          <w:rFonts w:ascii="inherit" w:eastAsia="Times New Roman" w:hAnsi="inherit" w:cs="Times New Roman"/>
          <w:color w:val="333333"/>
          <w:sz w:val="24"/>
          <w:szCs w:val="24"/>
        </w:rPr>
      </w:pPr>
      <w:r w:rsidRPr="0097563E">
        <w:rPr>
          <w:rFonts w:ascii="inherit" w:eastAsia="Times New Roman" w:hAnsi="inherit" w:cs="Times New Roman"/>
          <w:color w:val="333333"/>
          <w:sz w:val="24"/>
          <w:szCs w:val="24"/>
        </w:rPr>
        <w:t>September y</w:t>
      </w:r>
      <w:r w:rsidR="00C164A8" w:rsidRPr="0097563E">
        <w:rPr>
          <w:rFonts w:ascii="inherit" w:eastAsia="Times New Roman" w:hAnsi="inherit" w:cs="Times New Roman"/>
          <w:color w:val="333333"/>
          <w:sz w:val="24"/>
          <w:szCs w:val="24"/>
        </w:rPr>
        <w:t xml:space="preserve">ear </w:t>
      </w:r>
      <w:r w:rsidRPr="0097563E">
        <w:rPr>
          <w:rFonts w:ascii="inherit" w:eastAsia="Times New Roman" w:hAnsi="inherit" w:cs="Times New Roman"/>
          <w:color w:val="333333"/>
          <w:sz w:val="24"/>
          <w:szCs w:val="24"/>
        </w:rPr>
        <w:t>o</w:t>
      </w:r>
      <w:r w:rsidR="00C164A8" w:rsidRPr="0097563E">
        <w:rPr>
          <w:rFonts w:ascii="inherit" w:eastAsia="Times New Roman" w:hAnsi="inherit" w:cs="Times New Roman"/>
          <w:color w:val="333333"/>
          <w:sz w:val="24"/>
          <w:szCs w:val="24"/>
        </w:rPr>
        <w:t xml:space="preserve">ne:  MS </w:t>
      </w:r>
      <w:r w:rsidRPr="0097563E">
        <w:rPr>
          <w:rFonts w:ascii="inherit" w:eastAsia="Times New Roman" w:hAnsi="inherit" w:cs="Times New Roman"/>
          <w:color w:val="333333"/>
          <w:sz w:val="24"/>
          <w:szCs w:val="24"/>
        </w:rPr>
        <w:t>T</w:t>
      </w:r>
      <w:r w:rsidR="00C164A8" w:rsidRPr="0097563E">
        <w:rPr>
          <w:rFonts w:ascii="inherit" w:eastAsia="Times New Roman" w:hAnsi="inherit" w:cs="Times New Roman"/>
          <w:color w:val="333333"/>
          <w:sz w:val="24"/>
          <w:szCs w:val="24"/>
        </w:rPr>
        <w:t xml:space="preserve">eacher </w:t>
      </w:r>
      <w:r w:rsidRPr="0097563E">
        <w:rPr>
          <w:rFonts w:ascii="inherit" w:eastAsia="Times New Roman" w:hAnsi="inherit" w:cs="Times New Roman"/>
          <w:color w:val="333333"/>
          <w:sz w:val="24"/>
          <w:szCs w:val="24"/>
        </w:rPr>
        <w:t>C</w:t>
      </w:r>
      <w:r w:rsidR="00C164A8" w:rsidRPr="0097563E">
        <w:rPr>
          <w:rFonts w:ascii="inherit" w:eastAsia="Times New Roman" w:hAnsi="inherit" w:cs="Times New Roman"/>
          <w:color w:val="333333"/>
          <w:sz w:val="24"/>
          <w:szCs w:val="24"/>
        </w:rPr>
        <w:t>andidates will be introduced to the Professional Dispositions form and will review them with their Cooperating Teachers.</w:t>
      </w:r>
    </w:p>
    <w:p w:rsidR="00C164A8" w:rsidRPr="0097563E" w:rsidRDefault="00C164A8" w:rsidP="0097563E">
      <w:pPr>
        <w:pStyle w:val="ListParagraph"/>
        <w:numPr>
          <w:ilvl w:val="0"/>
          <w:numId w:val="35"/>
        </w:numPr>
        <w:spacing w:after="404" w:line="240" w:lineRule="auto"/>
        <w:textAlignment w:val="baseline"/>
        <w:rPr>
          <w:rFonts w:ascii="inherit" w:eastAsia="Times New Roman" w:hAnsi="inherit" w:cs="Times New Roman"/>
          <w:color w:val="333333"/>
          <w:sz w:val="24"/>
          <w:szCs w:val="24"/>
        </w:rPr>
      </w:pPr>
      <w:r w:rsidRPr="0097563E">
        <w:rPr>
          <w:rFonts w:ascii="inherit" w:eastAsia="Times New Roman" w:hAnsi="inherit" w:cs="Times New Roman"/>
          <w:color w:val="333333"/>
          <w:sz w:val="24"/>
          <w:szCs w:val="24"/>
        </w:rPr>
        <w:t xml:space="preserve">NOVEMBER/DECEMBER Cooperating Teachers and </w:t>
      </w:r>
      <w:r w:rsidR="0051080C" w:rsidRPr="0097563E">
        <w:rPr>
          <w:rFonts w:ascii="inherit" w:eastAsia="Times New Roman" w:hAnsi="inherit" w:cs="Times New Roman"/>
          <w:color w:val="333333"/>
          <w:sz w:val="24"/>
          <w:szCs w:val="24"/>
        </w:rPr>
        <w:t>Supervisors</w:t>
      </w:r>
      <w:r w:rsidRPr="0097563E">
        <w:rPr>
          <w:rFonts w:ascii="inherit" w:eastAsia="Times New Roman" w:hAnsi="inherit" w:cs="Times New Roman"/>
          <w:color w:val="333333"/>
          <w:sz w:val="24"/>
          <w:szCs w:val="24"/>
        </w:rPr>
        <w:t xml:space="preserve"> will fill out a Dispositions Assessment for </w:t>
      </w:r>
      <w:r w:rsidR="0051080C" w:rsidRPr="0097563E">
        <w:rPr>
          <w:rFonts w:ascii="inherit" w:eastAsia="Times New Roman" w:hAnsi="inherit" w:cs="Times New Roman"/>
          <w:color w:val="333333"/>
          <w:sz w:val="24"/>
          <w:szCs w:val="24"/>
        </w:rPr>
        <w:t>T</w:t>
      </w:r>
      <w:r w:rsidRPr="0097563E">
        <w:rPr>
          <w:rFonts w:ascii="inherit" w:eastAsia="Times New Roman" w:hAnsi="inherit" w:cs="Times New Roman"/>
          <w:color w:val="333333"/>
          <w:sz w:val="24"/>
          <w:szCs w:val="24"/>
        </w:rPr>
        <w:t xml:space="preserve">eacher </w:t>
      </w:r>
      <w:r w:rsidR="0051080C" w:rsidRPr="0097563E">
        <w:rPr>
          <w:rFonts w:ascii="inherit" w:eastAsia="Times New Roman" w:hAnsi="inherit" w:cs="Times New Roman"/>
          <w:color w:val="333333"/>
          <w:sz w:val="24"/>
          <w:szCs w:val="24"/>
        </w:rPr>
        <w:t>C</w:t>
      </w:r>
      <w:r w:rsidRPr="0097563E">
        <w:rPr>
          <w:rFonts w:ascii="inherit" w:eastAsia="Times New Roman" w:hAnsi="inherit" w:cs="Times New Roman"/>
          <w:color w:val="333333"/>
          <w:sz w:val="24"/>
          <w:szCs w:val="24"/>
        </w:rPr>
        <w:t xml:space="preserve">andidates with whom they have worked fall term.  Any concerns will be discussed with the </w:t>
      </w:r>
      <w:r w:rsidR="0051080C" w:rsidRPr="0097563E">
        <w:rPr>
          <w:rFonts w:ascii="inherit" w:eastAsia="Times New Roman" w:hAnsi="inherit" w:cs="Times New Roman"/>
          <w:color w:val="333333"/>
          <w:sz w:val="24"/>
          <w:szCs w:val="24"/>
        </w:rPr>
        <w:t>T</w:t>
      </w:r>
      <w:r w:rsidRPr="0097563E">
        <w:rPr>
          <w:rFonts w:ascii="inherit" w:eastAsia="Times New Roman" w:hAnsi="inherit" w:cs="Times New Roman"/>
          <w:color w:val="333333"/>
          <w:sz w:val="24"/>
          <w:szCs w:val="24"/>
        </w:rPr>
        <w:t xml:space="preserve">eacher </w:t>
      </w:r>
      <w:r w:rsidR="0051080C" w:rsidRPr="0097563E">
        <w:rPr>
          <w:rFonts w:ascii="inherit" w:eastAsia="Times New Roman" w:hAnsi="inherit" w:cs="Times New Roman"/>
          <w:color w:val="333333"/>
          <w:sz w:val="24"/>
          <w:szCs w:val="24"/>
        </w:rPr>
        <w:t>C</w:t>
      </w:r>
      <w:r w:rsidRPr="0097563E">
        <w:rPr>
          <w:rFonts w:ascii="inherit" w:eastAsia="Times New Roman" w:hAnsi="inherit" w:cs="Times New Roman"/>
          <w:color w:val="333333"/>
          <w:sz w:val="24"/>
          <w:szCs w:val="24"/>
        </w:rPr>
        <w:t xml:space="preserve">andidate and the University Supervisor. The Assessments by the Cooperating Teacher will be entered on </w:t>
      </w:r>
      <w:proofErr w:type="spellStart"/>
      <w:r w:rsidRPr="0097563E">
        <w:rPr>
          <w:rFonts w:ascii="inherit" w:eastAsia="Times New Roman" w:hAnsi="inherit" w:cs="Times New Roman"/>
          <w:color w:val="333333"/>
          <w:sz w:val="24"/>
          <w:szCs w:val="24"/>
        </w:rPr>
        <w:t>Taskstream</w:t>
      </w:r>
      <w:proofErr w:type="spellEnd"/>
      <w:r w:rsidRPr="0097563E">
        <w:rPr>
          <w:rFonts w:ascii="inherit" w:eastAsia="Times New Roman" w:hAnsi="inherit" w:cs="Times New Roman"/>
          <w:color w:val="333333"/>
          <w:sz w:val="24"/>
          <w:szCs w:val="24"/>
        </w:rPr>
        <w:t xml:space="preserve"> as the Fall Disposition Assessment.</w:t>
      </w:r>
    </w:p>
    <w:p w:rsidR="00C164A8" w:rsidRPr="00A27014" w:rsidRDefault="00C164A8" w:rsidP="00C164A8">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 xml:space="preserve">MS faculty will review the ratings for all </w:t>
      </w:r>
      <w:r w:rsidR="00204131">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andidates and consider a course of action for any concerns. This assessment will be part of </w:t>
      </w:r>
      <w:r w:rsidR="00204131">
        <w:rPr>
          <w:rFonts w:ascii="inherit" w:eastAsia="Times New Roman" w:hAnsi="inherit" w:cs="Times New Roman"/>
          <w:color w:val="333333"/>
          <w:sz w:val="24"/>
          <w:szCs w:val="24"/>
        </w:rPr>
        <w:t>the</w:t>
      </w:r>
      <w:r w:rsidRPr="00A27014">
        <w:rPr>
          <w:rFonts w:ascii="inherit" w:eastAsia="Times New Roman" w:hAnsi="inherit" w:cs="Times New Roman"/>
          <w:color w:val="333333"/>
          <w:sz w:val="24"/>
          <w:szCs w:val="24"/>
        </w:rPr>
        <w:t xml:space="preserve"> consideration of the </w:t>
      </w:r>
      <w:r w:rsidR="00204131">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andidate’s readiness to move into part-time student teaching winter term.  If a </w:t>
      </w:r>
      <w:r w:rsidR="00204131">
        <w:rPr>
          <w:rFonts w:ascii="inherit" w:eastAsia="Times New Roman" w:hAnsi="inherit" w:cs="Times New Roman"/>
          <w:color w:val="333333"/>
          <w:sz w:val="24"/>
          <w:szCs w:val="24"/>
        </w:rPr>
        <w:t>Plan of Assistance</w:t>
      </w:r>
      <w:r w:rsidRPr="00A27014">
        <w:rPr>
          <w:rFonts w:ascii="inherit" w:eastAsia="Times New Roman" w:hAnsi="inherit" w:cs="Times New Roman"/>
          <w:color w:val="333333"/>
          <w:sz w:val="24"/>
          <w:szCs w:val="24"/>
        </w:rPr>
        <w:t xml:space="preserve"> is deemed necessary, it will be written by the Program Lead, in collaboration with others who work with the </w:t>
      </w:r>
      <w:r w:rsidR="00C57270">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 and saved in the </w:t>
      </w:r>
      <w:r w:rsidR="00C57270">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andidate’s file.  The Plan will list specific measures to allay concerns. This Plan will be monitored winter term to confirm positive progress. </w:t>
      </w:r>
      <w:r w:rsidR="00C57270">
        <w:rPr>
          <w:rFonts w:ascii="inherit" w:eastAsia="Times New Roman" w:hAnsi="inherit" w:cs="Times New Roman"/>
          <w:color w:val="333333"/>
          <w:sz w:val="24"/>
          <w:szCs w:val="24"/>
        </w:rPr>
        <w:t>Continued, s</w:t>
      </w:r>
      <w:r w:rsidRPr="00A27014">
        <w:rPr>
          <w:rFonts w:ascii="inherit" w:eastAsia="Times New Roman" w:hAnsi="inherit" w:cs="Times New Roman"/>
          <w:color w:val="333333"/>
          <w:sz w:val="24"/>
          <w:szCs w:val="24"/>
        </w:rPr>
        <w:t>erious disposi</w:t>
      </w:r>
      <w:r w:rsidR="00C57270">
        <w:rPr>
          <w:rFonts w:ascii="inherit" w:eastAsia="Times New Roman" w:hAnsi="inherit" w:cs="Times New Roman"/>
          <w:color w:val="333333"/>
          <w:sz w:val="24"/>
          <w:szCs w:val="24"/>
        </w:rPr>
        <w:t xml:space="preserve">tional concerns may result in the Candidate </w:t>
      </w:r>
      <w:r w:rsidR="00D3265F">
        <w:rPr>
          <w:rFonts w:ascii="inherit" w:eastAsia="Times New Roman" w:hAnsi="inherit" w:cs="Times New Roman"/>
          <w:color w:val="333333"/>
          <w:sz w:val="24"/>
          <w:szCs w:val="24"/>
        </w:rPr>
        <w:t>taking a leave of absence and delaying w</w:t>
      </w:r>
      <w:r w:rsidR="00C57270">
        <w:rPr>
          <w:rFonts w:ascii="inherit" w:eastAsia="Times New Roman" w:hAnsi="inherit" w:cs="Times New Roman"/>
          <w:color w:val="333333"/>
          <w:sz w:val="24"/>
          <w:szCs w:val="24"/>
        </w:rPr>
        <w:t xml:space="preserve">inter </w:t>
      </w:r>
      <w:r w:rsidRPr="00A27014">
        <w:rPr>
          <w:rFonts w:ascii="inherit" w:eastAsia="Times New Roman" w:hAnsi="inherit" w:cs="Times New Roman"/>
          <w:color w:val="333333"/>
          <w:sz w:val="24"/>
          <w:szCs w:val="24"/>
        </w:rPr>
        <w:t>part-time student teaching</w:t>
      </w:r>
      <w:r w:rsidR="00C57270">
        <w:rPr>
          <w:rFonts w:ascii="inherit" w:eastAsia="Times New Roman" w:hAnsi="inherit" w:cs="Times New Roman"/>
          <w:color w:val="333333"/>
          <w:sz w:val="24"/>
          <w:szCs w:val="24"/>
        </w:rPr>
        <w:t xml:space="preserve"> </w:t>
      </w:r>
      <w:r w:rsidR="00D3265F">
        <w:rPr>
          <w:rFonts w:ascii="inherit" w:eastAsia="Times New Roman" w:hAnsi="inherit" w:cs="Times New Roman"/>
          <w:color w:val="333333"/>
          <w:sz w:val="24"/>
          <w:szCs w:val="24"/>
        </w:rPr>
        <w:t xml:space="preserve">for one year, </w:t>
      </w:r>
      <w:r w:rsidRPr="00A27014">
        <w:rPr>
          <w:rFonts w:ascii="inherit" w:eastAsia="Times New Roman" w:hAnsi="inherit" w:cs="Times New Roman"/>
          <w:color w:val="333333"/>
          <w:sz w:val="24"/>
          <w:szCs w:val="24"/>
        </w:rPr>
        <w:t xml:space="preserve">or </w:t>
      </w:r>
      <w:r w:rsidR="00D3265F">
        <w:rPr>
          <w:rFonts w:ascii="inherit" w:eastAsia="Times New Roman" w:hAnsi="inherit" w:cs="Times New Roman"/>
          <w:color w:val="333333"/>
          <w:sz w:val="24"/>
          <w:szCs w:val="24"/>
        </w:rPr>
        <w:t>being dropped</w:t>
      </w:r>
      <w:r w:rsidRPr="00A27014">
        <w:rPr>
          <w:rFonts w:ascii="inherit" w:eastAsia="Times New Roman" w:hAnsi="inherit" w:cs="Times New Roman"/>
          <w:color w:val="333333"/>
          <w:sz w:val="24"/>
          <w:szCs w:val="24"/>
        </w:rPr>
        <w:t xml:space="preserve"> from the MS Program. Any decision on delaying student teaching or removal from the MS Program can be appealed to the </w:t>
      </w:r>
      <w:r w:rsidR="00204131">
        <w:rPr>
          <w:rFonts w:ascii="inherit" w:eastAsia="Times New Roman" w:hAnsi="inherit" w:cs="Times New Roman"/>
          <w:color w:val="333333"/>
          <w:sz w:val="24"/>
          <w:szCs w:val="24"/>
        </w:rPr>
        <w:t>Associate Dean of Educator Prep</w:t>
      </w:r>
      <w:r w:rsidR="003E2A98">
        <w:rPr>
          <w:rFonts w:ascii="inherit" w:eastAsia="Times New Roman" w:hAnsi="inherit" w:cs="Times New Roman"/>
          <w:color w:val="333333"/>
          <w:sz w:val="24"/>
          <w:szCs w:val="24"/>
        </w:rPr>
        <w:t>aration</w:t>
      </w:r>
      <w:r w:rsidR="00204131">
        <w:rPr>
          <w:rFonts w:ascii="inherit" w:eastAsia="Times New Roman" w:hAnsi="inherit" w:cs="Times New Roman"/>
          <w:color w:val="333333"/>
          <w:sz w:val="24"/>
          <w:szCs w:val="24"/>
        </w:rPr>
        <w:t xml:space="preserve"> Programs</w:t>
      </w:r>
      <w:r w:rsidRPr="00A27014">
        <w:rPr>
          <w:rFonts w:ascii="inherit" w:eastAsia="Times New Roman" w:hAnsi="inherit" w:cs="Times New Roman"/>
          <w:color w:val="333333"/>
          <w:sz w:val="24"/>
          <w:szCs w:val="24"/>
        </w:rPr>
        <w:t>.</w:t>
      </w:r>
      <w:r w:rsidR="001127D5">
        <w:rPr>
          <w:rFonts w:ascii="inherit" w:eastAsia="Times New Roman" w:hAnsi="inherit" w:cs="Times New Roman"/>
          <w:color w:val="333333"/>
          <w:sz w:val="24"/>
          <w:szCs w:val="24"/>
        </w:rPr>
        <w:t xml:space="preserve"> </w:t>
      </w:r>
    </w:p>
    <w:p w:rsidR="00C164A8" w:rsidRPr="0097563E" w:rsidRDefault="00C164A8" w:rsidP="0097563E">
      <w:pPr>
        <w:pStyle w:val="ListParagraph"/>
        <w:numPr>
          <w:ilvl w:val="0"/>
          <w:numId w:val="36"/>
        </w:numPr>
        <w:spacing w:after="404" w:line="240" w:lineRule="auto"/>
        <w:textAlignment w:val="baseline"/>
        <w:rPr>
          <w:rFonts w:ascii="inherit" w:eastAsia="Times New Roman" w:hAnsi="inherit" w:cs="Times New Roman"/>
          <w:color w:val="333333"/>
          <w:sz w:val="24"/>
          <w:szCs w:val="24"/>
        </w:rPr>
      </w:pPr>
      <w:r w:rsidRPr="0097563E">
        <w:rPr>
          <w:rFonts w:ascii="inherit" w:eastAsia="Times New Roman" w:hAnsi="inherit" w:cs="Times New Roman"/>
          <w:color w:val="333333"/>
          <w:sz w:val="24"/>
          <w:szCs w:val="24"/>
        </w:rPr>
        <w:lastRenderedPageBreak/>
        <w:t xml:space="preserve">MARCH: At the end of part-time student teaching, Cooperating Teachers will again fill out a Dispositions Assessment for the teacher candidates with whom they work.  Any concerns will be shared with the University Supervisor and </w:t>
      </w:r>
      <w:r w:rsidR="00204131" w:rsidRPr="0097563E">
        <w:rPr>
          <w:rFonts w:ascii="inherit" w:eastAsia="Times New Roman" w:hAnsi="inherit" w:cs="Times New Roman"/>
          <w:color w:val="333333"/>
          <w:sz w:val="24"/>
          <w:szCs w:val="24"/>
        </w:rPr>
        <w:t>Program Lead</w:t>
      </w:r>
      <w:r w:rsidRPr="0097563E">
        <w:rPr>
          <w:rFonts w:ascii="inherit" w:eastAsia="Times New Roman" w:hAnsi="inherit" w:cs="Times New Roman"/>
          <w:color w:val="333333"/>
          <w:sz w:val="24"/>
          <w:szCs w:val="24"/>
        </w:rPr>
        <w:t>.</w:t>
      </w:r>
    </w:p>
    <w:p w:rsidR="00C164A8" w:rsidRPr="00A27014" w:rsidRDefault="00C164A8" w:rsidP="00C164A8">
      <w:pPr>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 xml:space="preserve">MS faculty will review the ratings for all candidates and consider a course of action for any concerns.  If a </w:t>
      </w:r>
      <w:r w:rsidR="00204131">
        <w:rPr>
          <w:rFonts w:ascii="inherit" w:eastAsia="Times New Roman" w:hAnsi="inherit" w:cs="Times New Roman"/>
          <w:color w:val="333333"/>
          <w:sz w:val="24"/>
          <w:szCs w:val="24"/>
        </w:rPr>
        <w:t>Plan of Assistance</w:t>
      </w:r>
      <w:r w:rsidRPr="00A27014">
        <w:rPr>
          <w:rFonts w:ascii="inherit" w:eastAsia="Times New Roman" w:hAnsi="inherit" w:cs="Times New Roman"/>
          <w:color w:val="333333"/>
          <w:sz w:val="24"/>
          <w:szCs w:val="24"/>
        </w:rPr>
        <w:t xml:space="preserve"> is necessary, it will be written by the Program Lead, in collaboration with others who work with the </w:t>
      </w:r>
      <w:r w:rsidR="00C57270">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 and saved in the </w:t>
      </w:r>
      <w:r w:rsidR="00C57270">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andidate’s file.   The Plan will list specific measures to determine progress toward eliminating concerns. The Plan will be monitored to make sure the </w:t>
      </w:r>
      <w:r w:rsidR="00C57270">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 is progressing and able to complete the </w:t>
      </w:r>
      <w:r w:rsidR="00C57270">
        <w:rPr>
          <w:rFonts w:ascii="inherit" w:eastAsia="Times New Roman" w:hAnsi="inherit" w:cs="Times New Roman"/>
          <w:color w:val="333333"/>
          <w:sz w:val="24"/>
          <w:szCs w:val="24"/>
        </w:rPr>
        <w:t>p</w:t>
      </w:r>
      <w:r w:rsidRPr="00A27014">
        <w:rPr>
          <w:rFonts w:ascii="inherit" w:eastAsia="Times New Roman" w:hAnsi="inherit" w:cs="Times New Roman"/>
          <w:color w:val="333333"/>
          <w:sz w:val="24"/>
          <w:szCs w:val="24"/>
        </w:rPr>
        <w:t xml:space="preserve">rogram. The </w:t>
      </w:r>
      <w:r w:rsidR="00C57270">
        <w:rPr>
          <w:rFonts w:ascii="inherit" w:eastAsia="Times New Roman" w:hAnsi="inherit" w:cs="Times New Roman"/>
          <w:color w:val="333333"/>
          <w:sz w:val="24"/>
          <w:szCs w:val="24"/>
        </w:rPr>
        <w:t xml:space="preserve">Program Lead will report on the Candidate’s progress to the </w:t>
      </w:r>
      <w:r w:rsidR="00204131">
        <w:rPr>
          <w:rFonts w:ascii="inherit" w:eastAsia="Times New Roman" w:hAnsi="inherit" w:cs="Times New Roman"/>
          <w:color w:val="333333"/>
          <w:sz w:val="24"/>
          <w:szCs w:val="24"/>
        </w:rPr>
        <w:t>program faculty</w:t>
      </w:r>
      <w:r w:rsidRPr="00A27014">
        <w:rPr>
          <w:rFonts w:ascii="inherit" w:eastAsia="Times New Roman" w:hAnsi="inherit" w:cs="Times New Roman"/>
          <w:color w:val="333333"/>
          <w:sz w:val="24"/>
          <w:szCs w:val="24"/>
        </w:rPr>
        <w:t xml:space="preserve"> </w:t>
      </w:r>
      <w:r w:rsidR="00C57270">
        <w:rPr>
          <w:rFonts w:ascii="inherit" w:eastAsia="Times New Roman" w:hAnsi="inherit" w:cs="Times New Roman"/>
          <w:color w:val="333333"/>
          <w:sz w:val="24"/>
          <w:szCs w:val="24"/>
        </w:rPr>
        <w:t xml:space="preserve">and talk about any remaining concerns. The faculty will </w:t>
      </w:r>
      <w:r w:rsidRPr="00A27014">
        <w:rPr>
          <w:rFonts w:ascii="inherit" w:eastAsia="Times New Roman" w:hAnsi="inherit" w:cs="Times New Roman"/>
          <w:color w:val="333333"/>
          <w:sz w:val="24"/>
          <w:szCs w:val="24"/>
        </w:rPr>
        <w:t xml:space="preserve">determine if the </w:t>
      </w:r>
      <w:r w:rsidR="00204131">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 is ready to proceed to </w:t>
      </w:r>
      <w:r w:rsidR="00C57270">
        <w:rPr>
          <w:rFonts w:ascii="inherit" w:eastAsia="Times New Roman" w:hAnsi="inherit" w:cs="Times New Roman"/>
          <w:color w:val="333333"/>
          <w:sz w:val="24"/>
          <w:szCs w:val="24"/>
        </w:rPr>
        <w:t xml:space="preserve">full-time </w:t>
      </w:r>
      <w:r w:rsidR="00C57270" w:rsidRPr="00A27014">
        <w:rPr>
          <w:rFonts w:ascii="inherit" w:eastAsia="Times New Roman" w:hAnsi="inherit" w:cs="Times New Roman"/>
          <w:color w:val="333333"/>
          <w:sz w:val="24"/>
          <w:szCs w:val="24"/>
        </w:rPr>
        <w:t>student teaching</w:t>
      </w:r>
      <w:r w:rsidR="00C57270">
        <w:rPr>
          <w:rFonts w:ascii="inherit" w:eastAsia="Times New Roman" w:hAnsi="inherit" w:cs="Times New Roman"/>
          <w:color w:val="333333"/>
          <w:sz w:val="24"/>
          <w:szCs w:val="24"/>
        </w:rPr>
        <w:t xml:space="preserve"> spring term</w:t>
      </w:r>
      <w:r w:rsidRPr="00A27014">
        <w:rPr>
          <w:rFonts w:ascii="inherit" w:eastAsia="Times New Roman" w:hAnsi="inherit" w:cs="Times New Roman"/>
          <w:color w:val="333333"/>
          <w:sz w:val="24"/>
          <w:szCs w:val="24"/>
        </w:rPr>
        <w:t xml:space="preserve">.  If not, a course of action, including the possibility of being dropped from the Program, will be considered. Any decision on delaying full-time student teaching or removal from the MS Program can be appealed to the Associate Dean of Educator </w:t>
      </w:r>
      <w:r w:rsidR="003E2A98">
        <w:rPr>
          <w:rFonts w:ascii="inherit" w:eastAsia="Times New Roman" w:hAnsi="inherit" w:cs="Times New Roman"/>
          <w:color w:val="333333"/>
          <w:sz w:val="24"/>
          <w:szCs w:val="24"/>
        </w:rPr>
        <w:t xml:space="preserve">Preparation </w:t>
      </w:r>
      <w:r w:rsidRPr="00A27014">
        <w:rPr>
          <w:rFonts w:ascii="inherit" w:eastAsia="Times New Roman" w:hAnsi="inherit" w:cs="Times New Roman"/>
          <w:color w:val="333333"/>
          <w:sz w:val="24"/>
          <w:szCs w:val="24"/>
        </w:rPr>
        <w:t xml:space="preserve">Programs.  </w:t>
      </w:r>
      <w:hyperlink r:id="rId69" w:history="1">
        <w:r w:rsidRPr="00A27014">
          <w:rPr>
            <w:rStyle w:val="Hyperlink"/>
            <w:rFonts w:ascii="inherit" w:eastAsia="Times New Roman" w:hAnsi="inherit" w:cs="Times New Roman"/>
            <w:sz w:val="24"/>
            <w:szCs w:val="24"/>
          </w:rPr>
          <w:t>https://education.oregonstate.edu/people/kristen-nielsen</w:t>
        </w:r>
      </w:hyperlink>
    </w:p>
    <w:p w:rsidR="00722668" w:rsidRDefault="00722668">
      <w:pPr>
        <w:rPr>
          <w:rFonts w:ascii="inherit" w:eastAsia="Times New Roman" w:hAnsi="inherit" w:cs="Times New Roman"/>
          <w:color w:val="333333"/>
          <w:sz w:val="29"/>
          <w:szCs w:val="29"/>
        </w:rPr>
      </w:pPr>
      <w:r>
        <w:rPr>
          <w:rFonts w:ascii="inherit" w:eastAsia="Times New Roman" w:hAnsi="inherit" w:cs="Times New Roman"/>
          <w:color w:val="333333"/>
          <w:sz w:val="29"/>
          <w:szCs w:val="29"/>
        </w:rPr>
        <w:br w:type="page"/>
      </w:r>
    </w:p>
    <w:p w:rsidR="0097563E" w:rsidRDefault="0097563E" w:rsidP="0097563E">
      <w:pPr>
        <w:jc w:val="both"/>
        <w:sectPr w:rsidR="0097563E" w:rsidSect="0097563E">
          <w:headerReference w:type="default" r:id="rId70"/>
          <w:pgSz w:w="12240" w:h="15840"/>
          <w:pgMar w:top="1440" w:right="660" w:bottom="280" w:left="1340" w:header="720" w:footer="720" w:gutter="0"/>
          <w:cols w:space="720"/>
        </w:sectPr>
      </w:pPr>
      <w:bookmarkStart w:id="5" w:name="_GoBack"/>
      <w:bookmarkEnd w:id="5"/>
    </w:p>
    <w:p w:rsidR="0097563E" w:rsidRPr="00722668" w:rsidRDefault="0097563E" w:rsidP="0097563E">
      <w:pPr>
        <w:pStyle w:val="Heading2"/>
        <w:spacing w:before="77"/>
        <w:ind w:left="3917" w:right="4596"/>
        <w:jc w:val="center"/>
        <w:rPr>
          <w:b/>
          <w:sz w:val="28"/>
          <w:szCs w:val="28"/>
        </w:rPr>
      </w:pPr>
      <w:bookmarkStart w:id="6" w:name="Appendix3"/>
      <w:r w:rsidRPr="00722668">
        <w:rPr>
          <w:b/>
          <w:sz w:val="28"/>
          <w:szCs w:val="28"/>
        </w:rPr>
        <w:lastRenderedPageBreak/>
        <w:t>Retention Policy</w:t>
      </w:r>
    </w:p>
    <w:bookmarkEnd w:id="6"/>
    <w:p w:rsidR="0097563E" w:rsidRDefault="0097563E" w:rsidP="0097563E">
      <w:pPr>
        <w:pStyle w:val="BodyText"/>
        <w:spacing w:before="180"/>
        <w:ind w:left="100" w:right="996"/>
      </w:pPr>
      <w:r>
        <w:t xml:space="preserve">Retention of students (Teacher Candidates) in the College of Education teacher prep programs, BS/BA Education, Double Degree and Master of Science, is based upon the academic and professional judgment of the university faculty responsible for the evaluation of Candidates’ academic, practicum, and student teaching performance. The faculty considers not only academic abilities and skill performance when making retention decisions about a teacher candidate, but also such aspects as whether the teacher candidate has appropriate levels of maturity, judgment, emotional stability, sensitivity to others, and whether or not the candidate exhibits appropriate professional conduct. The teacher education faculty has developed this Retention Policy based upon continuous evaluations of candidates in the teacher prep program by university faculty and staff and by public school Cooperating Teachers and administrators. Candidates are evaluated on the benchmarks from the Professional Dispositions and learning outcomes found in course syllabi including, the ability to successfully plan for instruction; </w:t>
      </w:r>
      <w:hyperlink r:id="rId71">
        <w:r>
          <w:t xml:space="preserve">establish a classroom </w:t>
        </w:r>
      </w:hyperlink>
      <w:r>
        <w:t>climate conducive to learning; exhibit professional behaviors, ethics and values; evaluate student progress; and on their ability to engage students in planned learning activities. The following information and procedures are established to guide decisions regarding the retention of candidates in the program.</w:t>
      </w:r>
    </w:p>
    <w:p w:rsidR="0097563E" w:rsidRDefault="0097563E" w:rsidP="0097563E">
      <w:pPr>
        <w:pStyle w:val="BodyText"/>
        <w:spacing w:before="10"/>
        <w:rPr>
          <w:sz w:val="23"/>
        </w:rPr>
      </w:pPr>
    </w:p>
    <w:p w:rsidR="0097563E" w:rsidRDefault="0097563E" w:rsidP="0097563E">
      <w:pPr>
        <w:pStyle w:val="BodyText"/>
        <w:ind w:left="100" w:right="787"/>
      </w:pPr>
      <w:r>
        <w:t xml:space="preserve">Throughout each term, faculty members, and Cooperating Teachers, and University Supervisors meet to evaluate each Teacher Candidate’s progress and teaching effectiveness. Those Candidates assessed as having difficulty will receive feedback concerning their progress from </w:t>
      </w:r>
      <w:r>
        <w:rPr>
          <w:spacing w:val="-5"/>
        </w:rPr>
        <w:t xml:space="preserve">the </w:t>
      </w:r>
      <w:r>
        <w:t>appropriate university faculty and/or the Program Lead. A Teacher Candidate who is struggling will be placed on a Plan of Assistance. This plan will be created by the Program Lead in cooperation with the University Supervisor and Candidate. Each plan will outline benchmarks and a timeline to be met and supports provided to the Candidate. Supports could include, but are not limited to: extra observations with feedback/suggestions, check-in meetings for additional reflection, additional materials, and flexible</w:t>
      </w:r>
      <w:r>
        <w:rPr>
          <w:spacing w:val="-2"/>
        </w:rPr>
        <w:t xml:space="preserve"> </w:t>
      </w:r>
      <w:r>
        <w:t>timelines.</w:t>
      </w:r>
    </w:p>
    <w:p w:rsidR="0097563E" w:rsidRDefault="0097563E" w:rsidP="0097563E">
      <w:pPr>
        <w:pStyle w:val="BodyText"/>
        <w:spacing w:before="5"/>
      </w:pPr>
    </w:p>
    <w:p w:rsidR="0097563E" w:rsidRDefault="0097563E" w:rsidP="0097563E">
      <w:pPr>
        <w:pStyle w:val="Heading2"/>
        <w:keepNext w:val="0"/>
        <w:keepLines w:val="0"/>
        <w:widowControl w:val="0"/>
        <w:numPr>
          <w:ilvl w:val="0"/>
          <w:numId w:val="37"/>
        </w:numPr>
        <w:tabs>
          <w:tab w:val="left" w:pos="401"/>
        </w:tabs>
        <w:autoSpaceDE w:val="0"/>
        <w:autoSpaceDN w:val="0"/>
        <w:spacing w:before="0" w:line="240" w:lineRule="auto"/>
        <w:ind w:hanging="301"/>
      </w:pPr>
      <w:r>
        <w:t>Academic Standards</w:t>
      </w:r>
    </w:p>
    <w:p w:rsidR="0097563E" w:rsidRDefault="0097563E" w:rsidP="0097563E">
      <w:pPr>
        <w:pStyle w:val="BodyText"/>
        <w:spacing w:before="180"/>
        <w:ind w:left="100" w:right="850"/>
      </w:pPr>
      <w:r>
        <w:t>Teacher Candidates must meet the academic standards of the program in order to continue in the teacher education program. (3.0 OSU GPA, 3.0 GPA in program coursework, and 3.0 GPA in content mastery/option.)</w:t>
      </w:r>
    </w:p>
    <w:p w:rsidR="0097563E" w:rsidRDefault="0097563E" w:rsidP="0097563E">
      <w:pPr>
        <w:pStyle w:val="BodyText"/>
        <w:spacing w:before="6"/>
      </w:pPr>
    </w:p>
    <w:p w:rsidR="0097563E" w:rsidRDefault="0097563E" w:rsidP="0097563E">
      <w:pPr>
        <w:pStyle w:val="Heading2"/>
        <w:keepNext w:val="0"/>
        <w:keepLines w:val="0"/>
        <w:widowControl w:val="0"/>
        <w:numPr>
          <w:ilvl w:val="0"/>
          <w:numId w:val="37"/>
        </w:numPr>
        <w:tabs>
          <w:tab w:val="left" w:pos="341"/>
        </w:tabs>
        <w:autoSpaceDE w:val="0"/>
        <w:autoSpaceDN w:val="0"/>
        <w:spacing w:before="0" w:line="240" w:lineRule="auto"/>
        <w:ind w:left="340" w:hanging="241"/>
      </w:pPr>
      <w:r>
        <w:t>Professional-Ethical Standards</w:t>
      </w:r>
    </w:p>
    <w:p w:rsidR="0097563E" w:rsidRDefault="0097563E" w:rsidP="0097563E">
      <w:pPr>
        <w:pStyle w:val="BodyText"/>
        <w:spacing w:before="180"/>
        <w:ind w:left="100" w:right="762"/>
      </w:pPr>
      <w:r>
        <w:t xml:space="preserve">According to various accreditation organizations (CAEP, ACA, TSPC, Oregon OARs, Public Schools, NGOs, Non-Profits), all Teacher Candidates seeking licensure and graduating from the College of Education at Oregon State University must meet all professional standards of practice, evidence of proper dispositions within their chosen field, as well as complying with the </w:t>
      </w:r>
      <w:r>
        <w:rPr>
          <w:color w:val="0000FF"/>
          <w:u w:val="single" w:color="0000FF"/>
        </w:rPr>
        <w:t>University Student Conduct Regulations</w:t>
      </w:r>
      <w:r>
        <w:t>.</w:t>
      </w:r>
    </w:p>
    <w:p w:rsidR="0097563E" w:rsidRDefault="0097563E" w:rsidP="0097563E">
      <w:pPr>
        <w:pStyle w:val="BodyText"/>
      </w:pPr>
    </w:p>
    <w:p w:rsidR="0097563E" w:rsidRDefault="0097563E" w:rsidP="0097563E">
      <w:pPr>
        <w:pStyle w:val="BodyText"/>
        <w:ind w:left="100"/>
      </w:pPr>
      <w:r>
        <w:t>The Candidate must demonstrate acceptable standards of professional behavior in five key areas:</w:t>
      </w:r>
    </w:p>
    <w:p w:rsidR="0097563E" w:rsidRDefault="0097563E" w:rsidP="0097563E">
      <w:pPr>
        <w:pStyle w:val="BodyText"/>
        <w:rPr>
          <w:sz w:val="26"/>
        </w:rPr>
      </w:pPr>
    </w:p>
    <w:p w:rsidR="0097563E" w:rsidRDefault="0097563E" w:rsidP="0097563E">
      <w:pPr>
        <w:pStyle w:val="BodyText"/>
        <w:rPr>
          <w:sz w:val="22"/>
        </w:rPr>
      </w:pPr>
    </w:p>
    <w:p w:rsidR="0097563E" w:rsidRDefault="0097563E" w:rsidP="0097563E">
      <w:pPr>
        <w:pStyle w:val="ListParagraph"/>
        <w:widowControl w:val="0"/>
        <w:numPr>
          <w:ilvl w:val="1"/>
          <w:numId w:val="37"/>
        </w:numPr>
        <w:tabs>
          <w:tab w:val="left" w:pos="1000"/>
          <w:tab w:val="left" w:pos="1001"/>
        </w:tabs>
        <w:autoSpaceDE w:val="0"/>
        <w:autoSpaceDN w:val="0"/>
        <w:spacing w:after="0" w:line="240" w:lineRule="auto"/>
        <w:ind w:hanging="361"/>
        <w:contextualSpacing w:val="0"/>
        <w:rPr>
          <w:sz w:val="24"/>
        </w:rPr>
      </w:pPr>
      <w:r>
        <w:rPr>
          <w:sz w:val="24"/>
        </w:rPr>
        <w:t>Professional conduct toward students, clients, youth, and adult</w:t>
      </w:r>
      <w:r>
        <w:rPr>
          <w:spacing w:val="2"/>
          <w:sz w:val="24"/>
        </w:rPr>
        <w:t xml:space="preserve"> </w:t>
      </w:r>
      <w:r>
        <w:rPr>
          <w:sz w:val="24"/>
        </w:rPr>
        <w:t>learners;</w:t>
      </w:r>
    </w:p>
    <w:p w:rsidR="0097563E" w:rsidRDefault="0097563E" w:rsidP="0097563E">
      <w:pPr>
        <w:rPr>
          <w:sz w:val="24"/>
        </w:rPr>
        <w:sectPr w:rsidR="0097563E">
          <w:pgSz w:w="12240" w:h="15840"/>
          <w:pgMar w:top="1360" w:right="660" w:bottom="280" w:left="1340" w:header="720" w:footer="720" w:gutter="0"/>
          <w:cols w:space="720"/>
        </w:sectPr>
      </w:pPr>
    </w:p>
    <w:p w:rsidR="0097563E" w:rsidRDefault="0097563E" w:rsidP="0097563E">
      <w:pPr>
        <w:pStyle w:val="ListParagraph"/>
        <w:widowControl w:val="0"/>
        <w:numPr>
          <w:ilvl w:val="1"/>
          <w:numId w:val="37"/>
        </w:numPr>
        <w:tabs>
          <w:tab w:val="left" w:pos="1001"/>
        </w:tabs>
        <w:autoSpaceDE w:val="0"/>
        <w:autoSpaceDN w:val="0"/>
        <w:spacing w:before="72" w:after="0" w:line="240" w:lineRule="auto"/>
        <w:ind w:hanging="361"/>
        <w:contextualSpacing w:val="0"/>
        <w:rPr>
          <w:sz w:val="24"/>
        </w:rPr>
      </w:pPr>
      <w:r>
        <w:rPr>
          <w:sz w:val="24"/>
        </w:rPr>
        <w:lastRenderedPageBreak/>
        <w:t>Professional</w:t>
      </w:r>
      <w:r>
        <w:rPr>
          <w:spacing w:val="-1"/>
          <w:sz w:val="24"/>
        </w:rPr>
        <w:t xml:space="preserve"> </w:t>
      </w:r>
      <w:r>
        <w:rPr>
          <w:sz w:val="24"/>
        </w:rPr>
        <w:t>practice;</w:t>
      </w:r>
    </w:p>
    <w:p w:rsidR="0097563E" w:rsidRDefault="0097563E" w:rsidP="0097563E">
      <w:pPr>
        <w:pStyle w:val="ListParagraph"/>
        <w:widowControl w:val="0"/>
        <w:numPr>
          <w:ilvl w:val="1"/>
          <w:numId w:val="37"/>
        </w:numPr>
        <w:tabs>
          <w:tab w:val="left" w:pos="1001"/>
        </w:tabs>
        <w:autoSpaceDE w:val="0"/>
        <w:autoSpaceDN w:val="0"/>
        <w:spacing w:after="0" w:line="240" w:lineRule="auto"/>
        <w:ind w:right="827"/>
        <w:contextualSpacing w:val="0"/>
        <w:rPr>
          <w:sz w:val="24"/>
        </w:rPr>
      </w:pPr>
      <w:r>
        <w:rPr>
          <w:sz w:val="24"/>
        </w:rPr>
        <w:t>Professional conduct toward professional colleagues, including university faculty,</w:t>
      </w:r>
      <w:r>
        <w:rPr>
          <w:spacing w:val="-20"/>
          <w:sz w:val="24"/>
        </w:rPr>
        <w:t xml:space="preserve"> </w:t>
      </w:r>
      <w:r>
        <w:rPr>
          <w:sz w:val="24"/>
        </w:rPr>
        <w:t>staff, and internship and field placement supervisors and</w:t>
      </w:r>
      <w:r>
        <w:rPr>
          <w:spacing w:val="-1"/>
          <w:sz w:val="24"/>
        </w:rPr>
        <w:t xml:space="preserve"> </w:t>
      </w:r>
      <w:r>
        <w:rPr>
          <w:sz w:val="24"/>
        </w:rPr>
        <w:t>administrators;</w:t>
      </w:r>
    </w:p>
    <w:p w:rsidR="0097563E" w:rsidRDefault="0097563E" w:rsidP="0097563E">
      <w:pPr>
        <w:pStyle w:val="ListParagraph"/>
        <w:widowControl w:val="0"/>
        <w:numPr>
          <w:ilvl w:val="1"/>
          <w:numId w:val="37"/>
        </w:numPr>
        <w:tabs>
          <w:tab w:val="left" w:pos="1001"/>
        </w:tabs>
        <w:autoSpaceDE w:val="0"/>
        <w:autoSpaceDN w:val="0"/>
        <w:spacing w:after="0" w:line="240" w:lineRule="auto"/>
        <w:ind w:right="946"/>
        <w:contextualSpacing w:val="0"/>
        <w:rPr>
          <w:sz w:val="24"/>
        </w:rPr>
      </w:pPr>
      <w:r>
        <w:rPr>
          <w:sz w:val="24"/>
        </w:rPr>
        <w:t>Professional conduct toward the general community, including educators, parents, and other community</w:t>
      </w:r>
      <w:r>
        <w:rPr>
          <w:spacing w:val="-7"/>
          <w:sz w:val="24"/>
        </w:rPr>
        <w:t xml:space="preserve"> </w:t>
      </w:r>
      <w:r>
        <w:rPr>
          <w:sz w:val="24"/>
        </w:rPr>
        <w:t>members</w:t>
      </w:r>
    </w:p>
    <w:p w:rsidR="0097563E" w:rsidRDefault="0097563E" w:rsidP="0097563E">
      <w:pPr>
        <w:pStyle w:val="ListParagraph"/>
        <w:widowControl w:val="0"/>
        <w:numPr>
          <w:ilvl w:val="1"/>
          <w:numId w:val="37"/>
        </w:numPr>
        <w:tabs>
          <w:tab w:val="left" w:pos="1001"/>
        </w:tabs>
        <w:autoSpaceDE w:val="0"/>
        <w:autoSpaceDN w:val="0"/>
        <w:spacing w:after="0" w:line="240" w:lineRule="auto"/>
        <w:ind w:right="1225"/>
        <w:contextualSpacing w:val="0"/>
        <w:rPr>
          <w:sz w:val="24"/>
        </w:rPr>
      </w:pPr>
      <w:r>
        <w:rPr>
          <w:sz w:val="24"/>
        </w:rPr>
        <w:t>Technology use that includes “netiquette,” ensuring copyright, not plagiarizing, not using computers inappropriately for pornography or personal</w:t>
      </w:r>
      <w:r>
        <w:rPr>
          <w:spacing w:val="-10"/>
          <w:sz w:val="24"/>
        </w:rPr>
        <w:t xml:space="preserve"> </w:t>
      </w:r>
      <w:r>
        <w:rPr>
          <w:sz w:val="24"/>
        </w:rPr>
        <w:t>gain.</w:t>
      </w:r>
    </w:p>
    <w:p w:rsidR="0097563E" w:rsidRDefault="0097563E" w:rsidP="0097563E">
      <w:pPr>
        <w:pStyle w:val="BodyText"/>
      </w:pPr>
    </w:p>
    <w:p w:rsidR="0097563E" w:rsidRDefault="0097563E" w:rsidP="0097563E">
      <w:pPr>
        <w:pStyle w:val="BodyText"/>
        <w:ind w:left="100" w:right="1369"/>
      </w:pPr>
      <w:r>
        <w:t>Professional behavior includes respect, honor and integrity, altruism, responsibility and accountability, leadership, caring, compassion, and communication, and excellence of scholarship.</w:t>
      </w:r>
    </w:p>
    <w:p w:rsidR="0097563E" w:rsidRDefault="0097563E" w:rsidP="0097563E">
      <w:pPr>
        <w:pStyle w:val="BodyText"/>
        <w:spacing w:before="1"/>
      </w:pPr>
    </w:p>
    <w:p w:rsidR="0097563E" w:rsidRDefault="0097563E" w:rsidP="0097563E">
      <w:pPr>
        <w:pStyle w:val="BodyText"/>
        <w:ind w:left="100" w:right="762"/>
      </w:pPr>
      <w:r>
        <w:t>The College of Education at Oregon State University holds Candidates accountable in both academics and practice. It is necessary, but not sufficient to perform well academically. Teacher Candidates must also behave in ways that support the professional nature of the work. In other words, personal issues that negatively impact teaching performance are considered as significant as low academic performance on assignments.</w:t>
      </w:r>
    </w:p>
    <w:p w:rsidR="0097563E" w:rsidRDefault="0097563E" w:rsidP="0097563E">
      <w:pPr>
        <w:pStyle w:val="BodyText"/>
      </w:pPr>
    </w:p>
    <w:p w:rsidR="0097563E" w:rsidRDefault="00922F77" w:rsidP="0097563E">
      <w:pPr>
        <w:pStyle w:val="BodyText"/>
        <w:ind w:left="100" w:right="929"/>
      </w:pPr>
      <w:hyperlink r:id="rId72">
        <w:r w:rsidR="0097563E">
          <w:t xml:space="preserve">The Professional Dispositions Statement </w:t>
        </w:r>
      </w:hyperlink>
      <w:r w:rsidR="0097563E">
        <w:t>is sent to candidates upon acceptance to a teacher prep program. A signed copy of the statement along with acceptance forms is kept in the Candidates' files. The Dispositions Statement is posted on the College of Education website and also provided in program handbooks.</w:t>
      </w:r>
    </w:p>
    <w:p w:rsidR="0097563E" w:rsidRDefault="0097563E" w:rsidP="0097563E">
      <w:pPr>
        <w:pStyle w:val="BodyText"/>
      </w:pPr>
    </w:p>
    <w:p w:rsidR="0097563E" w:rsidRDefault="0097563E" w:rsidP="0097563E">
      <w:pPr>
        <w:pStyle w:val="BodyText"/>
        <w:spacing w:before="1"/>
        <w:ind w:left="100" w:right="1289"/>
      </w:pPr>
      <w:r>
        <w:t>Candidates who meet or exceed the standards of professional behavior will continue in their chosen field of study without interruption. Candidates who do not meet the standards must complete the following retention procedures.</w:t>
      </w:r>
    </w:p>
    <w:p w:rsidR="0097563E" w:rsidRDefault="0097563E" w:rsidP="0097563E">
      <w:pPr>
        <w:pStyle w:val="BodyText"/>
        <w:spacing w:before="4"/>
      </w:pPr>
    </w:p>
    <w:p w:rsidR="0097563E" w:rsidRDefault="0097563E" w:rsidP="0097563E">
      <w:pPr>
        <w:pStyle w:val="Heading2"/>
        <w:keepNext w:val="0"/>
        <w:keepLines w:val="0"/>
        <w:widowControl w:val="0"/>
        <w:numPr>
          <w:ilvl w:val="0"/>
          <w:numId w:val="37"/>
        </w:numPr>
        <w:tabs>
          <w:tab w:val="left" w:pos="401"/>
        </w:tabs>
        <w:autoSpaceDE w:val="0"/>
        <w:autoSpaceDN w:val="0"/>
        <w:spacing w:before="0" w:line="240" w:lineRule="auto"/>
        <w:ind w:hanging="301"/>
      </w:pPr>
      <w:r>
        <w:t>Retention</w:t>
      </w:r>
      <w:r>
        <w:rPr>
          <w:spacing w:val="2"/>
        </w:rPr>
        <w:t xml:space="preserve"> </w:t>
      </w:r>
      <w:r>
        <w:t>Procedures</w:t>
      </w:r>
    </w:p>
    <w:p w:rsidR="0097563E" w:rsidRDefault="0097563E" w:rsidP="0097563E">
      <w:pPr>
        <w:pStyle w:val="BodyText"/>
        <w:spacing w:before="7"/>
        <w:rPr>
          <w:b/>
          <w:sz w:val="23"/>
        </w:rPr>
      </w:pPr>
    </w:p>
    <w:p w:rsidR="0097563E" w:rsidRDefault="0097563E" w:rsidP="0097563E">
      <w:pPr>
        <w:pStyle w:val="BodyText"/>
        <w:ind w:left="100" w:right="996"/>
      </w:pPr>
      <w:r>
        <w:t>Candidates will be placed on a Plan of Assistance during which they will receive support from program faculty and the lead. This Plan of Assistance will stipulate benchmarks and a timeline for improving behaviors.</w:t>
      </w:r>
    </w:p>
    <w:p w:rsidR="0097563E" w:rsidRDefault="0097563E" w:rsidP="0097563E">
      <w:pPr>
        <w:pStyle w:val="BodyText"/>
      </w:pPr>
    </w:p>
    <w:p w:rsidR="0097563E" w:rsidRDefault="0097563E" w:rsidP="0097563E">
      <w:pPr>
        <w:pStyle w:val="BodyText"/>
        <w:ind w:left="100" w:right="829"/>
      </w:pPr>
      <w:r>
        <w:t xml:space="preserve">A Candidate may be removed from a practicum or student teaching site by the program faculty </w:t>
      </w:r>
      <w:r>
        <w:rPr>
          <w:spacing w:val="-6"/>
        </w:rPr>
        <w:t xml:space="preserve">if </w:t>
      </w:r>
      <w:r>
        <w:t>their performance does not meet benchmark requirements as stipulated in the plan of assistance or if performance is determined to be consistently inadequate, inappropriate, or unprofessional by the Program Chair or Associate Dean of Educator Preparation Programs.</w:t>
      </w:r>
    </w:p>
    <w:p w:rsidR="0097563E" w:rsidRDefault="0097563E" w:rsidP="0097563E">
      <w:pPr>
        <w:pStyle w:val="BodyText"/>
        <w:spacing w:before="1"/>
      </w:pPr>
    </w:p>
    <w:p w:rsidR="0097563E" w:rsidRDefault="0097563E" w:rsidP="0097563E">
      <w:pPr>
        <w:pStyle w:val="BodyText"/>
        <w:ind w:left="100" w:right="1369"/>
      </w:pPr>
      <w:r>
        <w:t>A Candidate may immediately be removed from the site school at the request of the school principal (or appropriate administrator), if the Candidate has put students and/or school personnel at risk.</w:t>
      </w:r>
    </w:p>
    <w:p w:rsidR="00722668" w:rsidRDefault="00722668">
      <w:pPr>
        <w:rPr>
          <w:rFonts w:ascii="Times New Roman" w:eastAsia="Times New Roman" w:hAnsi="Times New Roman" w:cs="Times New Roman"/>
          <w:sz w:val="24"/>
          <w:szCs w:val="24"/>
          <w:lang w:bidi="en-US"/>
        </w:rPr>
      </w:pPr>
      <w:r>
        <w:br w:type="page"/>
      </w:r>
    </w:p>
    <w:p w:rsidR="00424B65" w:rsidRDefault="00424B65" w:rsidP="00722668">
      <w:pPr>
        <w:pStyle w:val="BodyText"/>
        <w:spacing w:before="92"/>
        <w:ind w:right="325"/>
        <w:jc w:val="both"/>
      </w:pPr>
    </w:p>
    <w:p w:rsidR="00424B65" w:rsidRPr="00722668" w:rsidRDefault="00424B65" w:rsidP="00424B65">
      <w:pPr>
        <w:pStyle w:val="BodyText"/>
        <w:spacing w:before="92"/>
        <w:ind w:left="132" w:right="325"/>
        <w:jc w:val="center"/>
        <w:rPr>
          <w:sz w:val="28"/>
          <w:szCs w:val="28"/>
        </w:rPr>
      </w:pPr>
      <w:bookmarkStart w:id="7" w:name="Appendix4"/>
      <w:r w:rsidRPr="00722668">
        <w:rPr>
          <w:b/>
          <w:sz w:val="28"/>
          <w:szCs w:val="28"/>
        </w:rPr>
        <w:t>Teacher Candidate Dispositions Statement</w:t>
      </w:r>
    </w:p>
    <w:bookmarkEnd w:id="7"/>
    <w:p w:rsidR="00424B65" w:rsidRDefault="00424B65" w:rsidP="00424B65">
      <w:pPr>
        <w:pStyle w:val="BodyText"/>
        <w:spacing w:before="92"/>
        <w:ind w:left="132" w:right="325"/>
        <w:jc w:val="both"/>
      </w:pPr>
      <w:r>
        <w:t>Dispositions are the habits of professional action and moral  commitments  that  underlie  a  Teacher  Candidate’s performance (</w:t>
      </w:r>
      <w:proofErr w:type="spellStart"/>
      <w:r>
        <w:t>InTASC</w:t>
      </w:r>
      <w:proofErr w:type="spellEnd"/>
      <w:r>
        <w:t xml:space="preserve"> Model Core Teaching Standards, 2011; CAEP Accreditation Handbook, 2016). Along with content knowledge and pedagogical skills, dispositions are an essential component of effective teaching that increases student learning. As such, the development  of  professional  teacher dispositions  and  the demonstration of those dispositions through observable behavior is an integral part of  each program in the OSU College of Education teacher education</w:t>
      </w:r>
      <w:r>
        <w:rPr>
          <w:spacing w:val="16"/>
        </w:rPr>
        <w:t xml:space="preserve"> </w:t>
      </w:r>
      <w:r>
        <w:t>programs.</w:t>
      </w:r>
    </w:p>
    <w:p w:rsidR="00424B65" w:rsidRDefault="00424B65" w:rsidP="00424B65">
      <w:pPr>
        <w:pStyle w:val="BodyText"/>
      </w:pPr>
    </w:p>
    <w:p w:rsidR="00424B65" w:rsidRPr="00424B65" w:rsidRDefault="00424B65" w:rsidP="00424B65">
      <w:pPr>
        <w:pStyle w:val="BodyText"/>
        <w:ind w:left="132" w:right="325"/>
        <w:jc w:val="both"/>
      </w:pPr>
      <w:r>
        <w:t xml:space="preserve">The teacher education program faculty has defined a set of 20 disposition statements that directly align with </w:t>
      </w:r>
      <w:r>
        <w:rPr>
          <w:spacing w:val="-4"/>
        </w:rPr>
        <w:t xml:space="preserve">the </w:t>
      </w:r>
      <w:r>
        <w:t xml:space="preserve">core values of the </w:t>
      </w:r>
      <w:r>
        <w:rPr>
          <w:i/>
        </w:rPr>
        <w:t>Conceptual Framework</w:t>
      </w:r>
      <w:r>
        <w:t xml:space="preserve">: Ethics and Professionalism, Diversity and Equity, Reflective  Practice and Lifelong Learner. The dispositions also directly  reflect  the  </w:t>
      </w:r>
      <w:r>
        <w:rPr>
          <w:i/>
        </w:rPr>
        <w:t xml:space="preserve">Performance  Indicators  </w:t>
      </w:r>
      <w:r>
        <w:rPr>
          <w:i/>
          <w:spacing w:val="-4"/>
        </w:rPr>
        <w:t xml:space="preserve">for </w:t>
      </w:r>
      <w:r>
        <w:rPr>
          <w:i/>
        </w:rPr>
        <w:t xml:space="preserve">Candidate Completers </w:t>
      </w:r>
      <w:r>
        <w:t xml:space="preserve">which align with  </w:t>
      </w:r>
      <w:proofErr w:type="spellStart"/>
      <w:r>
        <w:t>InTASC</w:t>
      </w:r>
      <w:proofErr w:type="spellEnd"/>
      <w:r>
        <w:t xml:space="preserve">  and  Council  for  the  Accreditation  of  Educator  Preparation (CAEP) standards. The  dispositions  are  stated  as  observable  behaviors  that  Teacher  Candidates are expected  to  demonstrate  in  all  educational  settings;  therefore,  Candidates  will  be  evaluated using the </w:t>
      </w:r>
      <w:r>
        <w:rPr>
          <w:i/>
        </w:rPr>
        <w:t xml:space="preserve">Dispositions Assessment </w:t>
      </w:r>
      <w:r>
        <w:t xml:space="preserve">at these transition points: 1) pre-clinical practice, 2) first student teaching experience, and 3) second student teaching experience/exit from the program. Program faculty will review the results of each </w:t>
      </w:r>
      <w:r>
        <w:rPr>
          <w:i/>
        </w:rPr>
        <w:t xml:space="preserve">Dispositions Assessment </w:t>
      </w:r>
      <w:r>
        <w:t>and determine if a Plan of Assistance is needed to address any concerns.</w:t>
      </w:r>
    </w:p>
    <w:p w:rsidR="00424B65" w:rsidRPr="00424B65" w:rsidRDefault="00424B65" w:rsidP="00424B65">
      <w:pPr>
        <w:pStyle w:val="Heading1"/>
        <w:spacing w:before="1" w:after="26"/>
        <w:jc w:val="both"/>
        <w:rPr>
          <w:sz w:val="24"/>
          <w:szCs w:val="24"/>
        </w:rPr>
      </w:pPr>
      <w:r w:rsidRPr="00424B65">
        <w:rPr>
          <w:sz w:val="24"/>
          <w:szCs w:val="24"/>
        </w:rPr>
        <w:t>Conceptual Framework Core Value: Ethics and Professionalism</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9"/>
        <w:gridCol w:w="7125"/>
      </w:tblGrid>
      <w:tr w:rsidR="00424B65" w:rsidTr="00424B65">
        <w:trPr>
          <w:trHeight w:val="275"/>
        </w:trPr>
        <w:tc>
          <w:tcPr>
            <w:tcW w:w="2869" w:type="dxa"/>
            <w:tcBorders>
              <w:left w:val="single" w:sz="6" w:space="0" w:color="000000"/>
            </w:tcBorders>
          </w:tcPr>
          <w:p w:rsidR="00424B65" w:rsidRDefault="00424B65" w:rsidP="00424B65">
            <w:pPr>
              <w:pStyle w:val="TableParagraph"/>
              <w:spacing w:before="10" w:line="245" w:lineRule="exact"/>
              <w:ind w:left="842" w:right="836"/>
              <w:jc w:val="center"/>
              <w:rPr>
                <w:b/>
              </w:rPr>
            </w:pPr>
            <w:r>
              <w:rPr>
                <w:b/>
              </w:rPr>
              <w:t>Dispositions</w:t>
            </w:r>
          </w:p>
        </w:tc>
        <w:tc>
          <w:tcPr>
            <w:tcW w:w="7125" w:type="dxa"/>
          </w:tcPr>
          <w:p w:rsidR="00424B65" w:rsidRDefault="00424B65" w:rsidP="00424B65">
            <w:pPr>
              <w:pStyle w:val="TableParagraph"/>
              <w:spacing w:before="10" w:line="245" w:lineRule="exact"/>
              <w:ind w:left="3026" w:right="3021"/>
              <w:jc w:val="center"/>
              <w:rPr>
                <w:b/>
              </w:rPr>
            </w:pPr>
            <w:r>
              <w:rPr>
                <w:b/>
              </w:rPr>
              <w:t>Definitions</w:t>
            </w:r>
          </w:p>
        </w:tc>
      </w:tr>
      <w:tr w:rsidR="00424B65" w:rsidTr="00424B65">
        <w:trPr>
          <w:trHeight w:val="757"/>
        </w:trPr>
        <w:tc>
          <w:tcPr>
            <w:tcW w:w="2869" w:type="dxa"/>
            <w:tcBorders>
              <w:left w:val="single" w:sz="6" w:space="0" w:color="000000"/>
            </w:tcBorders>
          </w:tcPr>
          <w:p w:rsidR="00424B65" w:rsidRDefault="00424B65" w:rsidP="00424B65">
            <w:pPr>
              <w:pStyle w:val="TableParagraph"/>
              <w:spacing w:before="121"/>
              <w:ind w:left="465" w:hanging="360"/>
            </w:pPr>
            <w:r>
              <w:t>1. Complies with laws and regulations</w:t>
            </w:r>
          </w:p>
        </w:tc>
        <w:tc>
          <w:tcPr>
            <w:tcW w:w="7125" w:type="dxa"/>
          </w:tcPr>
          <w:p w:rsidR="00424B65" w:rsidRDefault="00424B65" w:rsidP="00424B65">
            <w:pPr>
              <w:pStyle w:val="TableParagraph"/>
              <w:ind w:right="114"/>
            </w:pPr>
            <w:r>
              <w:t>Candidate demonstrates an understanding of the legal aspects of their professional roles. Candidate fulfills codes of ethics, professional standards of</w:t>
            </w:r>
          </w:p>
          <w:p w:rsidR="00424B65" w:rsidRDefault="00424B65" w:rsidP="00424B65">
            <w:pPr>
              <w:pStyle w:val="TableParagraph"/>
              <w:spacing w:line="238" w:lineRule="exact"/>
            </w:pPr>
            <w:r>
              <w:t>practice, and relevant law and policy.</w:t>
            </w:r>
          </w:p>
        </w:tc>
      </w:tr>
      <w:tr w:rsidR="00424B65" w:rsidTr="00424B65">
        <w:trPr>
          <w:trHeight w:val="760"/>
        </w:trPr>
        <w:tc>
          <w:tcPr>
            <w:tcW w:w="2869" w:type="dxa"/>
            <w:tcBorders>
              <w:left w:val="single" w:sz="6" w:space="0" w:color="000000"/>
            </w:tcBorders>
          </w:tcPr>
          <w:p w:rsidR="00424B65" w:rsidRDefault="00424B65" w:rsidP="00424B65">
            <w:pPr>
              <w:pStyle w:val="TableParagraph"/>
              <w:spacing w:line="247" w:lineRule="exact"/>
              <w:ind w:left="105"/>
            </w:pPr>
            <w:r>
              <w:t>2. Complies with district,</w:t>
            </w:r>
          </w:p>
          <w:p w:rsidR="00424B65" w:rsidRDefault="00424B65" w:rsidP="00424B65">
            <w:pPr>
              <w:pStyle w:val="TableParagraph"/>
              <w:spacing w:before="5" w:line="252" w:lineRule="exact"/>
              <w:ind w:left="465" w:right="434"/>
            </w:pPr>
            <w:r>
              <w:t>school, and university policies</w:t>
            </w:r>
          </w:p>
        </w:tc>
        <w:tc>
          <w:tcPr>
            <w:tcW w:w="7125" w:type="dxa"/>
          </w:tcPr>
          <w:p w:rsidR="00424B65" w:rsidRDefault="00424B65" w:rsidP="00424B65">
            <w:pPr>
              <w:pStyle w:val="TableParagraph"/>
              <w:spacing w:before="121"/>
              <w:ind w:right="706"/>
            </w:pPr>
            <w:r>
              <w:t>Candidate consistently follows district, school, and university rules and policies.</w:t>
            </w:r>
          </w:p>
        </w:tc>
      </w:tr>
      <w:tr w:rsidR="00424B65" w:rsidTr="00424B65">
        <w:trPr>
          <w:trHeight w:val="506"/>
        </w:trPr>
        <w:tc>
          <w:tcPr>
            <w:tcW w:w="2869" w:type="dxa"/>
            <w:tcBorders>
              <w:left w:val="single" w:sz="6" w:space="0" w:color="000000"/>
            </w:tcBorders>
          </w:tcPr>
          <w:p w:rsidR="00424B65" w:rsidRDefault="00424B65" w:rsidP="00424B65">
            <w:pPr>
              <w:pStyle w:val="TableParagraph"/>
              <w:spacing w:before="121"/>
              <w:ind w:left="105"/>
            </w:pPr>
            <w:r>
              <w:t>3. Maintains confidentiality</w:t>
            </w:r>
          </w:p>
        </w:tc>
        <w:tc>
          <w:tcPr>
            <w:tcW w:w="7125" w:type="dxa"/>
          </w:tcPr>
          <w:p w:rsidR="00424B65" w:rsidRDefault="00424B65" w:rsidP="00424B65">
            <w:pPr>
              <w:pStyle w:val="TableParagraph"/>
              <w:spacing w:line="246" w:lineRule="exact"/>
            </w:pPr>
            <w:r>
              <w:t>Candidate demonstrates confidentiality in the use and maintenance of student</w:t>
            </w:r>
          </w:p>
          <w:p w:rsidR="00424B65" w:rsidRDefault="00424B65" w:rsidP="00424B65">
            <w:pPr>
              <w:pStyle w:val="TableParagraph"/>
              <w:spacing w:line="240" w:lineRule="exact"/>
            </w:pPr>
            <w:r>
              <w:t>records and upholds privacy concerning students and students’ families.</w:t>
            </w:r>
          </w:p>
        </w:tc>
      </w:tr>
      <w:tr w:rsidR="00424B65" w:rsidTr="00424B65">
        <w:trPr>
          <w:trHeight w:val="757"/>
        </w:trPr>
        <w:tc>
          <w:tcPr>
            <w:tcW w:w="2869" w:type="dxa"/>
            <w:tcBorders>
              <w:left w:val="single" w:sz="6" w:space="0" w:color="000000"/>
            </w:tcBorders>
          </w:tcPr>
          <w:p w:rsidR="00424B65" w:rsidRDefault="00424B65" w:rsidP="00424B65">
            <w:pPr>
              <w:pStyle w:val="TableParagraph"/>
              <w:spacing w:before="121"/>
              <w:ind w:left="465" w:hanging="360"/>
            </w:pPr>
            <w:r>
              <w:t>4. Maintains professional appearance</w:t>
            </w:r>
          </w:p>
        </w:tc>
        <w:tc>
          <w:tcPr>
            <w:tcW w:w="7125" w:type="dxa"/>
          </w:tcPr>
          <w:p w:rsidR="00424B65" w:rsidRDefault="00424B65" w:rsidP="00424B65">
            <w:pPr>
              <w:pStyle w:val="TableParagraph"/>
              <w:ind w:right="103"/>
            </w:pPr>
            <w:r>
              <w:t>Candidate is well-groomed and dresses to maintain a professional appearance; appearance is not distracting (e.g. extreme hair colors, excessive showing of</w:t>
            </w:r>
          </w:p>
          <w:p w:rsidR="00424B65" w:rsidRDefault="00424B65" w:rsidP="00424B65">
            <w:pPr>
              <w:pStyle w:val="TableParagraph"/>
              <w:spacing w:line="238" w:lineRule="exact"/>
            </w:pPr>
            <w:r>
              <w:t>skin).</w:t>
            </w:r>
          </w:p>
        </w:tc>
      </w:tr>
      <w:tr w:rsidR="00424B65" w:rsidTr="00424B65">
        <w:trPr>
          <w:trHeight w:val="1012"/>
        </w:trPr>
        <w:tc>
          <w:tcPr>
            <w:tcW w:w="2869" w:type="dxa"/>
            <w:tcBorders>
              <w:left w:val="single" w:sz="6" w:space="0" w:color="000000"/>
            </w:tcBorders>
          </w:tcPr>
          <w:p w:rsidR="00424B65" w:rsidRDefault="00424B65" w:rsidP="00424B65">
            <w:pPr>
              <w:pStyle w:val="TableParagraph"/>
              <w:ind w:left="465" w:right="214" w:hanging="360"/>
            </w:pPr>
            <w:r>
              <w:t>5. Demonstrates regular attendance and punctuality for class and</w:t>
            </w:r>
          </w:p>
          <w:p w:rsidR="00424B65" w:rsidRDefault="00424B65" w:rsidP="00424B65">
            <w:pPr>
              <w:pStyle w:val="TableParagraph"/>
              <w:spacing w:line="240" w:lineRule="exact"/>
              <w:ind w:left="465"/>
            </w:pPr>
            <w:r>
              <w:t>appointments</w:t>
            </w:r>
          </w:p>
        </w:tc>
        <w:tc>
          <w:tcPr>
            <w:tcW w:w="7125" w:type="dxa"/>
          </w:tcPr>
          <w:p w:rsidR="00424B65" w:rsidRDefault="00424B65" w:rsidP="00424B65">
            <w:pPr>
              <w:pStyle w:val="TableParagraph"/>
              <w:spacing w:before="121"/>
              <w:ind w:right="114"/>
            </w:pPr>
            <w:r>
              <w:t>Candidate is reliable, attends class regularly, and makes prior arrangements when absence is necessary. Candidate is punctual arriving to class and appointments on time and when submitting assignments.</w:t>
            </w:r>
          </w:p>
        </w:tc>
      </w:tr>
      <w:tr w:rsidR="00424B65" w:rsidTr="00424B65">
        <w:trPr>
          <w:trHeight w:val="1013"/>
        </w:trPr>
        <w:tc>
          <w:tcPr>
            <w:tcW w:w="2869" w:type="dxa"/>
            <w:tcBorders>
              <w:left w:val="single" w:sz="6" w:space="0" w:color="000000"/>
            </w:tcBorders>
          </w:tcPr>
          <w:p w:rsidR="00424B65" w:rsidRDefault="00424B65" w:rsidP="00424B65">
            <w:pPr>
              <w:pStyle w:val="TableParagraph"/>
              <w:spacing w:before="4"/>
              <w:ind w:left="0"/>
              <w:rPr>
                <w:b/>
                <w:sz w:val="21"/>
              </w:rPr>
            </w:pPr>
          </w:p>
          <w:p w:rsidR="00424B65" w:rsidRDefault="00424B65" w:rsidP="00424B65">
            <w:pPr>
              <w:pStyle w:val="TableParagraph"/>
              <w:ind w:left="465" w:right="214" w:hanging="360"/>
            </w:pPr>
            <w:r>
              <w:t>6. Is prepared to teach and learn</w:t>
            </w:r>
          </w:p>
        </w:tc>
        <w:tc>
          <w:tcPr>
            <w:tcW w:w="7125" w:type="dxa"/>
          </w:tcPr>
          <w:p w:rsidR="00424B65" w:rsidRDefault="00424B65" w:rsidP="00424B65">
            <w:pPr>
              <w:pStyle w:val="TableParagraph"/>
              <w:ind w:right="84"/>
            </w:pPr>
            <w:r>
              <w:t>Candidate is responsible for advance preparation and readiness for teaching, e.g., lesson plans, materials, and technology are organized before class begins. Candidate is actively involved during in-class activities, contributes to class</w:t>
            </w:r>
          </w:p>
          <w:p w:rsidR="00424B65" w:rsidRDefault="00424B65" w:rsidP="00424B65">
            <w:pPr>
              <w:pStyle w:val="TableParagraph"/>
              <w:spacing w:line="240" w:lineRule="exact"/>
            </w:pPr>
            <w:r>
              <w:t>discussion, and work shows that adequate time and planning were allocated.</w:t>
            </w:r>
          </w:p>
        </w:tc>
      </w:tr>
      <w:tr w:rsidR="00424B65" w:rsidTr="00424B65">
        <w:trPr>
          <w:trHeight w:val="1010"/>
        </w:trPr>
        <w:tc>
          <w:tcPr>
            <w:tcW w:w="2869" w:type="dxa"/>
            <w:tcBorders>
              <w:left w:val="single" w:sz="6" w:space="0" w:color="000000"/>
            </w:tcBorders>
          </w:tcPr>
          <w:p w:rsidR="00424B65" w:rsidRDefault="00424B65" w:rsidP="00424B65">
            <w:pPr>
              <w:pStyle w:val="TableParagraph"/>
              <w:spacing w:before="4"/>
              <w:ind w:left="0"/>
              <w:rPr>
                <w:b/>
                <w:sz w:val="21"/>
              </w:rPr>
            </w:pPr>
          </w:p>
          <w:p w:rsidR="00424B65" w:rsidRDefault="00424B65" w:rsidP="00424B65">
            <w:pPr>
              <w:pStyle w:val="TableParagraph"/>
              <w:ind w:left="465" w:right="434" w:hanging="360"/>
            </w:pPr>
            <w:r>
              <w:t>7. Demonstrates integrity and ethical behavior</w:t>
            </w:r>
          </w:p>
        </w:tc>
        <w:tc>
          <w:tcPr>
            <w:tcW w:w="7125" w:type="dxa"/>
          </w:tcPr>
          <w:p w:rsidR="00424B65" w:rsidRDefault="00424B65" w:rsidP="00424B65">
            <w:pPr>
              <w:pStyle w:val="TableParagraph"/>
              <w:ind w:right="236"/>
            </w:pPr>
            <w:r>
              <w:t>Candidate demonstrates integrity, honesty, is trustworthy, and meets ethical expectations. Candidate complies with OSU Student Code of Conduct and is honest and ethical in his/her academic work; avoids cheating, plagiarism,</w:t>
            </w:r>
          </w:p>
          <w:p w:rsidR="00424B65" w:rsidRDefault="00424B65" w:rsidP="00424B65">
            <w:pPr>
              <w:pStyle w:val="TableParagraph"/>
              <w:spacing w:line="237" w:lineRule="exact"/>
            </w:pPr>
            <w:r>
              <w:t>fabrication, assisting, tampering.</w:t>
            </w:r>
          </w:p>
        </w:tc>
      </w:tr>
      <w:tr w:rsidR="00424B65" w:rsidTr="00424B65">
        <w:trPr>
          <w:trHeight w:val="505"/>
        </w:trPr>
        <w:tc>
          <w:tcPr>
            <w:tcW w:w="2869" w:type="dxa"/>
            <w:tcBorders>
              <w:left w:val="single" w:sz="6" w:space="0" w:color="000000"/>
            </w:tcBorders>
          </w:tcPr>
          <w:p w:rsidR="00424B65" w:rsidRDefault="00424B65" w:rsidP="00424B65">
            <w:pPr>
              <w:pStyle w:val="TableParagraph"/>
              <w:spacing w:line="252" w:lineRule="exact"/>
              <w:ind w:left="465" w:right="251" w:hanging="360"/>
            </w:pPr>
            <w:r>
              <w:t>8. Addresses issues and problems professionally</w:t>
            </w:r>
          </w:p>
        </w:tc>
        <w:tc>
          <w:tcPr>
            <w:tcW w:w="7125" w:type="dxa"/>
          </w:tcPr>
          <w:p w:rsidR="00424B65" w:rsidRDefault="00424B65" w:rsidP="00424B65">
            <w:pPr>
              <w:pStyle w:val="TableParagraph"/>
              <w:spacing w:line="252" w:lineRule="exact"/>
              <w:ind w:right="371"/>
            </w:pPr>
            <w:r>
              <w:t>Candidate confronts problems as they arise and manages conflict in a professional manner. Candidate actively listens before making judgements.</w:t>
            </w:r>
          </w:p>
        </w:tc>
      </w:tr>
      <w:tr w:rsidR="00424B65" w:rsidTr="00424B65">
        <w:trPr>
          <w:trHeight w:val="760"/>
        </w:trPr>
        <w:tc>
          <w:tcPr>
            <w:tcW w:w="2869" w:type="dxa"/>
            <w:tcBorders>
              <w:left w:val="single" w:sz="6" w:space="0" w:color="000000"/>
            </w:tcBorders>
          </w:tcPr>
          <w:p w:rsidR="00424B65" w:rsidRDefault="00424B65" w:rsidP="00424B65">
            <w:pPr>
              <w:pStyle w:val="TableParagraph"/>
              <w:spacing w:line="248" w:lineRule="exact"/>
              <w:ind w:left="105"/>
            </w:pPr>
            <w:r>
              <w:lastRenderedPageBreak/>
              <w:t>9. Exhibits</w:t>
            </w:r>
          </w:p>
          <w:p w:rsidR="00424B65" w:rsidRDefault="00424B65" w:rsidP="00424B65">
            <w:pPr>
              <w:pStyle w:val="TableParagraph"/>
              <w:spacing w:before="3" w:line="252" w:lineRule="exact"/>
              <w:ind w:left="465" w:right="348"/>
            </w:pPr>
            <w:r>
              <w:t>enthusiasm/passion for teaching and learning</w:t>
            </w:r>
          </w:p>
        </w:tc>
        <w:tc>
          <w:tcPr>
            <w:tcW w:w="7125" w:type="dxa"/>
          </w:tcPr>
          <w:p w:rsidR="00424B65" w:rsidRDefault="00424B65" w:rsidP="00424B65">
            <w:pPr>
              <w:pStyle w:val="TableParagraph"/>
              <w:spacing w:before="121"/>
              <w:ind w:right="334"/>
            </w:pPr>
            <w:r>
              <w:t>Candidate demonstrates enthusiasm for working with children, and exhibits passion for teaching, learning, and the subject matter.</w:t>
            </w:r>
          </w:p>
        </w:tc>
      </w:tr>
    </w:tbl>
    <w:p w:rsidR="00424B65" w:rsidRDefault="00424B65">
      <w:pPr>
        <w:rPr>
          <w:rFonts w:ascii="inherit" w:eastAsia="Times New Roman" w:hAnsi="inherit" w:cs="Times New Roman"/>
          <w:color w:val="333333"/>
          <w:sz w:val="29"/>
          <w:szCs w:val="29"/>
        </w:rPr>
      </w:pPr>
    </w:p>
    <w:p w:rsidR="00424B65" w:rsidRDefault="00424B65" w:rsidP="00424B65">
      <w:pPr>
        <w:spacing w:before="70"/>
        <w:ind w:left="132"/>
        <w:rPr>
          <w:b/>
        </w:rPr>
      </w:pPr>
      <w:r>
        <w:rPr>
          <w:b/>
        </w:rPr>
        <w:t>Conceptual Framework Core Value: Diversity and Equity</w:t>
      </w:r>
    </w:p>
    <w:p w:rsidR="00424B65" w:rsidRDefault="00424B65" w:rsidP="00424B65">
      <w:pPr>
        <w:pStyle w:val="BodyText"/>
        <w:spacing w:before="2"/>
        <w:rPr>
          <w:b/>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74"/>
      </w:tblGrid>
      <w:tr w:rsidR="00424B65" w:rsidTr="00424B65">
        <w:trPr>
          <w:trHeight w:val="276"/>
        </w:trPr>
        <w:tc>
          <w:tcPr>
            <w:tcW w:w="2881" w:type="dxa"/>
            <w:tcBorders>
              <w:left w:val="single" w:sz="6" w:space="0" w:color="000000"/>
            </w:tcBorders>
          </w:tcPr>
          <w:p w:rsidR="00424B65" w:rsidRDefault="00424B65" w:rsidP="00424B65">
            <w:pPr>
              <w:pStyle w:val="TableParagraph"/>
              <w:spacing w:before="11" w:line="245" w:lineRule="exact"/>
              <w:ind w:left="868"/>
              <w:rPr>
                <w:b/>
              </w:rPr>
            </w:pPr>
            <w:r>
              <w:rPr>
                <w:b/>
              </w:rPr>
              <w:t>Dispositions</w:t>
            </w:r>
          </w:p>
        </w:tc>
        <w:tc>
          <w:tcPr>
            <w:tcW w:w="7274" w:type="dxa"/>
          </w:tcPr>
          <w:p w:rsidR="00424B65" w:rsidRDefault="00424B65" w:rsidP="00424B65">
            <w:pPr>
              <w:pStyle w:val="TableParagraph"/>
              <w:spacing w:before="11" w:line="245" w:lineRule="exact"/>
              <w:ind w:left="3103" w:right="3094"/>
              <w:jc w:val="center"/>
              <w:rPr>
                <w:b/>
              </w:rPr>
            </w:pPr>
            <w:r>
              <w:rPr>
                <w:b/>
              </w:rPr>
              <w:t>Definitions</w:t>
            </w:r>
          </w:p>
        </w:tc>
      </w:tr>
      <w:tr w:rsidR="00424B65" w:rsidTr="00424B65">
        <w:trPr>
          <w:trHeight w:val="757"/>
        </w:trPr>
        <w:tc>
          <w:tcPr>
            <w:tcW w:w="2881" w:type="dxa"/>
            <w:tcBorders>
              <w:left w:val="single" w:sz="6" w:space="0" w:color="000000"/>
            </w:tcBorders>
          </w:tcPr>
          <w:p w:rsidR="00424B65" w:rsidRDefault="00424B65" w:rsidP="00424B65">
            <w:pPr>
              <w:pStyle w:val="TableParagraph"/>
              <w:spacing w:before="121"/>
              <w:ind w:left="465" w:hanging="360"/>
            </w:pPr>
            <w:r>
              <w:t>10. Has high expectations for self and students</w:t>
            </w:r>
          </w:p>
        </w:tc>
        <w:tc>
          <w:tcPr>
            <w:tcW w:w="7274" w:type="dxa"/>
          </w:tcPr>
          <w:p w:rsidR="00424B65" w:rsidRDefault="00424B65" w:rsidP="00424B65">
            <w:pPr>
              <w:pStyle w:val="TableParagraph"/>
              <w:spacing w:line="247" w:lineRule="exact"/>
            </w:pPr>
            <w:r>
              <w:t>Candidate has high educational standards for self and the same high educational</w:t>
            </w:r>
          </w:p>
          <w:p w:rsidR="00424B65" w:rsidRDefault="00424B65" w:rsidP="00424B65">
            <w:pPr>
              <w:pStyle w:val="TableParagraph"/>
              <w:spacing w:before="5" w:line="252" w:lineRule="exact"/>
              <w:ind w:right="184"/>
            </w:pPr>
            <w:r>
              <w:t>standards for all students. Candidate is committed to ensuring all children have the opportunity to achieve their potential.</w:t>
            </w:r>
          </w:p>
        </w:tc>
      </w:tr>
      <w:tr w:rsidR="00424B65" w:rsidTr="00424B65">
        <w:trPr>
          <w:trHeight w:val="760"/>
        </w:trPr>
        <w:tc>
          <w:tcPr>
            <w:tcW w:w="2881" w:type="dxa"/>
            <w:tcBorders>
              <w:left w:val="single" w:sz="6" w:space="0" w:color="000000"/>
            </w:tcBorders>
          </w:tcPr>
          <w:p w:rsidR="00424B65" w:rsidRDefault="00424B65" w:rsidP="00424B65">
            <w:pPr>
              <w:pStyle w:val="TableParagraph"/>
              <w:spacing w:line="248" w:lineRule="exact"/>
              <w:ind w:left="105"/>
            </w:pPr>
            <w:r>
              <w:t>11. Demonstrates</w:t>
            </w:r>
          </w:p>
          <w:p w:rsidR="00424B65" w:rsidRDefault="00424B65" w:rsidP="00424B65">
            <w:pPr>
              <w:pStyle w:val="TableParagraph"/>
              <w:spacing w:before="3" w:line="252" w:lineRule="exact"/>
              <w:ind w:left="465" w:right="281"/>
            </w:pPr>
            <w:r>
              <w:t>commitment to meeting students’ diverse needs</w:t>
            </w:r>
          </w:p>
        </w:tc>
        <w:tc>
          <w:tcPr>
            <w:tcW w:w="7274" w:type="dxa"/>
          </w:tcPr>
          <w:p w:rsidR="00424B65" w:rsidRDefault="00424B65" w:rsidP="00424B65">
            <w:pPr>
              <w:pStyle w:val="TableParagraph"/>
              <w:ind w:right="187"/>
            </w:pPr>
            <w:r>
              <w:t>Candidate respects students' differing strengths and needs. Candidate promotes equitable learning opportunities and adapts instruction accordingly to further</w:t>
            </w:r>
          </w:p>
          <w:p w:rsidR="00424B65" w:rsidRDefault="00424B65" w:rsidP="00424B65">
            <w:pPr>
              <w:pStyle w:val="TableParagraph"/>
              <w:spacing w:line="238" w:lineRule="exact"/>
            </w:pPr>
            <w:r>
              <w:t>each student’s development.</w:t>
            </w:r>
          </w:p>
        </w:tc>
      </w:tr>
      <w:tr w:rsidR="00424B65" w:rsidTr="00424B65">
        <w:trPr>
          <w:trHeight w:val="757"/>
        </w:trPr>
        <w:tc>
          <w:tcPr>
            <w:tcW w:w="2881" w:type="dxa"/>
            <w:tcBorders>
              <w:left w:val="single" w:sz="6" w:space="0" w:color="000000"/>
            </w:tcBorders>
          </w:tcPr>
          <w:p w:rsidR="00424B65" w:rsidRDefault="00424B65" w:rsidP="00424B65">
            <w:pPr>
              <w:pStyle w:val="TableParagraph"/>
              <w:spacing w:before="121"/>
              <w:ind w:left="465" w:hanging="360"/>
            </w:pPr>
            <w:r>
              <w:t>12. Respects the beliefs and perspectives of others</w:t>
            </w:r>
          </w:p>
        </w:tc>
        <w:tc>
          <w:tcPr>
            <w:tcW w:w="7274" w:type="dxa"/>
          </w:tcPr>
          <w:p w:rsidR="00424B65" w:rsidRDefault="00424B65" w:rsidP="00424B65">
            <w:pPr>
              <w:pStyle w:val="TableParagraph"/>
              <w:ind w:right="257"/>
            </w:pPr>
            <w:r>
              <w:t>Candidate is open-minded, appreciates multiple perspectives, and respects all individuals with differing personal and family backgrounds and various skills,</w:t>
            </w:r>
          </w:p>
          <w:p w:rsidR="00424B65" w:rsidRDefault="00424B65" w:rsidP="00424B65">
            <w:pPr>
              <w:pStyle w:val="TableParagraph"/>
              <w:spacing w:line="238" w:lineRule="exact"/>
            </w:pPr>
            <w:r>
              <w:t>abilities, perspectives, talents, and interests.</w:t>
            </w:r>
          </w:p>
        </w:tc>
      </w:tr>
      <w:tr w:rsidR="00424B65" w:rsidTr="00424B65">
        <w:trPr>
          <w:trHeight w:val="760"/>
        </w:trPr>
        <w:tc>
          <w:tcPr>
            <w:tcW w:w="2881" w:type="dxa"/>
            <w:tcBorders>
              <w:left w:val="single" w:sz="6" w:space="0" w:color="000000"/>
            </w:tcBorders>
          </w:tcPr>
          <w:p w:rsidR="00424B65" w:rsidRDefault="00424B65" w:rsidP="00424B65">
            <w:pPr>
              <w:pStyle w:val="TableParagraph"/>
              <w:spacing w:line="247" w:lineRule="exact"/>
              <w:ind w:left="105"/>
            </w:pPr>
            <w:r>
              <w:t>13. Appreciates human</w:t>
            </w:r>
          </w:p>
          <w:p w:rsidR="00424B65" w:rsidRDefault="00424B65" w:rsidP="00424B65">
            <w:pPr>
              <w:pStyle w:val="TableParagraph"/>
              <w:spacing w:before="5" w:line="252" w:lineRule="exact"/>
              <w:ind w:left="465" w:right="514"/>
            </w:pPr>
            <w:r>
              <w:t>diversity and cultural differences</w:t>
            </w:r>
          </w:p>
        </w:tc>
        <w:tc>
          <w:tcPr>
            <w:tcW w:w="7274" w:type="dxa"/>
          </w:tcPr>
          <w:p w:rsidR="00424B65" w:rsidRDefault="00424B65" w:rsidP="00424B65">
            <w:pPr>
              <w:pStyle w:val="TableParagraph"/>
              <w:spacing w:line="247" w:lineRule="exact"/>
            </w:pPr>
            <w:r>
              <w:t>Candidate appreciates and values human diversity by showing respect for and</w:t>
            </w:r>
          </w:p>
          <w:p w:rsidR="00424B65" w:rsidRDefault="00424B65" w:rsidP="00424B65">
            <w:pPr>
              <w:pStyle w:val="TableParagraph"/>
              <w:spacing w:before="5" w:line="252" w:lineRule="exact"/>
              <w:ind w:right="428"/>
            </w:pPr>
            <w:r>
              <w:t>sensitivity to varied cultures, and adapts interactions accordingly. Candidate promotes democratic and inclusive citizenship in the classroom.</w:t>
            </w:r>
          </w:p>
        </w:tc>
      </w:tr>
      <w:tr w:rsidR="00424B65" w:rsidTr="00424B65">
        <w:trPr>
          <w:trHeight w:val="758"/>
        </w:trPr>
        <w:tc>
          <w:tcPr>
            <w:tcW w:w="2881" w:type="dxa"/>
            <w:tcBorders>
              <w:left w:val="single" w:sz="6" w:space="0" w:color="000000"/>
            </w:tcBorders>
          </w:tcPr>
          <w:p w:rsidR="00424B65" w:rsidRDefault="00424B65" w:rsidP="00424B65">
            <w:pPr>
              <w:pStyle w:val="TableParagraph"/>
              <w:spacing w:before="119"/>
              <w:ind w:left="465" w:right="202" w:hanging="360"/>
            </w:pPr>
            <w:r>
              <w:t>14. Develops positive and appropriate relationships</w:t>
            </w:r>
          </w:p>
        </w:tc>
        <w:tc>
          <w:tcPr>
            <w:tcW w:w="7274" w:type="dxa"/>
          </w:tcPr>
          <w:p w:rsidR="00424B65" w:rsidRDefault="00424B65" w:rsidP="00424B65">
            <w:pPr>
              <w:pStyle w:val="TableParagraph"/>
              <w:ind w:right="526"/>
            </w:pPr>
            <w:r>
              <w:t>Candidate establishes rapport and credibility with students, colleagues, and families by treating others with dignity and respect. Candidate maintains</w:t>
            </w:r>
          </w:p>
          <w:p w:rsidR="00424B65" w:rsidRDefault="00424B65" w:rsidP="00424B65">
            <w:pPr>
              <w:pStyle w:val="TableParagraph"/>
              <w:spacing w:line="238" w:lineRule="exact"/>
            </w:pPr>
            <w:r>
              <w:t>appropriate student-teacher relationships.</w:t>
            </w:r>
          </w:p>
        </w:tc>
      </w:tr>
    </w:tbl>
    <w:p w:rsidR="00424B65" w:rsidRDefault="00424B65" w:rsidP="00424B65">
      <w:pPr>
        <w:pStyle w:val="BodyText"/>
        <w:rPr>
          <w:b/>
        </w:rPr>
      </w:pPr>
    </w:p>
    <w:p w:rsidR="00424B65" w:rsidRDefault="00424B65" w:rsidP="00424B65">
      <w:pPr>
        <w:ind w:left="132"/>
        <w:rPr>
          <w:b/>
        </w:rPr>
      </w:pPr>
      <w:r>
        <w:rPr>
          <w:b/>
        </w:rPr>
        <w:t>Conceptual Framework Core Values: Reflective Practitioner/Lifelong Learner</w:t>
      </w:r>
    </w:p>
    <w:p w:rsidR="00424B65" w:rsidRDefault="00424B65" w:rsidP="00424B65">
      <w:pPr>
        <w:pStyle w:val="BodyText"/>
        <w:spacing w:before="10" w:after="1"/>
        <w:rPr>
          <w:b/>
          <w:sz w:val="2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74"/>
      </w:tblGrid>
      <w:tr w:rsidR="00424B65" w:rsidTr="00424B65">
        <w:trPr>
          <w:trHeight w:val="760"/>
        </w:trPr>
        <w:tc>
          <w:tcPr>
            <w:tcW w:w="2881" w:type="dxa"/>
            <w:tcBorders>
              <w:left w:val="single" w:sz="6" w:space="0" w:color="000000"/>
            </w:tcBorders>
          </w:tcPr>
          <w:p w:rsidR="00424B65" w:rsidRDefault="00424B65" w:rsidP="00424B65">
            <w:pPr>
              <w:pStyle w:val="TableParagraph"/>
              <w:spacing w:line="247" w:lineRule="exact"/>
              <w:ind w:left="105"/>
            </w:pPr>
            <w:r>
              <w:t>15. Demonstrates</w:t>
            </w:r>
          </w:p>
          <w:p w:rsidR="00424B65" w:rsidRDefault="00424B65" w:rsidP="00424B65">
            <w:pPr>
              <w:pStyle w:val="TableParagraph"/>
              <w:spacing w:before="5" w:line="252" w:lineRule="exact"/>
              <w:ind w:left="465" w:right="837"/>
            </w:pPr>
            <w:r>
              <w:t>responsiveness to feedback</w:t>
            </w:r>
          </w:p>
        </w:tc>
        <w:tc>
          <w:tcPr>
            <w:tcW w:w="7274" w:type="dxa"/>
          </w:tcPr>
          <w:p w:rsidR="00424B65" w:rsidRDefault="00424B65" w:rsidP="00424B65">
            <w:pPr>
              <w:pStyle w:val="TableParagraph"/>
              <w:spacing w:line="247" w:lineRule="exact"/>
            </w:pPr>
            <w:r>
              <w:t>Candidate is open and willing to receive feedback and evaluation of class work</w:t>
            </w:r>
          </w:p>
          <w:p w:rsidR="00424B65" w:rsidRDefault="00424B65" w:rsidP="00424B65">
            <w:pPr>
              <w:pStyle w:val="TableParagraph"/>
              <w:spacing w:before="5" w:line="252" w:lineRule="exact"/>
              <w:ind w:right="496"/>
            </w:pPr>
            <w:r>
              <w:t>and teaching practice. Candidate is a thoughtful and responsive listener and observer.</w:t>
            </w:r>
          </w:p>
        </w:tc>
      </w:tr>
      <w:tr w:rsidR="00424B65" w:rsidTr="00424B65">
        <w:trPr>
          <w:trHeight w:val="758"/>
        </w:trPr>
        <w:tc>
          <w:tcPr>
            <w:tcW w:w="2881" w:type="dxa"/>
            <w:tcBorders>
              <w:left w:val="single" w:sz="6" w:space="0" w:color="000000"/>
            </w:tcBorders>
          </w:tcPr>
          <w:p w:rsidR="00424B65" w:rsidRDefault="00424B65" w:rsidP="00424B65">
            <w:pPr>
              <w:pStyle w:val="TableParagraph"/>
              <w:ind w:left="465" w:right="159" w:hanging="360"/>
            </w:pPr>
            <w:r>
              <w:t>16. Demonstrates commitment to reflective</w:t>
            </w:r>
          </w:p>
          <w:p w:rsidR="00424B65" w:rsidRDefault="00424B65" w:rsidP="00424B65">
            <w:pPr>
              <w:pStyle w:val="TableParagraph"/>
              <w:spacing w:line="238" w:lineRule="exact"/>
              <w:ind w:left="465"/>
            </w:pPr>
            <w:r>
              <w:t>practice</w:t>
            </w:r>
          </w:p>
        </w:tc>
        <w:tc>
          <w:tcPr>
            <w:tcW w:w="7274" w:type="dxa"/>
          </w:tcPr>
          <w:p w:rsidR="00424B65" w:rsidRDefault="00424B65" w:rsidP="00424B65">
            <w:pPr>
              <w:pStyle w:val="TableParagraph"/>
              <w:ind w:right="215"/>
            </w:pPr>
            <w:r>
              <w:t>Candidate demonstrates routine critical reflection of his/her work and teaching for professional growth. Candidate uses ongoing analysis and reflection to</w:t>
            </w:r>
          </w:p>
          <w:p w:rsidR="00424B65" w:rsidRDefault="00424B65" w:rsidP="00424B65">
            <w:pPr>
              <w:pStyle w:val="TableParagraph"/>
              <w:spacing w:line="238" w:lineRule="exact"/>
            </w:pPr>
            <w:r>
              <w:t>improve planning and practice.</w:t>
            </w:r>
          </w:p>
        </w:tc>
      </w:tr>
      <w:tr w:rsidR="00424B65" w:rsidTr="00424B65">
        <w:trPr>
          <w:trHeight w:val="1012"/>
        </w:trPr>
        <w:tc>
          <w:tcPr>
            <w:tcW w:w="2881" w:type="dxa"/>
            <w:tcBorders>
              <w:left w:val="single" w:sz="6" w:space="0" w:color="000000"/>
            </w:tcBorders>
          </w:tcPr>
          <w:p w:rsidR="00424B65" w:rsidRDefault="00424B65" w:rsidP="00424B65">
            <w:pPr>
              <w:pStyle w:val="TableParagraph"/>
              <w:ind w:left="465" w:right="159" w:hanging="360"/>
            </w:pPr>
            <w:r>
              <w:t>17. Demonstrates commitment to lifelong learning and professional</w:t>
            </w:r>
          </w:p>
          <w:p w:rsidR="00424B65" w:rsidRDefault="00424B65" w:rsidP="00424B65">
            <w:pPr>
              <w:pStyle w:val="TableParagraph"/>
              <w:spacing w:line="240" w:lineRule="exact"/>
              <w:ind w:left="465"/>
            </w:pPr>
            <w:r>
              <w:t>development</w:t>
            </w:r>
          </w:p>
        </w:tc>
        <w:tc>
          <w:tcPr>
            <w:tcW w:w="7274" w:type="dxa"/>
          </w:tcPr>
          <w:p w:rsidR="00424B65" w:rsidRDefault="00424B65" w:rsidP="00424B65">
            <w:pPr>
              <w:pStyle w:val="TableParagraph"/>
              <w:ind w:right="282"/>
            </w:pPr>
            <w:r>
              <w:t>Candidate actively seeks professional growth opportunities, such as reading suggested works by those considered experts in an area of knowledge, attends provided workshops, talks with cohort members and clinical educators about</w:t>
            </w:r>
          </w:p>
          <w:p w:rsidR="00424B65" w:rsidRDefault="00424B65" w:rsidP="00424B65">
            <w:pPr>
              <w:pStyle w:val="TableParagraph"/>
              <w:spacing w:line="240" w:lineRule="exact"/>
            </w:pPr>
            <w:r>
              <w:t>their experiences.</w:t>
            </w:r>
          </w:p>
        </w:tc>
      </w:tr>
      <w:tr w:rsidR="00424B65" w:rsidTr="00424B65">
        <w:trPr>
          <w:trHeight w:val="757"/>
        </w:trPr>
        <w:tc>
          <w:tcPr>
            <w:tcW w:w="2881" w:type="dxa"/>
            <w:tcBorders>
              <w:left w:val="single" w:sz="6" w:space="0" w:color="000000"/>
            </w:tcBorders>
          </w:tcPr>
          <w:p w:rsidR="00424B65" w:rsidRDefault="00424B65" w:rsidP="00424B65">
            <w:pPr>
              <w:pStyle w:val="TableParagraph"/>
              <w:ind w:left="465" w:right="1045" w:hanging="360"/>
            </w:pPr>
            <w:r>
              <w:t>18. Demonstrates commitment to</w:t>
            </w:r>
          </w:p>
          <w:p w:rsidR="00424B65" w:rsidRDefault="00424B65" w:rsidP="00424B65">
            <w:pPr>
              <w:pStyle w:val="TableParagraph"/>
              <w:spacing w:line="238" w:lineRule="exact"/>
              <w:ind w:left="465"/>
            </w:pPr>
            <w:r>
              <w:t>collaborate with others</w:t>
            </w:r>
          </w:p>
        </w:tc>
        <w:tc>
          <w:tcPr>
            <w:tcW w:w="7274" w:type="dxa"/>
          </w:tcPr>
          <w:p w:rsidR="00424B65" w:rsidRDefault="00424B65" w:rsidP="00424B65">
            <w:pPr>
              <w:pStyle w:val="TableParagraph"/>
              <w:ind w:right="624"/>
            </w:pPr>
            <w:r>
              <w:t>Candidate collaborates with colleagues in learning communities and other professional areas. Candidate demonstrates a willingness to be flexible in</w:t>
            </w:r>
          </w:p>
          <w:p w:rsidR="00424B65" w:rsidRDefault="00424B65" w:rsidP="00424B65">
            <w:pPr>
              <w:pStyle w:val="TableParagraph"/>
              <w:spacing w:line="238" w:lineRule="exact"/>
            </w:pPr>
            <w:r>
              <w:t>cooperatively working with others.</w:t>
            </w:r>
          </w:p>
        </w:tc>
      </w:tr>
      <w:tr w:rsidR="00424B65" w:rsidTr="00424B65">
        <w:trPr>
          <w:trHeight w:val="760"/>
        </w:trPr>
        <w:tc>
          <w:tcPr>
            <w:tcW w:w="2881" w:type="dxa"/>
            <w:tcBorders>
              <w:left w:val="single" w:sz="6" w:space="0" w:color="000000"/>
            </w:tcBorders>
          </w:tcPr>
          <w:p w:rsidR="00424B65" w:rsidRDefault="00424B65" w:rsidP="00424B65">
            <w:pPr>
              <w:pStyle w:val="TableParagraph"/>
              <w:spacing w:before="121"/>
              <w:ind w:left="465" w:hanging="360"/>
            </w:pPr>
            <w:r>
              <w:t>19. Engages in school-wide initiatives</w:t>
            </w:r>
          </w:p>
        </w:tc>
        <w:tc>
          <w:tcPr>
            <w:tcW w:w="7274" w:type="dxa"/>
          </w:tcPr>
          <w:p w:rsidR="00424B65" w:rsidRDefault="00424B65" w:rsidP="00424B65">
            <w:pPr>
              <w:pStyle w:val="TableParagraph"/>
              <w:spacing w:line="247" w:lineRule="exact"/>
            </w:pPr>
            <w:r>
              <w:t>Candidate willingly and with fidelity engages in school-wide efforts to build a</w:t>
            </w:r>
          </w:p>
          <w:p w:rsidR="00424B65" w:rsidRDefault="00424B65" w:rsidP="00424B65">
            <w:pPr>
              <w:pStyle w:val="TableParagraph"/>
              <w:spacing w:before="5" w:line="252" w:lineRule="exact"/>
              <w:ind w:right="190"/>
            </w:pPr>
            <w:r>
              <w:t>shared vision and supportive culture, e.g. AVID instructional methods, reading initiatives, PBIS, etc.</w:t>
            </w:r>
          </w:p>
        </w:tc>
      </w:tr>
      <w:tr w:rsidR="00424B65" w:rsidTr="00424B65">
        <w:trPr>
          <w:trHeight w:val="1012"/>
        </w:trPr>
        <w:tc>
          <w:tcPr>
            <w:tcW w:w="2881" w:type="dxa"/>
            <w:tcBorders>
              <w:left w:val="single" w:sz="6" w:space="0" w:color="000000"/>
            </w:tcBorders>
          </w:tcPr>
          <w:p w:rsidR="00424B65" w:rsidRDefault="00424B65" w:rsidP="00424B65">
            <w:pPr>
              <w:pStyle w:val="TableParagraph"/>
              <w:spacing w:before="121"/>
              <w:ind w:left="465" w:hanging="360"/>
            </w:pPr>
            <w:r>
              <w:t>20. Demonstrates appropriate written and oral communication</w:t>
            </w:r>
          </w:p>
        </w:tc>
        <w:tc>
          <w:tcPr>
            <w:tcW w:w="7274" w:type="dxa"/>
          </w:tcPr>
          <w:p w:rsidR="00424B65" w:rsidRDefault="00424B65" w:rsidP="00424B65">
            <w:pPr>
              <w:pStyle w:val="TableParagraph"/>
              <w:ind w:right="99"/>
            </w:pPr>
            <w:r>
              <w:t>Candidate demonstrates clear, concise, and appropriate written and oral skills in communicating with administrators, staff, parents, and other members of the</w:t>
            </w:r>
          </w:p>
          <w:p w:rsidR="00424B65" w:rsidRDefault="00424B65" w:rsidP="00424B65">
            <w:pPr>
              <w:pStyle w:val="TableParagraph"/>
              <w:spacing w:line="252" w:lineRule="exact"/>
              <w:ind w:right="184"/>
            </w:pPr>
            <w:r>
              <w:rPr>
                <w:w w:val="105"/>
              </w:rPr>
              <w:t>learning</w:t>
            </w:r>
            <w:r>
              <w:rPr>
                <w:spacing w:val="-20"/>
                <w:w w:val="105"/>
              </w:rPr>
              <w:t xml:space="preserve"> </w:t>
            </w:r>
            <w:r>
              <w:rPr>
                <w:w w:val="105"/>
              </w:rPr>
              <w:t>community.</w:t>
            </w:r>
            <w:r>
              <w:rPr>
                <w:spacing w:val="-15"/>
                <w:w w:val="105"/>
              </w:rPr>
              <w:t xml:space="preserve"> </w:t>
            </w:r>
            <w:r>
              <w:rPr>
                <w:w w:val="105"/>
              </w:rPr>
              <w:t>Candidate</w:t>
            </w:r>
            <w:r>
              <w:rPr>
                <w:spacing w:val="-15"/>
                <w:w w:val="105"/>
              </w:rPr>
              <w:t xml:space="preserve"> </w:t>
            </w:r>
            <w:r>
              <w:rPr>
                <w:w w:val="105"/>
              </w:rPr>
              <w:t>expresses</w:t>
            </w:r>
            <w:r>
              <w:rPr>
                <w:spacing w:val="-14"/>
                <w:w w:val="105"/>
              </w:rPr>
              <w:t xml:space="preserve"> </w:t>
            </w:r>
            <w:r>
              <w:rPr>
                <w:w w:val="105"/>
              </w:rPr>
              <w:t>ideas</w:t>
            </w:r>
            <w:r>
              <w:rPr>
                <w:spacing w:val="-14"/>
                <w:w w:val="105"/>
              </w:rPr>
              <w:t xml:space="preserve"> </w:t>
            </w:r>
            <w:r>
              <w:rPr>
                <w:w w:val="105"/>
              </w:rPr>
              <w:t>using</w:t>
            </w:r>
            <w:r>
              <w:rPr>
                <w:spacing w:val="-13"/>
                <w:w w:val="105"/>
              </w:rPr>
              <w:t xml:space="preserve"> </w:t>
            </w:r>
            <w:r>
              <w:rPr>
                <w:w w:val="105"/>
              </w:rPr>
              <w:t>correct</w:t>
            </w:r>
            <w:r>
              <w:rPr>
                <w:spacing w:val="-14"/>
                <w:w w:val="105"/>
              </w:rPr>
              <w:t xml:space="preserve"> </w:t>
            </w:r>
            <w:r>
              <w:rPr>
                <w:w w:val="105"/>
              </w:rPr>
              <w:t>grammar</w:t>
            </w:r>
            <w:r>
              <w:rPr>
                <w:spacing w:val="-16"/>
                <w:w w:val="105"/>
              </w:rPr>
              <w:t xml:space="preserve"> </w:t>
            </w:r>
            <w:r>
              <w:rPr>
                <w:w w:val="105"/>
              </w:rPr>
              <w:t>in oral and written communication appropriate for</w:t>
            </w:r>
            <w:r>
              <w:rPr>
                <w:spacing w:val="-6"/>
                <w:w w:val="105"/>
              </w:rPr>
              <w:t xml:space="preserve"> </w:t>
            </w:r>
            <w:r>
              <w:rPr>
                <w:w w:val="105"/>
              </w:rPr>
              <w:t>audience.</w:t>
            </w:r>
          </w:p>
        </w:tc>
      </w:tr>
    </w:tbl>
    <w:p w:rsidR="00424B65" w:rsidRDefault="00424B65">
      <w:pPr>
        <w:rPr>
          <w:rFonts w:ascii="inherit" w:eastAsia="Times New Roman" w:hAnsi="inherit" w:cs="Times New Roman"/>
          <w:color w:val="333333"/>
          <w:sz w:val="29"/>
          <w:szCs w:val="29"/>
        </w:rPr>
      </w:pPr>
    </w:p>
    <w:p w:rsidR="00424B65" w:rsidRDefault="00424B65">
      <w:pPr>
        <w:rPr>
          <w:rFonts w:ascii="inherit" w:eastAsia="Times New Roman" w:hAnsi="inherit" w:cs="Times New Roman"/>
          <w:color w:val="333333"/>
          <w:sz w:val="29"/>
          <w:szCs w:val="29"/>
        </w:rPr>
      </w:pPr>
      <w:r>
        <w:rPr>
          <w:rFonts w:ascii="inherit" w:eastAsia="Times New Roman" w:hAnsi="inherit" w:cs="Times New Roman"/>
          <w:color w:val="333333"/>
          <w:sz w:val="29"/>
          <w:szCs w:val="29"/>
        </w:rPr>
        <w:br w:type="page"/>
      </w:r>
    </w:p>
    <w:p w:rsidR="00722668" w:rsidRPr="00722668" w:rsidRDefault="00722668" w:rsidP="00722668">
      <w:pPr>
        <w:spacing w:before="90"/>
        <w:ind w:left="2285" w:right="2289"/>
        <w:jc w:val="center"/>
        <w:rPr>
          <w:b/>
          <w:sz w:val="28"/>
          <w:szCs w:val="28"/>
        </w:rPr>
      </w:pPr>
    </w:p>
    <w:p w:rsidR="00722668" w:rsidRPr="00722668" w:rsidRDefault="00722668" w:rsidP="00722668">
      <w:pPr>
        <w:spacing w:before="90"/>
        <w:ind w:left="2285" w:right="2289"/>
        <w:jc w:val="center"/>
        <w:rPr>
          <w:b/>
          <w:sz w:val="28"/>
          <w:szCs w:val="28"/>
        </w:rPr>
      </w:pPr>
      <w:r w:rsidRPr="00722668">
        <w:rPr>
          <w:b/>
          <w:sz w:val="28"/>
          <w:szCs w:val="28"/>
        </w:rPr>
        <w:t>Performance Indicators for Candidate Completers</w:t>
      </w:r>
    </w:p>
    <w:p w:rsidR="00722668" w:rsidRDefault="00722668" w:rsidP="00722668">
      <w:pPr>
        <w:pStyle w:val="BodyText"/>
        <w:rPr>
          <w:b/>
          <w:sz w:val="19"/>
        </w:rPr>
      </w:pPr>
      <w:r>
        <w:rPr>
          <w:noProof/>
        </w:rPr>
        <mc:AlternateContent>
          <mc:Choice Requires="wps">
            <w:drawing>
              <wp:anchor distT="0" distB="0" distL="0" distR="0" simplePos="0" relativeHeight="251659264" behindDoc="1" locked="0" layoutInCell="1" allowOverlap="1" wp14:anchorId="6DEA6366" wp14:editId="53F43DC9">
                <wp:simplePos x="0" y="0"/>
                <wp:positionH relativeFrom="page">
                  <wp:posOffset>843280</wp:posOffset>
                </wp:positionH>
                <wp:positionV relativeFrom="paragraph">
                  <wp:posOffset>167005</wp:posOffset>
                </wp:positionV>
                <wp:extent cx="6088380" cy="25654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256540"/>
                        </a:xfrm>
                        <a:prstGeom prst="rect">
                          <a:avLst/>
                        </a:prstGeom>
                        <a:solidFill>
                          <a:srgbClr val="D9D9D9"/>
                        </a:solidFill>
                        <a:ln w="6096">
                          <a:solidFill>
                            <a:srgbClr val="000000"/>
                          </a:solidFill>
                          <a:prstDash val="solid"/>
                          <a:miter lim="800000"/>
                          <a:headEnd/>
                          <a:tailEnd/>
                        </a:ln>
                      </wps:spPr>
                      <wps:txbx>
                        <w:txbxContent>
                          <w:p w:rsidR="00722668" w:rsidRDefault="00722668" w:rsidP="00722668">
                            <w:pPr>
                              <w:spacing w:before="20"/>
                              <w:ind w:left="1746" w:right="1745"/>
                              <w:jc w:val="center"/>
                              <w:rPr>
                                <w:b/>
                              </w:rPr>
                            </w:pPr>
                            <w:r>
                              <w:rPr>
                                <w:b/>
                              </w:rPr>
                              <w:t>THE LEARNER AND LEARNING - InTASC Standards 1, 2,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A6366" id="_x0000_t202" coordsize="21600,21600" o:spt="202" path="m,l,21600r21600,l21600,xe">
                <v:stroke joinstyle="miter"/>
                <v:path gradientshapeok="t" o:connecttype="rect"/>
              </v:shapetype>
              <v:shape id="Text Box 15" o:spid="_x0000_s1026" type="#_x0000_t202" style="position:absolute;margin-left:66.4pt;margin-top:13.15pt;width:479.4pt;height:20.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" fillcolor="#d9d9d9" strokeweight=".48pt">
                <v:path arrowok="t"/>
                <v:textbox inset="0,0,0,0">
                  <w:txbxContent>
                    <w:p w:rsidR="00722668" w:rsidRDefault="00722668" w:rsidP="00722668">
                      <w:pPr>
                        <w:spacing w:before="20"/>
                        <w:ind w:left="1746" w:right="1745"/>
                        <w:jc w:val="center"/>
                        <w:rPr>
                          <w:b/>
                        </w:rPr>
                      </w:pPr>
                      <w:r>
                        <w:rPr>
                          <w:b/>
                        </w:rPr>
                        <w:t>THE LEARNER AND LEARNING - InTASC Standards 1, 2, 3</w:t>
                      </w:r>
                    </w:p>
                  </w:txbxContent>
                </v:textbox>
                <w10:wrap type="topAndBottom" anchorx="page"/>
              </v:shape>
            </w:pict>
          </mc:Fallback>
        </mc:AlternateContent>
      </w:r>
    </w:p>
    <w:p w:rsidR="00722668" w:rsidRDefault="00722668" w:rsidP="00722668">
      <w:pPr>
        <w:pStyle w:val="BodyText"/>
        <w:spacing w:before="3"/>
        <w:rPr>
          <w:b/>
          <w:sz w:val="11"/>
        </w:rPr>
      </w:pPr>
    </w:p>
    <w:p w:rsidR="00722668" w:rsidRPr="00722668" w:rsidRDefault="00722668" w:rsidP="00722668">
      <w:pPr>
        <w:pStyle w:val="Heading1"/>
        <w:rPr>
          <w:sz w:val="24"/>
          <w:szCs w:val="24"/>
        </w:rPr>
      </w:pPr>
      <w:proofErr w:type="spellStart"/>
      <w:r w:rsidRPr="00722668">
        <w:rPr>
          <w:sz w:val="24"/>
          <w:szCs w:val="24"/>
        </w:rPr>
        <w:t>InTASC</w:t>
      </w:r>
      <w:proofErr w:type="spellEnd"/>
      <w:r w:rsidRPr="00722668">
        <w:rPr>
          <w:sz w:val="24"/>
          <w:szCs w:val="24"/>
        </w:rPr>
        <w:t xml:space="preserve"> Standard #1: Learner Development</w:t>
      </w:r>
    </w:p>
    <w:p w:rsidR="00722668" w:rsidRDefault="00722668" w:rsidP="00722668">
      <w:pPr>
        <w:spacing w:before="116"/>
        <w:ind w:left="220" w:right="309"/>
        <w:rPr>
          <w:i/>
        </w:rPr>
      </w:pPr>
      <w:r>
        <w:rPr>
          <w:noProof/>
        </w:rPr>
        <mc:AlternateContent>
          <mc:Choice Requires="wps">
            <w:drawing>
              <wp:anchor distT="0" distB="0" distL="0" distR="0" simplePos="0" relativeHeight="251660288" behindDoc="1" locked="0" layoutInCell="1" allowOverlap="1" wp14:anchorId="5BF31A11" wp14:editId="183BD40C">
                <wp:simplePos x="0" y="0"/>
                <wp:positionH relativeFrom="page">
                  <wp:posOffset>896620</wp:posOffset>
                </wp:positionH>
                <wp:positionV relativeFrom="paragraph">
                  <wp:posOffset>574675</wp:posOffset>
                </wp:positionV>
                <wp:extent cx="59817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FEBF1" id="Freeform 14" o:spid="_x0000_s1026" style="position:absolute;margin-left:70.6pt;margin-top:45.25pt;width:47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" path="m,l9419,e" filled="f" strokeweight=".48pt">
                <v:path arrowok="t" o:connecttype="custom" o:connectlocs="0,0;5981065,0" o:connectangles="0,0"/>
                <w10:wrap type="topAndBottom" anchorx="page"/>
              </v:shape>
            </w:pict>
          </mc:Fallback>
        </mc:AlternateContent>
      </w:r>
      <w:r>
        <w:rPr>
          <w:i/>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722668" w:rsidRDefault="00722668" w:rsidP="00722668">
      <w:pPr>
        <w:pStyle w:val="BodyText"/>
        <w:spacing w:before="1"/>
        <w:rPr>
          <w:i/>
          <w:sz w:val="11"/>
        </w:rPr>
      </w:pPr>
    </w:p>
    <w:p w:rsidR="00722668" w:rsidRDefault="00722668" w:rsidP="00722668">
      <w:pPr>
        <w:pStyle w:val="BodyText"/>
        <w:spacing w:before="91"/>
        <w:ind w:left="220" w:right="854"/>
      </w:pPr>
      <w:r>
        <w:t>1.1 The candidate designs, modifies, and implements developmentally appropriate and challenging learning experiences that support learners’ cognitive, linguistic, social, emotional, and physical development.</w:t>
      </w:r>
    </w:p>
    <w:p w:rsidR="00722668" w:rsidRDefault="00722668" w:rsidP="00722668">
      <w:pPr>
        <w:pStyle w:val="BodyText"/>
        <w:ind w:left="220"/>
      </w:pPr>
      <w:proofErr w:type="spellStart"/>
      <w:r>
        <w:t>InTASC</w:t>
      </w:r>
      <w:proofErr w:type="spellEnd"/>
      <w:r>
        <w:t xml:space="preserve"> Alignment: 1(a), 1(b)</w:t>
      </w:r>
    </w:p>
    <w:p w:rsidR="00722668" w:rsidRPr="00722668" w:rsidRDefault="00722668" w:rsidP="00722668">
      <w:pPr>
        <w:pStyle w:val="Heading1"/>
        <w:spacing w:before="1"/>
        <w:rPr>
          <w:sz w:val="24"/>
          <w:szCs w:val="24"/>
        </w:rPr>
      </w:pPr>
      <w:proofErr w:type="spellStart"/>
      <w:r w:rsidRPr="00722668">
        <w:rPr>
          <w:sz w:val="24"/>
          <w:szCs w:val="24"/>
        </w:rPr>
        <w:t>InTASC</w:t>
      </w:r>
      <w:proofErr w:type="spellEnd"/>
      <w:r w:rsidRPr="00722668">
        <w:rPr>
          <w:sz w:val="24"/>
          <w:szCs w:val="24"/>
        </w:rPr>
        <w:t xml:space="preserve"> Standard #2: Learning Differences</w:t>
      </w:r>
    </w:p>
    <w:p w:rsidR="00722668" w:rsidRDefault="00722668" w:rsidP="00722668">
      <w:pPr>
        <w:spacing w:before="114"/>
        <w:ind w:left="220" w:right="303"/>
        <w:rPr>
          <w:i/>
        </w:rPr>
      </w:pPr>
      <w:r>
        <w:rPr>
          <w:noProof/>
        </w:rPr>
        <mc:AlternateContent>
          <mc:Choice Requires="wps">
            <w:drawing>
              <wp:anchor distT="0" distB="0" distL="0" distR="0" simplePos="0" relativeHeight="251661312" behindDoc="1" locked="0" layoutInCell="1" allowOverlap="1" wp14:anchorId="4A4289FB" wp14:editId="75B42FCE">
                <wp:simplePos x="0" y="0"/>
                <wp:positionH relativeFrom="page">
                  <wp:posOffset>896620</wp:posOffset>
                </wp:positionH>
                <wp:positionV relativeFrom="paragraph">
                  <wp:posOffset>414655</wp:posOffset>
                </wp:positionV>
                <wp:extent cx="598170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78802" id="Freeform 13" o:spid="_x0000_s1026" style="position:absolute;margin-left:70.6pt;margin-top:32.65pt;width:47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" path="m,l9419,e" filled="f" strokeweight=".48pt">
                <v:path arrowok="t" o:connecttype="custom" o:connectlocs="0,0;5981065,0" o:connectangles="0,0"/>
                <w10:wrap type="topAndBottom" anchorx="page"/>
              </v:shape>
            </w:pict>
          </mc:Fallback>
        </mc:AlternateContent>
      </w:r>
      <w:r>
        <w:rPr>
          <w:i/>
        </w:rPr>
        <w:t>The teacher uses understanding of individual differences and diverse cultures and communities to ensure inclusive learning environments that enable each learner to meet high standards.</w:t>
      </w:r>
    </w:p>
    <w:p w:rsidR="00722668" w:rsidRDefault="00722668" w:rsidP="00722668">
      <w:pPr>
        <w:pStyle w:val="BodyText"/>
        <w:spacing w:before="10"/>
        <w:rPr>
          <w:i/>
          <w:sz w:val="10"/>
        </w:rPr>
      </w:pPr>
    </w:p>
    <w:p w:rsidR="00722668" w:rsidRDefault="00722668" w:rsidP="003E2D1A">
      <w:pPr>
        <w:pStyle w:val="ListParagraph"/>
        <w:widowControl w:val="0"/>
        <w:numPr>
          <w:ilvl w:val="1"/>
          <w:numId w:val="44"/>
        </w:numPr>
        <w:tabs>
          <w:tab w:val="left" w:pos="552"/>
        </w:tabs>
        <w:autoSpaceDE w:val="0"/>
        <w:autoSpaceDN w:val="0"/>
        <w:spacing w:before="91" w:after="0" w:line="240" w:lineRule="auto"/>
        <w:ind w:right="968" w:firstLine="0"/>
        <w:contextualSpacing w:val="0"/>
      </w:pPr>
      <w:r>
        <w:t>The candidate designs, modifies, and implements instruction to address each student’s diverse learning strengths, needs, and language</w:t>
      </w:r>
      <w:r>
        <w:rPr>
          <w:spacing w:val="-7"/>
        </w:rPr>
        <w:t xml:space="preserve"> </w:t>
      </w:r>
      <w:r>
        <w:t>development.</w:t>
      </w:r>
    </w:p>
    <w:p w:rsidR="00722668" w:rsidRDefault="00722668" w:rsidP="00722668">
      <w:pPr>
        <w:pStyle w:val="BodyText"/>
        <w:spacing w:before="1"/>
        <w:ind w:left="220"/>
      </w:pPr>
      <w:proofErr w:type="spellStart"/>
      <w:r>
        <w:t>InTASC</w:t>
      </w:r>
      <w:proofErr w:type="spellEnd"/>
      <w:r>
        <w:t xml:space="preserve"> Alignment: 1(b), 2(a), 2(e), CAEP</w:t>
      </w:r>
      <w:r>
        <w:rPr>
          <w:spacing w:val="-14"/>
        </w:rPr>
        <w:t xml:space="preserve"> </w:t>
      </w:r>
      <w:r>
        <w:t>Diversity</w:t>
      </w:r>
    </w:p>
    <w:p w:rsidR="00722668" w:rsidRDefault="00722668" w:rsidP="00722668">
      <w:pPr>
        <w:pStyle w:val="BodyText"/>
      </w:pPr>
    </w:p>
    <w:p w:rsidR="00722668" w:rsidRDefault="00722668" w:rsidP="003E2D1A">
      <w:pPr>
        <w:pStyle w:val="ListParagraph"/>
        <w:widowControl w:val="0"/>
        <w:numPr>
          <w:ilvl w:val="1"/>
          <w:numId w:val="44"/>
        </w:numPr>
        <w:tabs>
          <w:tab w:val="left" w:pos="552"/>
        </w:tabs>
        <w:autoSpaceDE w:val="0"/>
        <w:autoSpaceDN w:val="0"/>
        <w:spacing w:after="0" w:line="240" w:lineRule="auto"/>
        <w:ind w:right="955" w:firstLine="0"/>
        <w:contextualSpacing w:val="0"/>
      </w:pPr>
      <w:r>
        <w:t>The candidate incorporates multiple perspectives into learning experiences including learners’ personal, family, cultural, and community</w:t>
      </w:r>
      <w:r>
        <w:rPr>
          <w:spacing w:val="-3"/>
        </w:rPr>
        <w:t xml:space="preserve"> </w:t>
      </w:r>
      <w:r>
        <w:t>experiences.</w:t>
      </w:r>
    </w:p>
    <w:p w:rsidR="00722668" w:rsidRDefault="00722668" w:rsidP="00722668">
      <w:pPr>
        <w:pStyle w:val="BodyText"/>
        <w:spacing w:before="1"/>
        <w:ind w:left="220"/>
      </w:pPr>
      <w:proofErr w:type="spellStart"/>
      <w:r>
        <w:t>InTASC</w:t>
      </w:r>
      <w:proofErr w:type="spellEnd"/>
      <w:r>
        <w:t xml:space="preserve"> Alignment: 2(d), CAEP Diversity</w:t>
      </w:r>
    </w:p>
    <w:p w:rsidR="00722668" w:rsidRPr="00722668" w:rsidRDefault="00722668" w:rsidP="00722668">
      <w:pPr>
        <w:pStyle w:val="Heading1"/>
        <w:spacing w:before="0"/>
        <w:rPr>
          <w:sz w:val="24"/>
          <w:szCs w:val="24"/>
        </w:rPr>
      </w:pPr>
      <w:proofErr w:type="spellStart"/>
      <w:r w:rsidRPr="00722668">
        <w:rPr>
          <w:sz w:val="24"/>
          <w:szCs w:val="24"/>
        </w:rPr>
        <w:t>InTASC</w:t>
      </w:r>
      <w:proofErr w:type="spellEnd"/>
      <w:r w:rsidRPr="00722668">
        <w:rPr>
          <w:sz w:val="24"/>
          <w:szCs w:val="24"/>
        </w:rPr>
        <w:t xml:space="preserve"> Standard #3: Learning Environments</w:t>
      </w:r>
    </w:p>
    <w:p w:rsidR="00722668" w:rsidRDefault="00722668" w:rsidP="00722668">
      <w:pPr>
        <w:spacing w:before="115"/>
        <w:ind w:left="220"/>
        <w:rPr>
          <w:i/>
        </w:rPr>
      </w:pPr>
      <w:r>
        <w:rPr>
          <w:noProof/>
        </w:rPr>
        <mc:AlternateContent>
          <mc:Choice Requires="wps">
            <w:drawing>
              <wp:anchor distT="0" distB="0" distL="0" distR="0" simplePos="0" relativeHeight="251662336" behindDoc="1" locked="0" layoutInCell="1" allowOverlap="1" wp14:anchorId="1C9AF8EF" wp14:editId="004CAF7C">
                <wp:simplePos x="0" y="0"/>
                <wp:positionH relativeFrom="page">
                  <wp:posOffset>896620</wp:posOffset>
                </wp:positionH>
                <wp:positionV relativeFrom="paragraph">
                  <wp:posOffset>415290</wp:posOffset>
                </wp:positionV>
                <wp:extent cx="598170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A9396" id="Freeform 12" o:spid="_x0000_s1026" style="position:absolute;margin-left:70.6pt;margin-top:32.7pt;width:47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" path="m,l9419,e" filled="f" strokeweight=".48pt">
                <v:path arrowok="t" o:connecttype="custom" o:connectlocs="0,0;5981065,0" o:connectangles="0,0"/>
                <w10:wrap type="topAndBottom" anchorx="page"/>
              </v:shape>
            </w:pict>
          </mc:Fallback>
        </mc:AlternateContent>
      </w:r>
      <w:r>
        <w:rPr>
          <w:i/>
        </w:rPr>
        <w:t>The teacher works with others to create environments that support individual and collaborative learning, and that encourage positive social interaction, active engagement in learning, and self-motivation.</w:t>
      </w:r>
    </w:p>
    <w:p w:rsidR="00722668" w:rsidRDefault="00722668" w:rsidP="00722668">
      <w:pPr>
        <w:pStyle w:val="BodyText"/>
        <w:spacing w:before="10"/>
        <w:rPr>
          <w:i/>
          <w:sz w:val="10"/>
        </w:rPr>
      </w:pPr>
    </w:p>
    <w:p w:rsidR="00722668" w:rsidRDefault="00722668" w:rsidP="003E2D1A">
      <w:pPr>
        <w:pStyle w:val="ListParagraph"/>
        <w:widowControl w:val="0"/>
        <w:numPr>
          <w:ilvl w:val="1"/>
          <w:numId w:val="43"/>
        </w:numPr>
        <w:tabs>
          <w:tab w:val="left" w:pos="552"/>
        </w:tabs>
        <w:autoSpaceDE w:val="0"/>
        <w:autoSpaceDN w:val="0"/>
        <w:spacing w:before="91" w:after="0" w:line="240" w:lineRule="auto"/>
        <w:ind w:right="295" w:firstLine="0"/>
        <w:contextualSpacing w:val="0"/>
      </w:pPr>
      <w:r>
        <w:t>The candidate collaborates with learners and colleagues to create a positive learning environment that fosters respect for all members of the school community taking into account different experiences and perspectives, and family and cultural</w:t>
      </w:r>
      <w:r>
        <w:rPr>
          <w:spacing w:val="-2"/>
        </w:rPr>
        <w:t xml:space="preserve"> </w:t>
      </w:r>
      <w:r>
        <w:t>backgrounds.</w:t>
      </w:r>
    </w:p>
    <w:p w:rsidR="00722668" w:rsidRDefault="00722668" w:rsidP="00722668">
      <w:pPr>
        <w:pStyle w:val="BodyText"/>
        <w:spacing w:line="252" w:lineRule="exact"/>
        <w:ind w:left="220"/>
      </w:pPr>
      <w:proofErr w:type="spellStart"/>
      <w:r>
        <w:t>InTASC</w:t>
      </w:r>
      <w:proofErr w:type="spellEnd"/>
      <w:r>
        <w:t xml:space="preserve"> Alignment: 3(a), 3(f), CAEP Diversity</w:t>
      </w:r>
    </w:p>
    <w:p w:rsidR="00722668" w:rsidRDefault="00722668" w:rsidP="00722668">
      <w:pPr>
        <w:pStyle w:val="BodyText"/>
        <w:spacing w:before="1"/>
      </w:pPr>
    </w:p>
    <w:p w:rsidR="00722668" w:rsidRDefault="00722668" w:rsidP="003E2D1A">
      <w:pPr>
        <w:pStyle w:val="ListParagraph"/>
        <w:widowControl w:val="0"/>
        <w:numPr>
          <w:ilvl w:val="1"/>
          <w:numId w:val="43"/>
        </w:numPr>
        <w:tabs>
          <w:tab w:val="left" w:pos="552"/>
        </w:tabs>
        <w:autoSpaceDE w:val="0"/>
        <w:autoSpaceDN w:val="0"/>
        <w:spacing w:after="0" w:line="240" w:lineRule="auto"/>
        <w:ind w:right="584" w:firstLine="0"/>
        <w:contextualSpacing w:val="0"/>
      </w:pPr>
      <w:r>
        <w:t>The candidate manages the learning environment to actively and equitably engage learners in self- directed and collaborative learning by organizing, allocating, and coordinating the resources of time, space, and learners’</w:t>
      </w:r>
      <w:r>
        <w:rPr>
          <w:spacing w:val="-3"/>
        </w:rPr>
        <w:t xml:space="preserve"> </w:t>
      </w:r>
      <w:r>
        <w:t>attention.</w:t>
      </w:r>
    </w:p>
    <w:p w:rsidR="00722668" w:rsidRDefault="00722668" w:rsidP="00722668">
      <w:pPr>
        <w:pStyle w:val="BodyText"/>
        <w:ind w:left="220"/>
      </w:pPr>
      <w:proofErr w:type="spellStart"/>
      <w:r>
        <w:t>InTASC</w:t>
      </w:r>
      <w:proofErr w:type="spellEnd"/>
      <w:r>
        <w:t xml:space="preserve"> Alignment: 3(b), 3(c), 3(d)</w:t>
      </w:r>
    </w:p>
    <w:p w:rsidR="00722668" w:rsidRDefault="00722668" w:rsidP="00722668">
      <w:pPr>
        <w:pStyle w:val="BodyText"/>
        <w:spacing w:before="7"/>
        <w:rPr>
          <w:sz w:val="26"/>
        </w:rPr>
      </w:pPr>
    </w:p>
    <w:p w:rsidR="00722668" w:rsidRDefault="00722668" w:rsidP="00722668">
      <w:pPr>
        <w:pStyle w:val="BodyText"/>
        <w:ind w:left="102"/>
      </w:pPr>
      <w:r>
        <w:rPr>
          <w:noProof/>
          <w:sz w:val="20"/>
        </w:rPr>
        <w:lastRenderedPageBreak/>
        <mc:AlternateContent>
          <mc:Choice Requires="wps">
            <w:drawing>
              <wp:inline distT="0" distB="0" distL="0" distR="0" wp14:anchorId="2BE6C658" wp14:editId="4F53F410">
                <wp:extent cx="6088380" cy="192405"/>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192405"/>
                        </a:xfrm>
                        <a:prstGeom prst="rect">
                          <a:avLst/>
                        </a:prstGeom>
                        <a:solidFill>
                          <a:srgbClr val="D9D9D9"/>
                        </a:solidFill>
                        <a:ln w="6096">
                          <a:solidFill>
                            <a:srgbClr val="000000"/>
                          </a:solidFill>
                          <a:prstDash val="solid"/>
                          <a:miter lim="800000"/>
                          <a:headEnd/>
                          <a:tailEnd/>
                        </a:ln>
                      </wps:spPr>
                      <wps:txbx>
                        <w:txbxContent>
                          <w:p w:rsidR="00722668" w:rsidRDefault="00722668" w:rsidP="00722668">
                            <w:pPr>
                              <w:spacing w:before="20"/>
                              <w:ind w:left="1745" w:right="1745"/>
                              <w:jc w:val="center"/>
                              <w:rPr>
                                <w:b/>
                              </w:rPr>
                            </w:pPr>
                            <w:r>
                              <w:rPr>
                                <w:b/>
                              </w:rPr>
                              <w:t>CONTENT - InTASC Standards 4 &amp; 5</w:t>
                            </w:r>
                          </w:p>
                        </w:txbxContent>
                      </wps:txbx>
                      <wps:bodyPr rot="0" vert="horz" wrap="square" lIns="0" tIns="0" rIns="0" bIns="0" anchor="t" anchorCtr="0" upright="1">
                        <a:noAutofit/>
                      </wps:bodyPr>
                    </wps:wsp>
                  </a:graphicData>
                </a:graphic>
              </wp:inline>
            </w:drawing>
          </mc:Choice>
          <mc:Fallback>
            <w:pict>
              <v:shape w14:anchorId="2BE6C658" id="Text Box 11" o:spid="_x0000_s1027"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" fillcolor="#d9d9d9" strokeweight=".48pt">
                <v:path arrowok="t"/>
                <v:textbox inset="0,0,0,0">
                  <w:txbxContent>
                    <w:p w:rsidR="00722668" w:rsidRDefault="00722668" w:rsidP="00722668">
                      <w:pPr>
                        <w:spacing w:before="20"/>
                        <w:ind w:left="1745" w:right="1745"/>
                        <w:jc w:val="center"/>
                        <w:rPr>
                          <w:b/>
                        </w:rPr>
                      </w:pPr>
                      <w:r>
                        <w:rPr>
                          <w:b/>
                        </w:rPr>
                        <w:t>CONTENT - InTASC Standards 4 &amp; 5</w:t>
                      </w:r>
                    </w:p>
                  </w:txbxContent>
                </v:textbox>
                <w10:anchorlock/>
              </v:shape>
            </w:pict>
          </mc:Fallback>
        </mc:AlternateContent>
      </w:r>
    </w:p>
    <w:p w:rsidR="00722668" w:rsidRDefault="00722668" w:rsidP="00722668">
      <w:pPr>
        <w:pStyle w:val="BodyText"/>
        <w:ind w:left="102"/>
      </w:pPr>
    </w:p>
    <w:p w:rsidR="00722668" w:rsidRPr="00722668" w:rsidRDefault="00722668" w:rsidP="00722668">
      <w:pPr>
        <w:pStyle w:val="BodyText"/>
        <w:ind w:left="102"/>
        <w:rPr>
          <w:b/>
          <w:sz w:val="20"/>
        </w:rPr>
      </w:pPr>
      <w:proofErr w:type="spellStart"/>
      <w:r w:rsidRPr="00722668">
        <w:rPr>
          <w:b/>
        </w:rPr>
        <w:t>InTASC</w:t>
      </w:r>
      <w:proofErr w:type="spellEnd"/>
      <w:r w:rsidRPr="00722668">
        <w:rPr>
          <w:b/>
        </w:rPr>
        <w:t xml:space="preserve"> Standard #4: Content Knowledge</w:t>
      </w:r>
    </w:p>
    <w:p w:rsidR="00722668" w:rsidRDefault="00722668" w:rsidP="00722668">
      <w:pPr>
        <w:spacing w:before="116"/>
        <w:ind w:left="220" w:right="309"/>
        <w:rPr>
          <w:i/>
        </w:rPr>
      </w:pPr>
      <w:r>
        <w:rPr>
          <w:noProof/>
        </w:rPr>
        <mc:AlternateContent>
          <mc:Choice Requires="wps">
            <w:drawing>
              <wp:anchor distT="0" distB="0" distL="0" distR="0" simplePos="0" relativeHeight="251664384" behindDoc="1" locked="0" layoutInCell="1" allowOverlap="1" wp14:anchorId="62C6D856" wp14:editId="016642DF">
                <wp:simplePos x="0" y="0"/>
                <wp:positionH relativeFrom="page">
                  <wp:posOffset>896620</wp:posOffset>
                </wp:positionH>
                <wp:positionV relativeFrom="paragraph">
                  <wp:posOffset>575945</wp:posOffset>
                </wp:positionV>
                <wp:extent cx="59817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52B79" id="Freeform 10" o:spid="_x0000_s1026" style="position:absolute;margin-left:70.6pt;margin-top:45.35pt;width:47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" path="m,l9419,e" filled="f" strokeweight=".48pt">
                <v:path arrowok="t" o:connecttype="custom" o:connectlocs="0,0;5981065,0" o:connectangles="0,0"/>
                <w10:wrap type="topAndBottom" anchorx="page"/>
              </v:shape>
            </w:pict>
          </mc:Fallback>
        </mc:AlternateContent>
      </w:r>
      <w:r>
        <w:rPr>
          <w:i/>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722668" w:rsidRDefault="00722668" w:rsidP="00722668">
      <w:pPr>
        <w:pStyle w:val="BodyText"/>
        <w:spacing w:before="10"/>
        <w:rPr>
          <w:i/>
          <w:sz w:val="10"/>
        </w:rPr>
      </w:pPr>
    </w:p>
    <w:p w:rsidR="00722668" w:rsidRDefault="00722668" w:rsidP="003E2D1A">
      <w:pPr>
        <w:pStyle w:val="ListParagraph"/>
        <w:widowControl w:val="0"/>
        <w:numPr>
          <w:ilvl w:val="1"/>
          <w:numId w:val="46"/>
        </w:numPr>
        <w:tabs>
          <w:tab w:val="left" w:pos="552"/>
        </w:tabs>
        <w:autoSpaceDE w:val="0"/>
        <w:autoSpaceDN w:val="0"/>
        <w:spacing w:before="91" w:after="0" w:line="240" w:lineRule="auto"/>
        <w:ind w:right="707" w:firstLine="0"/>
        <w:contextualSpacing w:val="0"/>
      </w:pPr>
      <w:r>
        <w:t xml:space="preserve">The candidate uses multiple representations and explanations of concepts and practices to guide learners through learning progressions and promote each learner’s achievement of content standards. </w:t>
      </w:r>
      <w:proofErr w:type="spellStart"/>
      <w:r>
        <w:t>InTASC</w:t>
      </w:r>
      <w:proofErr w:type="spellEnd"/>
      <w:r>
        <w:t xml:space="preserve"> Alignment: 4(a),</w:t>
      </w:r>
      <w:r>
        <w:rPr>
          <w:spacing w:val="-5"/>
        </w:rPr>
        <w:t xml:space="preserve"> </w:t>
      </w:r>
      <w:r>
        <w:t>8(e)</w:t>
      </w:r>
    </w:p>
    <w:p w:rsidR="00722668" w:rsidRDefault="00722668" w:rsidP="00722668">
      <w:pPr>
        <w:pStyle w:val="BodyText"/>
        <w:spacing w:before="1"/>
      </w:pPr>
    </w:p>
    <w:p w:rsidR="00722668" w:rsidRDefault="00722668" w:rsidP="003E2D1A">
      <w:pPr>
        <w:pStyle w:val="ListParagraph"/>
        <w:widowControl w:val="0"/>
        <w:numPr>
          <w:ilvl w:val="1"/>
          <w:numId w:val="46"/>
        </w:numPr>
        <w:tabs>
          <w:tab w:val="left" w:pos="552"/>
        </w:tabs>
        <w:autoSpaceDE w:val="0"/>
        <w:autoSpaceDN w:val="0"/>
        <w:spacing w:after="0" w:line="240" w:lineRule="auto"/>
        <w:ind w:right="806" w:firstLine="0"/>
        <w:contextualSpacing w:val="0"/>
      </w:pPr>
      <w:r>
        <w:t>The candidate engages learners in understanding, questioning, and analyzing ideas from diverse perspectives to master the content of the</w:t>
      </w:r>
      <w:r>
        <w:rPr>
          <w:spacing w:val="-5"/>
        </w:rPr>
        <w:t xml:space="preserve"> </w:t>
      </w:r>
      <w:r>
        <w:t>discipline.</w:t>
      </w:r>
    </w:p>
    <w:p w:rsidR="00722668" w:rsidRDefault="00722668" w:rsidP="00722668">
      <w:pPr>
        <w:pStyle w:val="BodyText"/>
        <w:spacing w:line="252" w:lineRule="exact"/>
        <w:ind w:left="220"/>
      </w:pPr>
      <w:proofErr w:type="spellStart"/>
      <w:r>
        <w:t>InTASC</w:t>
      </w:r>
      <w:proofErr w:type="spellEnd"/>
      <w:r>
        <w:t xml:space="preserve"> Alignment: 4(b)</w:t>
      </w:r>
    </w:p>
    <w:p w:rsidR="00722668" w:rsidRDefault="00722668" w:rsidP="00722668">
      <w:pPr>
        <w:pStyle w:val="BodyText"/>
      </w:pPr>
    </w:p>
    <w:p w:rsidR="00722668" w:rsidRDefault="00722668" w:rsidP="003E2D1A">
      <w:pPr>
        <w:pStyle w:val="ListParagraph"/>
        <w:widowControl w:val="0"/>
        <w:numPr>
          <w:ilvl w:val="1"/>
          <w:numId w:val="46"/>
        </w:numPr>
        <w:tabs>
          <w:tab w:val="left" w:pos="552"/>
        </w:tabs>
        <w:autoSpaceDE w:val="0"/>
        <w:autoSpaceDN w:val="0"/>
        <w:spacing w:before="1" w:after="0" w:line="240" w:lineRule="auto"/>
        <w:ind w:right="844" w:firstLine="0"/>
        <w:contextualSpacing w:val="0"/>
      </w:pPr>
      <w:r>
        <w:t xml:space="preserve">The candidate stimulates learner reflection on prior content knowledge and practices, links new concepts to familiar knowledge and practices, and makes connections to learners’ experiences. </w:t>
      </w:r>
      <w:proofErr w:type="spellStart"/>
      <w:r>
        <w:t>InTASC</w:t>
      </w:r>
      <w:proofErr w:type="spellEnd"/>
      <w:r>
        <w:t xml:space="preserve"> Alignment: 4(d), CAEP</w:t>
      </w:r>
      <w:r>
        <w:rPr>
          <w:spacing w:val="-4"/>
        </w:rPr>
        <w:t xml:space="preserve"> </w:t>
      </w:r>
      <w:r>
        <w:t>Diversity</w:t>
      </w:r>
    </w:p>
    <w:p w:rsidR="00722668" w:rsidRDefault="00722668" w:rsidP="00722668">
      <w:pPr>
        <w:pStyle w:val="BodyText"/>
      </w:pPr>
    </w:p>
    <w:p w:rsidR="00722668" w:rsidRDefault="00722668" w:rsidP="003E2D1A">
      <w:pPr>
        <w:pStyle w:val="ListParagraph"/>
        <w:widowControl w:val="0"/>
        <w:numPr>
          <w:ilvl w:val="1"/>
          <w:numId w:val="46"/>
        </w:numPr>
        <w:tabs>
          <w:tab w:val="left" w:pos="552"/>
        </w:tabs>
        <w:autoSpaceDE w:val="0"/>
        <w:autoSpaceDN w:val="0"/>
        <w:spacing w:before="1" w:after="0" w:line="240" w:lineRule="auto"/>
        <w:ind w:right="477" w:firstLine="0"/>
        <w:contextualSpacing w:val="0"/>
      </w:pPr>
      <w:r>
        <w:t>The candidate creates opportunities for students to learn, practice, and master academic language in the</w:t>
      </w:r>
      <w:r>
        <w:rPr>
          <w:spacing w:val="-1"/>
        </w:rPr>
        <w:t xml:space="preserve"> </w:t>
      </w:r>
      <w:r>
        <w:t>discipline.</w:t>
      </w:r>
    </w:p>
    <w:p w:rsidR="00722668" w:rsidRDefault="00722668" w:rsidP="00722668">
      <w:pPr>
        <w:pStyle w:val="BodyText"/>
        <w:ind w:left="220"/>
      </w:pPr>
      <w:proofErr w:type="spellStart"/>
      <w:r>
        <w:t>InTASC</w:t>
      </w:r>
      <w:proofErr w:type="spellEnd"/>
      <w:r>
        <w:t xml:space="preserve"> Alignment: 4(h), CAEP Diversity</w:t>
      </w:r>
    </w:p>
    <w:p w:rsidR="00722668" w:rsidRPr="00722668" w:rsidRDefault="00722668" w:rsidP="00722668">
      <w:pPr>
        <w:pStyle w:val="Heading1"/>
        <w:spacing w:before="0"/>
        <w:rPr>
          <w:sz w:val="24"/>
          <w:szCs w:val="24"/>
        </w:rPr>
      </w:pPr>
      <w:proofErr w:type="spellStart"/>
      <w:r w:rsidRPr="00722668">
        <w:rPr>
          <w:sz w:val="24"/>
          <w:szCs w:val="24"/>
        </w:rPr>
        <w:t>InTASC</w:t>
      </w:r>
      <w:proofErr w:type="spellEnd"/>
      <w:r w:rsidRPr="00722668">
        <w:rPr>
          <w:sz w:val="24"/>
          <w:szCs w:val="24"/>
        </w:rPr>
        <w:t xml:space="preserve"> Standard #5: Application of Content</w:t>
      </w:r>
    </w:p>
    <w:p w:rsidR="00722668" w:rsidRDefault="00722668" w:rsidP="00722668">
      <w:pPr>
        <w:spacing w:before="115"/>
        <w:ind w:left="220" w:right="553"/>
        <w:rPr>
          <w:i/>
        </w:rPr>
      </w:pPr>
      <w:r>
        <w:rPr>
          <w:noProof/>
        </w:rPr>
        <mc:AlternateContent>
          <mc:Choice Requires="wps">
            <w:drawing>
              <wp:anchor distT="0" distB="0" distL="0" distR="0" simplePos="0" relativeHeight="251665408" behindDoc="1" locked="0" layoutInCell="1" allowOverlap="1" wp14:anchorId="4B202081" wp14:editId="2A8BD73F">
                <wp:simplePos x="0" y="0"/>
                <wp:positionH relativeFrom="page">
                  <wp:posOffset>896620</wp:posOffset>
                </wp:positionH>
                <wp:positionV relativeFrom="paragraph">
                  <wp:posOffset>575310</wp:posOffset>
                </wp:positionV>
                <wp:extent cx="59817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0A287" id="Freeform 9" o:spid="_x0000_s1026" style="position:absolute;margin-left:70.6pt;margin-top:45.3pt;width:47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" path="m,l9419,e" filled="f" strokeweight=".48pt">
                <v:path arrowok="t" o:connecttype="custom" o:connectlocs="0,0;5981065,0" o:connectangles="0,0"/>
                <w10:wrap type="topAndBottom" anchorx="page"/>
              </v:shape>
            </w:pict>
          </mc:Fallback>
        </mc:AlternateContent>
      </w:r>
      <w:r>
        <w:rPr>
          <w:i/>
        </w:rPr>
        <w:t>The teacher understands how to connect concepts and use differing perspectives to engage learners in critical thinking, creativity, and collaborative problem solving related to authentic local and global issues.</w:t>
      </w:r>
    </w:p>
    <w:p w:rsidR="00722668" w:rsidRDefault="00722668" w:rsidP="00722668">
      <w:pPr>
        <w:pStyle w:val="BodyText"/>
        <w:spacing w:before="10"/>
        <w:rPr>
          <w:i/>
          <w:sz w:val="10"/>
        </w:rPr>
      </w:pPr>
    </w:p>
    <w:p w:rsidR="00722668" w:rsidRDefault="00722668" w:rsidP="003E2D1A">
      <w:pPr>
        <w:pStyle w:val="ListParagraph"/>
        <w:widowControl w:val="0"/>
        <w:numPr>
          <w:ilvl w:val="1"/>
          <w:numId w:val="45"/>
        </w:numPr>
        <w:tabs>
          <w:tab w:val="left" w:pos="552"/>
        </w:tabs>
        <w:autoSpaceDE w:val="0"/>
        <w:autoSpaceDN w:val="0"/>
        <w:spacing w:before="91" w:after="0" w:line="240" w:lineRule="auto"/>
        <w:ind w:right="211" w:firstLine="0"/>
        <w:contextualSpacing w:val="0"/>
      </w:pPr>
      <w:r>
        <w:t>The candidate engages learners in critical thinking, creativity, and collaborative problem solving using perspectives from varied</w:t>
      </w:r>
      <w:r>
        <w:rPr>
          <w:spacing w:val="-5"/>
        </w:rPr>
        <w:t xml:space="preserve"> </w:t>
      </w:r>
      <w:r>
        <w:t>disciplines.</w:t>
      </w:r>
    </w:p>
    <w:p w:rsidR="00722668" w:rsidRDefault="00722668" w:rsidP="00722668">
      <w:pPr>
        <w:pStyle w:val="BodyText"/>
        <w:spacing w:before="1"/>
        <w:ind w:left="220"/>
      </w:pPr>
      <w:proofErr w:type="spellStart"/>
      <w:r>
        <w:t>InTASC</w:t>
      </w:r>
      <w:proofErr w:type="spellEnd"/>
      <w:r>
        <w:t xml:space="preserve"> Alignment: 5(a), 5(d), CAEP 1.4 College &amp; Career-Readiness</w:t>
      </w:r>
    </w:p>
    <w:p w:rsidR="00722668" w:rsidRDefault="00722668" w:rsidP="00722668">
      <w:pPr>
        <w:pStyle w:val="BodyText"/>
      </w:pPr>
    </w:p>
    <w:p w:rsidR="00722668" w:rsidRDefault="00722668" w:rsidP="003E2D1A">
      <w:pPr>
        <w:pStyle w:val="ListParagraph"/>
        <w:widowControl w:val="0"/>
        <w:numPr>
          <w:ilvl w:val="1"/>
          <w:numId w:val="45"/>
        </w:numPr>
        <w:tabs>
          <w:tab w:val="left" w:pos="552"/>
        </w:tabs>
        <w:autoSpaceDE w:val="0"/>
        <w:autoSpaceDN w:val="0"/>
        <w:spacing w:after="0" w:line="240" w:lineRule="auto"/>
        <w:ind w:right="348" w:firstLine="0"/>
        <w:contextualSpacing w:val="0"/>
      </w:pPr>
      <w:r>
        <w:t>The candidate engages learners in applying content knowledge and practices of the discipline to real- world</w:t>
      </w:r>
      <w:r>
        <w:rPr>
          <w:spacing w:val="-1"/>
        </w:rPr>
        <w:t xml:space="preserve"> </w:t>
      </w:r>
      <w:r>
        <w:t>problems.</w:t>
      </w:r>
    </w:p>
    <w:p w:rsidR="00722668" w:rsidRDefault="00722668" w:rsidP="00722668">
      <w:pPr>
        <w:pStyle w:val="BodyText"/>
        <w:spacing w:before="1"/>
        <w:ind w:left="220"/>
      </w:pPr>
      <w:proofErr w:type="spellStart"/>
      <w:r>
        <w:t>InTASC</w:t>
      </w:r>
      <w:proofErr w:type="spellEnd"/>
      <w:r>
        <w:t xml:space="preserve"> Alignment: 5(b)</w:t>
      </w:r>
    </w:p>
    <w:p w:rsidR="00722668" w:rsidRDefault="00722668" w:rsidP="00722668">
      <w:pPr>
        <w:pStyle w:val="BodyText"/>
        <w:spacing w:before="7"/>
        <w:rPr>
          <w:sz w:val="26"/>
        </w:rPr>
      </w:pPr>
    </w:p>
    <w:p w:rsidR="00722668" w:rsidRDefault="00722668" w:rsidP="00722668">
      <w:pPr>
        <w:pStyle w:val="BodyText"/>
        <w:ind w:left="102"/>
        <w:rPr>
          <w:sz w:val="20"/>
        </w:rPr>
      </w:pPr>
      <w:r>
        <w:rPr>
          <w:noProof/>
          <w:sz w:val="20"/>
        </w:rPr>
        <mc:AlternateContent>
          <mc:Choice Requires="wps">
            <w:drawing>
              <wp:inline distT="0" distB="0" distL="0" distR="0" wp14:anchorId="6F78DF0B" wp14:editId="0B118FE0">
                <wp:extent cx="6088380" cy="192405"/>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192405"/>
                        </a:xfrm>
                        <a:prstGeom prst="rect">
                          <a:avLst/>
                        </a:prstGeom>
                        <a:solidFill>
                          <a:srgbClr val="D9D9D9"/>
                        </a:solidFill>
                        <a:ln w="6096">
                          <a:solidFill>
                            <a:srgbClr val="000000"/>
                          </a:solidFill>
                          <a:prstDash val="solid"/>
                          <a:miter lim="800000"/>
                          <a:headEnd/>
                          <a:tailEnd/>
                        </a:ln>
                      </wps:spPr>
                      <wps:txbx>
                        <w:txbxContent>
                          <w:p w:rsidR="00722668" w:rsidRDefault="00722668" w:rsidP="00722668">
                            <w:pPr>
                              <w:spacing w:before="20"/>
                              <w:ind w:left="1745" w:right="1745"/>
                              <w:jc w:val="center"/>
                              <w:rPr>
                                <w:b/>
                              </w:rPr>
                            </w:pPr>
                            <w:r>
                              <w:rPr>
                                <w:b/>
                              </w:rPr>
                              <w:t>INSTRUCTIONAL PRACTICE - InTASC Standards 6, 7, 8</w:t>
                            </w:r>
                          </w:p>
                        </w:txbxContent>
                      </wps:txbx>
                      <wps:bodyPr rot="0" vert="horz" wrap="square" lIns="0" tIns="0" rIns="0" bIns="0" anchor="t" anchorCtr="0" upright="1">
                        <a:noAutofit/>
                      </wps:bodyPr>
                    </wps:wsp>
                  </a:graphicData>
                </a:graphic>
              </wp:inline>
            </w:drawing>
          </mc:Choice>
          <mc:Fallback>
            <w:pict>
              <v:shape w14:anchorId="6F78DF0B" id="Text Box 8" o:spid="_x0000_s1028"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" fillcolor="#d9d9d9" strokeweight=".48pt">
                <v:path arrowok="t"/>
                <v:textbox inset="0,0,0,0">
                  <w:txbxContent>
                    <w:p w:rsidR="00722668" w:rsidRDefault="00722668" w:rsidP="00722668">
                      <w:pPr>
                        <w:spacing w:before="20"/>
                        <w:ind w:left="1745" w:right="1745"/>
                        <w:jc w:val="center"/>
                        <w:rPr>
                          <w:b/>
                        </w:rPr>
                      </w:pPr>
                      <w:r>
                        <w:rPr>
                          <w:b/>
                        </w:rPr>
                        <w:t>INSTRUCTIONAL PRACTICE - InTASC Standards 6, 7, 8</w:t>
                      </w:r>
                    </w:p>
                  </w:txbxContent>
                </v:textbox>
                <w10:anchorlock/>
              </v:shape>
            </w:pict>
          </mc:Fallback>
        </mc:AlternateContent>
      </w:r>
    </w:p>
    <w:p w:rsidR="00722668" w:rsidRPr="00722668" w:rsidRDefault="00722668" w:rsidP="00722668">
      <w:pPr>
        <w:pStyle w:val="Heading1"/>
        <w:rPr>
          <w:sz w:val="24"/>
          <w:szCs w:val="24"/>
        </w:rPr>
      </w:pPr>
      <w:proofErr w:type="spellStart"/>
      <w:r w:rsidRPr="00722668">
        <w:rPr>
          <w:sz w:val="24"/>
          <w:szCs w:val="24"/>
        </w:rPr>
        <w:t>InTASC</w:t>
      </w:r>
      <w:proofErr w:type="spellEnd"/>
      <w:r w:rsidRPr="00722668">
        <w:rPr>
          <w:sz w:val="24"/>
          <w:szCs w:val="24"/>
        </w:rPr>
        <w:t xml:space="preserve"> Standard #6: Assessment</w:t>
      </w:r>
    </w:p>
    <w:p w:rsidR="00722668" w:rsidRDefault="00722668" w:rsidP="00722668">
      <w:pPr>
        <w:spacing w:before="116"/>
        <w:ind w:left="220" w:right="919"/>
        <w:rPr>
          <w:i/>
        </w:rPr>
      </w:pPr>
      <w:r>
        <w:rPr>
          <w:noProof/>
        </w:rPr>
        <mc:AlternateContent>
          <mc:Choice Requires="wps">
            <w:drawing>
              <wp:anchor distT="0" distB="0" distL="0" distR="0" simplePos="0" relativeHeight="251667456" behindDoc="1" locked="0" layoutInCell="1" allowOverlap="1" wp14:anchorId="3BC946FD" wp14:editId="33B51DBF">
                <wp:simplePos x="0" y="0"/>
                <wp:positionH relativeFrom="page">
                  <wp:posOffset>896620</wp:posOffset>
                </wp:positionH>
                <wp:positionV relativeFrom="paragraph">
                  <wp:posOffset>414655</wp:posOffset>
                </wp:positionV>
                <wp:extent cx="59817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A6D7" id="Freeform 7" o:spid="_x0000_s1026" style="position:absolute;margin-left:70.6pt;margin-top:32.65pt;width:47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" path="m,l9419,e" filled="f" strokeweight=".48pt">
                <v:path arrowok="t" o:connecttype="custom" o:connectlocs="0,0;5981065,0" o:connectangles="0,0"/>
                <w10:wrap type="topAndBottom" anchorx="page"/>
              </v:shape>
            </w:pict>
          </mc:Fallback>
        </mc:AlternateContent>
      </w:r>
      <w:r>
        <w:rPr>
          <w:i/>
        </w:rPr>
        <w:t>The teacher understands and uses multiple methods of assessment to engage learners in their own growth, to monitor learner progress, and to guide the teacher’s and learner’s decision making.</w:t>
      </w:r>
    </w:p>
    <w:p w:rsidR="00722668" w:rsidRDefault="00722668" w:rsidP="00722668">
      <w:pPr>
        <w:pStyle w:val="BodyText"/>
        <w:spacing w:before="1"/>
        <w:rPr>
          <w:i/>
          <w:sz w:val="11"/>
        </w:rPr>
      </w:pPr>
    </w:p>
    <w:p w:rsidR="00722668" w:rsidRDefault="00722668" w:rsidP="003E2D1A">
      <w:pPr>
        <w:pStyle w:val="ListParagraph"/>
        <w:widowControl w:val="0"/>
        <w:numPr>
          <w:ilvl w:val="1"/>
          <w:numId w:val="48"/>
        </w:numPr>
        <w:tabs>
          <w:tab w:val="left" w:pos="552"/>
        </w:tabs>
        <w:autoSpaceDE w:val="0"/>
        <w:autoSpaceDN w:val="0"/>
        <w:spacing w:before="91" w:after="0" w:line="240" w:lineRule="auto"/>
        <w:ind w:right="599" w:firstLine="0"/>
        <w:contextualSpacing w:val="0"/>
      </w:pPr>
      <w:r>
        <w:t>The candidate uses formative assessment to monitor student learning, engage learners in assessing their progress, and modify instruction in response to learners’</w:t>
      </w:r>
      <w:r>
        <w:rPr>
          <w:spacing w:val="-14"/>
        </w:rPr>
        <w:t xml:space="preserve"> </w:t>
      </w:r>
      <w:r>
        <w:t>needs.</w:t>
      </w:r>
    </w:p>
    <w:p w:rsidR="00722668" w:rsidRDefault="00722668" w:rsidP="00722668">
      <w:pPr>
        <w:pStyle w:val="BodyText"/>
        <w:spacing w:line="251" w:lineRule="exact"/>
        <w:ind w:left="220"/>
      </w:pPr>
      <w:proofErr w:type="spellStart"/>
      <w:r>
        <w:t>InTASC</w:t>
      </w:r>
      <w:proofErr w:type="spellEnd"/>
      <w:r>
        <w:t xml:space="preserve"> Alignment: 6(a), 6(g), 8(b), CAEP 1.2 Research &amp; Evidence</w:t>
      </w:r>
    </w:p>
    <w:p w:rsidR="00722668" w:rsidRDefault="00722668" w:rsidP="00722668">
      <w:pPr>
        <w:pStyle w:val="BodyText"/>
      </w:pPr>
    </w:p>
    <w:p w:rsidR="00722668" w:rsidRDefault="00722668" w:rsidP="003E2D1A">
      <w:pPr>
        <w:pStyle w:val="ListParagraph"/>
        <w:widowControl w:val="0"/>
        <w:numPr>
          <w:ilvl w:val="1"/>
          <w:numId w:val="48"/>
        </w:numPr>
        <w:tabs>
          <w:tab w:val="left" w:pos="552"/>
        </w:tabs>
        <w:autoSpaceDE w:val="0"/>
        <w:autoSpaceDN w:val="0"/>
        <w:spacing w:before="1" w:after="0" w:line="240" w:lineRule="auto"/>
        <w:ind w:right="1690" w:firstLine="0"/>
        <w:contextualSpacing w:val="0"/>
      </w:pPr>
      <w:r>
        <w:t>The candidate uses summative assessment to evaluate, verify, and document</w:t>
      </w:r>
      <w:r>
        <w:rPr>
          <w:spacing w:val="-23"/>
        </w:rPr>
        <w:t xml:space="preserve"> </w:t>
      </w:r>
      <w:r>
        <w:t xml:space="preserve">learning. </w:t>
      </w:r>
      <w:proofErr w:type="spellStart"/>
      <w:r>
        <w:t>InTASC</w:t>
      </w:r>
      <w:proofErr w:type="spellEnd"/>
      <w:r>
        <w:t xml:space="preserve"> Alignment: 6(a), 6(g), CAEP 1.2 Research &amp;</w:t>
      </w:r>
      <w:r>
        <w:rPr>
          <w:spacing w:val="-9"/>
        </w:rPr>
        <w:t xml:space="preserve"> </w:t>
      </w:r>
      <w:r>
        <w:t>Evidence</w:t>
      </w:r>
    </w:p>
    <w:p w:rsidR="00722668" w:rsidRDefault="00722668" w:rsidP="00722668">
      <w:pPr>
        <w:pStyle w:val="BodyText"/>
      </w:pPr>
    </w:p>
    <w:p w:rsidR="00722668" w:rsidRDefault="00722668" w:rsidP="003E2D1A">
      <w:pPr>
        <w:pStyle w:val="ListParagraph"/>
        <w:widowControl w:val="0"/>
        <w:numPr>
          <w:ilvl w:val="1"/>
          <w:numId w:val="48"/>
        </w:numPr>
        <w:tabs>
          <w:tab w:val="left" w:pos="552"/>
        </w:tabs>
        <w:autoSpaceDE w:val="0"/>
        <w:autoSpaceDN w:val="0"/>
        <w:spacing w:after="0" w:line="240" w:lineRule="auto"/>
        <w:ind w:right="1143" w:firstLine="0"/>
        <w:contextualSpacing w:val="0"/>
      </w:pPr>
      <w:r>
        <w:t xml:space="preserve">The candidate designs and uses multiple types of assessments that align with learning goals. </w:t>
      </w:r>
      <w:proofErr w:type="spellStart"/>
      <w:r>
        <w:t>InTASC</w:t>
      </w:r>
      <w:proofErr w:type="spellEnd"/>
      <w:r>
        <w:t xml:space="preserve"> Alignment:</w:t>
      </w:r>
      <w:r>
        <w:rPr>
          <w:spacing w:val="-2"/>
        </w:rPr>
        <w:t xml:space="preserve"> </w:t>
      </w:r>
      <w:r>
        <w:t>6(b)</w:t>
      </w:r>
    </w:p>
    <w:p w:rsidR="00722668" w:rsidRDefault="00722668" w:rsidP="00722668">
      <w:pPr>
        <w:pStyle w:val="BodyText"/>
        <w:spacing w:before="1"/>
      </w:pPr>
    </w:p>
    <w:p w:rsidR="00722668" w:rsidRDefault="00722668" w:rsidP="003E2D1A">
      <w:pPr>
        <w:pStyle w:val="ListParagraph"/>
        <w:widowControl w:val="0"/>
        <w:numPr>
          <w:ilvl w:val="1"/>
          <w:numId w:val="48"/>
        </w:numPr>
        <w:tabs>
          <w:tab w:val="left" w:pos="552"/>
        </w:tabs>
        <w:autoSpaceDE w:val="0"/>
        <w:autoSpaceDN w:val="0"/>
        <w:spacing w:before="1" w:after="0" w:line="240" w:lineRule="auto"/>
        <w:ind w:right="706" w:firstLine="0"/>
        <w:contextualSpacing w:val="0"/>
      </w:pPr>
      <w:r>
        <w:t>The candidate provides learners with descriptive feedback from assessments to guide and engage them towards learning</w:t>
      </w:r>
      <w:r>
        <w:rPr>
          <w:spacing w:val="-8"/>
        </w:rPr>
        <w:t xml:space="preserve"> </w:t>
      </w:r>
      <w:r>
        <w:t>goals.</w:t>
      </w:r>
    </w:p>
    <w:p w:rsidR="00722668" w:rsidRDefault="00722668" w:rsidP="00722668">
      <w:pPr>
        <w:pStyle w:val="BodyText"/>
        <w:spacing w:line="251" w:lineRule="exact"/>
        <w:ind w:left="220"/>
      </w:pPr>
      <w:proofErr w:type="spellStart"/>
      <w:r>
        <w:t>InTASC</w:t>
      </w:r>
      <w:proofErr w:type="spellEnd"/>
      <w:r>
        <w:t xml:space="preserve"> Alignment: 6(d)</w:t>
      </w:r>
    </w:p>
    <w:p w:rsidR="00722668" w:rsidRPr="00722668" w:rsidRDefault="00722668" w:rsidP="00722668">
      <w:pPr>
        <w:pStyle w:val="Heading1"/>
        <w:spacing w:before="0"/>
        <w:rPr>
          <w:sz w:val="24"/>
          <w:szCs w:val="24"/>
        </w:rPr>
      </w:pPr>
      <w:proofErr w:type="spellStart"/>
      <w:r w:rsidRPr="00722668">
        <w:rPr>
          <w:sz w:val="24"/>
          <w:szCs w:val="24"/>
        </w:rPr>
        <w:t>InTASC</w:t>
      </w:r>
      <w:proofErr w:type="spellEnd"/>
      <w:r w:rsidRPr="00722668">
        <w:rPr>
          <w:sz w:val="24"/>
          <w:szCs w:val="24"/>
        </w:rPr>
        <w:t xml:space="preserve"> Standard #7: Planning for</w:t>
      </w:r>
      <w:r w:rsidRPr="00722668">
        <w:rPr>
          <w:spacing w:val="-9"/>
          <w:sz w:val="24"/>
          <w:szCs w:val="24"/>
        </w:rPr>
        <w:t xml:space="preserve"> </w:t>
      </w:r>
      <w:r w:rsidRPr="00722668">
        <w:rPr>
          <w:sz w:val="24"/>
          <w:szCs w:val="24"/>
        </w:rPr>
        <w:t>Instruction</w:t>
      </w:r>
    </w:p>
    <w:p w:rsidR="00722668" w:rsidRDefault="00722668" w:rsidP="00722668">
      <w:pPr>
        <w:spacing w:before="114"/>
        <w:ind w:left="220" w:right="309"/>
        <w:rPr>
          <w:i/>
        </w:rPr>
      </w:pPr>
      <w:r>
        <w:rPr>
          <w:noProof/>
        </w:rPr>
        <mc:AlternateContent>
          <mc:Choice Requires="wps">
            <w:drawing>
              <wp:anchor distT="0" distB="0" distL="0" distR="0" simplePos="0" relativeHeight="251668480" behindDoc="1" locked="0" layoutInCell="1" allowOverlap="1" wp14:anchorId="4642E6F4" wp14:editId="0FA2EBD2">
                <wp:simplePos x="0" y="0"/>
                <wp:positionH relativeFrom="page">
                  <wp:posOffset>896620</wp:posOffset>
                </wp:positionH>
                <wp:positionV relativeFrom="paragraph">
                  <wp:posOffset>574675</wp:posOffset>
                </wp:positionV>
                <wp:extent cx="59817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38D8D" id="Freeform 6" o:spid="_x0000_s1026" style="position:absolute;margin-left:70.6pt;margin-top:45.25pt;width:47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" path="m,l9419,e" filled="f" strokeweight=".48pt">
                <v:path arrowok="t" o:connecttype="custom" o:connectlocs="0,0;5981065,0" o:connectangles="0,0"/>
                <w10:wrap type="topAndBottom" anchorx="page"/>
              </v:shape>
            </w:pict>
          </mc:Fallback>
        </mc:AlternateContent>
      </w:r>
      <w:r>
        <w:rPr>
          <w:i/>
        </w:rPr>
        <w:t>The teacher plans instruction that supports every student in meeting rigorous learning goals by</w:t>
      </w:r>
      <w:r>
        <w:rPr>
          <w:i/>
          <w:spacing w:val="-25"/>
        </w:rPr>
        <w:t xml:space="preserve"> </w:t>
      </w:r>
      <w:r>
        <w:rPr>
          <w:i/>
        </w:rPr>
        <w:t>drawing upon knowledge of content areas, curriculum, cross-disciplinary skills, and pedagogy, as well as knowledge of learners and the community</w:t>
      </w:r>
      <w:r>
        <w:rPr>
          <w:i/>
          <w:spacing w:val="-5"/>
        </w:rPr>
        <w:t xml:space="preserve"> </w:t>
      </w:r>
      <w:r>
        <w:rPr>
          <w:i/>
        </w:rPr>
        <w:t>context.</w:t>
      </w:r>
    </w:p>
    <w:p w:rsidR="00722668" w:rsidRDefault="00722668" w:rsidP="00722668">
      <w:pPr>
        <w:pStyle w:val="BodyText"/>
        <w:spacing w:before="10"/>
        <w:rPr>
          <w:i/>
          <w:sz w:val="10"/>
        </w:rPr>
      </w:pPr>
    </w:p>
    <w:p w:rsidR="00722668" w:rsidRDefault="00722668" w:rsidP="003E2D1A">
      <w:pPr>
        <w:pStyle w:val="ListParagraph"/>
        <w:widowControl w:val="0"/>
        <w:numPr>
          <w:ilvl w:val="1"/>
          <w:numId w:val="47"/>
        </w:numPr>
        <w:tabs>
          <w:tab w:val="left" w:pos="552"/>
        </w:tabs>
        <w:autoSpaceDE w:val="0"/>
        <w:autoSpaceDN w:val="0"/>
        <w:spacing w:before="91" w:after="0" w:line="240" w:lineRule="auto"/>
        <w:ind w:right="252" w:firstLine="0"/>
        <w:contextualSpacing w:val="0"/>
      </w:pPr>
      <w:r>
        <w:t>The candidate selects and creates relevant learning experiences that are aligned to curricular goals and content</w:t>
      </w:r>
      <w:r>
        <w:rPr>
          <w:spacing w:val="-2"/>
        </w:rPr>
        <w:t xml:space="preserve"> </w:t>
      </w:r>
      <w:r>
        <w:t>standards.</w:t>
      </w:r>
    </w:p>
    <w:p w:rsidR="00722668" w:rsidRDefault="00722668" w:rsidP="00722668">
      <w:pPr>
        <w:pStyle w:val="BodyText"/>
        <w:spacing w:before="1"/>
        <w:ind w:left="220"/>
      </w:pPr>
      <w:proofErr w:type="spellStart"/>
      <w:r>
        <w:t>InTASC</w:t>
      </w:r>
      <w:proofErr w:type="spellEnd"/>
      <w:r>
        <w:t xml:space="preserve"> Alignment: 7(a)</w:t>
      </w:r>
    </w:p>
    <w:p w:rsidR="00722668" w:rsidRDefault="00722668" w:rsidP="00722668">
      <w:pPr>
        <w:pStyle w:val="BodyText"/>
      </w:pPr>
    </w:p>
    <w:p w:rsidR="00722668" w:rsidRDefault="00722668" w:rsidP="003E2D1A">
      <w:pPr>
        <w:pStyle w:val="ListParagraph"/>
        <w:widowControl w:val="0"/>
        <w:numPr>
          <w:ilvl w:val="1"/>
          <w:numId w:val="47"/>
        </w:numPr>
        <w:tabs>
          <w:tab w:val="left" w:pos="552"/>
        </w:tabs>
        <w:autoSpaceDE w:val="0"/>
        <w:autoSpaceDN w:val="0"/>
        <w:spacing w:after="0" w:line="240" w:lineRule="auto"/>
        <w:ind w:right="582" w:firstLine="0"/>
        <w:contextualSpacing w:val="0"/>
      </w:pPr>
      <w:r>
        <w:t>The candidate develops sequential learning experiences and provides multiple ways for learners to demonstrate knowledge and practices of the discipline and cross-disciplinary</w:t>
      </w:r>
      <w:r>
        <w:rPr>
          <w:spacing w:val="-10"/>
        </w:rPr>
        <w:t xml:space="preserve"> </w:t>
      </w:r>
      <w:r>
        <w:t>skills.</w:t>
      </w:r>
    </w:p>
    <w:p w:rsidR="00722668" w:rsidRDefault="00722668" w:rsidP="00722668">
      <w:pPr>
        <w:pStyle w:val="BodyText"/>
        <w:spacing w:before="1"/>
        <w:ind w:left="220"/>
      </w:pPr>
      <w:proofErr w:type="spellStart"/>
      <w:r>
        <w:t>InTASC</w:t>
      </w:r>
      <w:proofErr w:type="spellEnd"/>
      <w:r>
        <w:t xml:space="preserve"> Alignment: 2(a), 6(e), 7(c), 8(e), CAEP 1.4 College &amp; Career-Readiness</w:t>
      </w:r>
    </w:p>
    <w:p w:rsidR="00722668" w:rsidRDefault="00722668" w:rsidP="00722668">
      <w:pPr>
        <w:pStyle w:val="BodyText"/>
        <w:spacing w:before="9"/>
        <w:rPr>
          <w:sz w:val="21"/>
        </w:rPr>
      </w:pPr>
    </w:p>
    <w:p w:rsidR="00722668" w:rsidRDefault="00722668" w:rsidP="003E2D1A">
      <w:pPr>
        <w:pStyle w:val="ListParagraph"/>
        <w:widowControl w:val="0"/>
        <w:numPr>
          <w:ilvl w:val="1"/>
          <w:numId w:val="47"/>
        </w:numPr>
        <w:tabs>
          <w:tab w:val="left" w:pos="552"/>
        </w:tabs>
        <w:autoSpaceDE w:val="0"/>
        <w:autoSpaceDN w:val="0"/>
        <w:spacing w:after="0" w:line="240" w:lineRule="auto"/>
        <w:ind w:right="1034" w:firstLine="0"/>
        <w:contextualSpacing w:val="0"/>
      </w:pPr>
      <w:r>
        <w:t>The candidate plans instruction based on formative and summative assessments, prior learner knowledge and experiences, and learner</w:t>
      </w:r>
      <w:r>
        <w:rPr>
          <w:spacing w:val="-1"/>
        </w:rPr>
        <w:t xml:space="preserve"> </w:t>
      </w:r>
      <w:r>
        <w:t>interest.</w:t>
      </w:r>
    </w:p>
    <w:p w:rsidR="00722668" w:rsidRDefault="00722668" w:rsidP="00722668">
      <w:pPr>
        <w:pStyle w:val="BodyText"/>
        <w:spacing w:before="1"/>
        <w:ind w:left="220"/>
      </w:pPr>
      <w:proofErr w:type="spellStart"/>
      <w:r>
        <w:t>InTASC</w:t>
      </w:r>
      <w:proofErr w:type="spellEnd"/>
      <w:r>
        <w:t xml:space="preserve"> Alignment: 2(c), 7(d)</w:t>
      </w:r>
    </w:p>
    <w:p w:rsidR="00722668" w:rsidRPr="00722668" w:rsidRDefault="00722668" w:rsidP="00722668">
      <w:pPr>
        <w:pStyle w:val="Heading1"/>
        <w:rPr>
          <w:sz w:val="24"/>
          <w:szCs w:val="24"/>
        </w:rPr>
      </w:pPr>
      <w:proofErr w:type="spellStart"/>
      <w:r w:rsidRPr="00722668">
        <w:rPr>
          <w:sz w:val="24"/>
          <w:szCs w:val="24"/>
        </w:rPr>
        <w:t>InTASC</w:t>
      </w:r>
      <w:proofErr w:type="spellEnd"/>
      <w:r w:rsidRPr="00722668">
        <w:rPr>
          <w:sz w:val="24"/>
          <w:szCs w:val="24"/>
        </w:rPr>
        <w:t xml:space="preserve"> Standard #8: Instructional Strategies</w:t>
      </w:r>
    </w:p>
    <w:p w:rsidR="00722668" w:rsidRDefault="00722668" w:rsidP="00722668">
      <w:pPr>
        <w:spacing w:before="114"/>
        <w:ind w:left="220" w:right="455"/>
        <w:rPr>
          <w:i/>
        </w:rPr>
      </w:pPr>
      <w:r>
        <w:rPr>
          <w:noProof/>
        </w:rPr>
        <mc:AlternateContent>
          <mc:Choice Requires="wps">
            <w:drawing>
              <wp:anchor distT="0" distB="0" distL="0" distR="0" simplePos="0" relativeHeight="251670528" behindDoc="1" locked="0" layoutInCell="1" allowOverlap="1" wp14:anchorId="2B65E7D5" wp14:editId="7F7BAEF1">
                <wp:simplePos x="0" y="0"/>
                <wp:positionH relativeFrom="page">
                  <wp:posOffset>896620</wp:posOffset>
                </wp:positionH>
                <wp:positionV relativeFrom="paragraph">
                  <wp:posOffset>574675</wp:posOffset>
                </wp:positionV>
                <wp:extent cx="5981700" cy="1270"/>
                <wp:effectExtent l="0" t="0" r="0"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0FF89" id="Freeform 59" o:spid="_x0000_s1026" style="position:absolute;margin-left:70.6pt;margin-top:45.25pt;width:47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" path="m,l9419,e" filled="f" strokeweight=".48pt">
                <v:path arrowok="t" o:connecttype="custom" o:connectlocs="0,0;5981065,0" o:connectangles="0,0"/>
                <w10:wrap type="topAndBottom" anchorx="page"/>
              </v:shape>
            </w:pict>
          </mc:Fallback>
        </mc:AlternateContent>
      </w:r>
      <w:r>
        <w:rPr>
          <w:i/>
        </w:rPr>
        <w:t>The teacher understands and uses a variety of instructional strategies to encourage learners to develop deep understanding of content areas and their connections, and to build skills to apply knowledge in meaningful ways.</w:t>
      </w:r>
    </w:p>
    <w:p w:rsidR="00722668" w:rsidRDefault="00722668" w:rsidP="00722668">
      <w:pPr>
        <w:pStyle w:val="BodyText"/>
        <w:spacing w:before="10"/>
        <w:rPr>
          <w:i/>
          <w:sz w:val="10"/>
        </w:rPr>
      </w:pPr>
    </w:p>
    <w:p w:rsidR="00722668" w:rsidRDefault="00722668" w:rsidP="003E2D1A">
      <w:pPr>
        <w:pStyle w:val="ListParagraph"/>
        <w:widowControl w:val="0"/>
        <w:numPr>
          <w:ilvl w:val="1"/>
          <w:numId w:val="49"/>
        </w:numPr>
        <w:tabs>
          <w:tab w:val="left" w:pos="552"/>
        </w:tabs>
        <w:autoSpaceDE w:val="0"/>
        <w:autoSpaceDN w:val="0"/>
        <w:spacing w:before="91" w:after="0" w:line="240" w:lineRule="auto"/>
        <w:ind w:right="630" w:firstLine="0"/>
        <w:contextualSpacing w:val="0"/>
      </w:pPr>
      <w:r>
        <w:t>The candidate uses appropriate strategies and resources to modify instruction to meet the needs of individual learners and to develop deep understanding of</w:t>
      </w:r>
      <w:r>
        <w:rPr>
          <w:spacing w:val="-10"/>
        </w:rPr>
        <w:t xml:space="preserve"> </w:t>
      </w:r>
      <w:r>
        <w:t>content.</w:t>
      </w:r>
    </w:p>
    <w:p w:rsidR="00722668" w:rsidRDefault="00722668" w:rsidP="00722668">
      <w:pPr>
        <w:pStyle w:val="BodyText"/>
        <w:spacing w:before="1"/>
        <w:ind w:left="220"/>
      </w:pPr>
      <w:proofErr w:type="spellStart"/>
      <w:r>
        <w:t>InTASC</w:t>
      </w:r>
      <w:proofErr w:type="spellEnd"/>
      <w:r>
        <w:t xml:space="preserve"> Alignment: 7(b), 8(a)</w:t>
      </w:r>
    </w:p>
    <w:p w:rsidR="00722668" w:rsidRDefault="00722668" w:rsidP="00722668">
      <w:pPr>
        <w:pStyle w:val="BodyText"/>
      </w:pPr>
    </w:p>
    <w:p w:rsidR="00722668" w:rsidRDefault="00722668" w:rsidP="003E2D1A">
      <w:pPr>
        <w:pStyle w:val="ListParagraph"/>
        <w:widowControl w:val="0"/>
        <w:numPr>
          <w:ilvl w:val="1"/>
          <w:numId w:val="49"/>
        </w:numPr>
        <w:tabs>
          <w:tab w:val="left" w:pos="552"/>
        </w:tabs>
        <w:autoSpaceDE w:val="0"/>
        <w:autoSpaceDN w:val="0"/>
        <w:spacing w:after="0" w:line="240" w:lineRule="auto"/>
        <w:ind w:right="1050" w:firstLine="0"/>
        <w:contextualSpacing w:val="0"/>
      </w:pPr>
      <w:r>
        <w:t>The candidate models and engages learners in using a range of digital technologies to access, interpret, evaluate, and apply information to meet learning</w:t>
      </w:r>
      <w:r>
        <w:rPr>
          <w:spacing w:val="-11"/>
        </w:rPr>
        <w:t xml:space="preserve"> </w:t>
      </w:r>
      <w:r>
        <w:t>goals.</w:t>
      </w:r>
    </w:p>
    <w:p w:rsidR="00722668" w:rsidRDefault="00722668" w:rsidP="00722668">
      <w:pPr>
        <w:pStyle w:val="BodyText"/>
        <w:spacing w:before="1"/>
        <w:ind w:left="220"/>
      </w:pPr>
      <w:proofErr w:type="spellStart"/>
      <w:r>
        <w:t>InTASC</w:t>
      </w:r>
      <w:proofErr w:type="spellEnd"/>
      <w:r>
        <w:t xml:space="preserve"> Alignment: 8(g), CAEP 1.5 Technology</w:t>
      </w:r>
    </w:p>
    <w:p w:rsidR="00722668" w:rsidRDefault="00722668" w:rsidP="00722668">
      <w:pPr>
        <w:pStyle w:val="BodyText"/>
        <w:spacing w:before="10"/>
        <w:rPr>
          <w:sz w:val="21"/>
        </w:rPr>
      </w:pPr>
    </w:p>
    <w:p w:rsidR="00722668" w:rsidRDefault="00722668" w:rsidP="003E2D1A">
      <w:pPr>
        <w:pStyle w:val="ListParagraph"/>
        <w:widowControl w:val="0"/>
        <w:numPr>
          <w:ilvl w:val="1"/>
          <w:numId w:val="49"/>
        </w:numPr>
        <w:tabs>
          <w:tab w:val="left" w:pos="552"/>
        </w:tabs>
        <w:autoSpaceDE w:val="0"/>
        <w:autoSpaceDN w:val="0"/>
        <w:spacing w:after="0" w:line="240" w:lineRule="auto"/>
        <w:ind w:right="301" w:firstLine="0"/>
        <w:contextualSpacing w:val="0"/>
      </w:pPr>
      <w:r>
        <w:t xml:space="preserve">The candidate uses a variety of instructional strategies to </w:t>
      </w:r>
      <w:r>
        <w:rPr>
          <w:color w:val="343434"/>
        </w:rPr>
        <w:t>support learners’ reading, writing, speaking, listening, and language</w:t>
      </w:r>
      <w:r>
        <w:rPr>
          <w:color w:val="343434"/>
          <w:spacing w:val="-2"/>
        </w:rPr>
        <w:t xml:space="preserve"> </w:t>
      </w:r>
      <w:r>
        <w:rPr>
          <w:color w:val="343434"/>
        </w:rPr>
        <w:t>skills</w:t>
      </w:r>
      <w:r>
        <w:t>.</w:t>
      </w:r>
    </w:p>
    <w:p w:rsidR="00722668" w:rsidRDefault="00722668" w:rsidP="00722668">
      <w:pPr>
        <w:pStyle w:val="BodyText"/>
        <w:ind w:left="220"/>
      </w:pPr>
      <w:proofErr w:type="spellStart"/>
      <w:r>
        <w:t>InTASC</w:t>
      </w:r>
      <w:proofErr w:type="spellEnd"/>
      <w:r>
        <w:t xml:space="preserve"> Alignment: 5(h), 8(h), CAEP 1.4 College &amp; Career-Readiness</w:t>
      </w:r>
    </w:p>
    <w:p w:rsidR="00722668" w:rsidRDefault="00722668" w:rsidP="00722668">
      <w:pPr>
        <w:pStyle w:val="BodyText"/>
      </w:pPr>
    </w:p>
    <w:p w:rsidR="00722668" w:rsidRDefault="00722668" w:rsidP="003E2D1A">
      <w:pPr>
        <w:pStyle w:val="ListParagraph"/>
        <w:widowControl w:val="0"/>
        <w:numPr>
          <w:ilvl w:val="1"/>
          <w:numId w:val="49"/>
        </w:numPr>
        <w:tabs>
          <w:tab w:val="left" w:pos="552"/>
        </w:tabs>
        <w:autoSpaceDE w:val="0"/>
        <w:autoSpaceDN w:val="0"/>
        <w:spacing w:before="1" w:after="0" w:line="240" w:lineRule="auto"/>
        <w:ind w:right="496" w:firstLine="0"/>
        <w:contextualSpacing w:val="0"/>
      </w:pPr>
      <w:r>
        <w:t>The candidate uses questioning strategies to stimulate discussion that serve different purposes</w:t>
      </w:r>
      <w:r>
        <w:rPr>
          <w:spacing w:val="-33"/>
        </w:rPr>
        <w:t xml:space="preserve"> </w:t>
      </w:r>
      <w:r>
        <w:t xml:space="preserve">(e.g., probing for learner understanding, helping learners articulate their ideas and thinking processes, </w:t>
      </w:r>
      <w:r>
        <w:lastRenderedPageBreak/>
        <w:t>stimulating curiosity, and helping learners to ask</w:t>
      </w:r>
      <w:r>
        <w:rPr>
          <w:spacing w:val="-10"/>
        </w:rPr>
        <w:t xml:space="preserve"> </w:t>
      </w:r>
      <w:r>
        <w:t>questions).</w:t>
      </w:r>
    </w:p>
    <w:p w:rsidR="00722668" w:rsidRDefault="00722668" w:rsidP="00722668">
      <w:pPr>
        <w:pStyle w:val="BodyText"/>
        <w:spacing w:line="252" w:lineRule="exact"/>
        <w:ind w:left="220"/>
      </w:pPr>
      <w:proofErr w:type="spellStart"/>
      <w:r>
        <w:t>InTASC</w:t>
      </w:r>
      <w:proofErr w:type="spellEnd"/>
      <w:r>
        <w:t xml:space="preserve"> Alignment: 8(</w:t>
      </w:r>
      <w:proofErr w:type="spellStart"/>
      <w:r>
        <w:t>i</w:t>
      </w:r>
      <w:proofErr w:type="spellEnd"/>
      <w:r>
        <w:t>), CAEP 1.4 College &amp; Career-Readiness</w:t>
      </w:r>
    </w:p>
    <w:p w:rsidR="00722668" w:rsidRDefault="00722668" w:rsidP="00722668">
      <w:pPr>
        <w:pStyle w:val="BodyText"/>
        <w:rPr>
          <w:sz w:val="20"/>
        </w:rPr>
      </w:pPr>
    </w:p>
    <w:p w:rsidR="00722668" w:rsidRDefault="00722668" w:rsidP="00722668">
      <w:pPr>
        <w:pStyle w:val="BodyText"/>
        <w:spacing w:before="7"/>
        <w:rPr>
          <w:sz w:val="26"/>
        </w:rPr>
      </w:pPr>
    </w:p>
    <w:p w:rsidR="00722668" w:rsidRDefault="00722668" w:rsidP="00722668">
      <w:pPr>
        <w:pStyle w:val="BodyText"/>
        <w:ind w:left="102"/>
        <w:rPr>
          <w:sz w:val="20"/>
        </w:rPr>
      </w:pPr>
      <w:r>
        <w:rPr>
          <w:noProof/>
          <w:sz w:val="20"/>
        </w:rPr>
        <mc:AlternateContent>
          <mc:Choice Requires="wps">
            <w:drawing>
              <wp:inline distT="0" distB="0" distL="0" distR="0" wp14:anchorId="086EDB49" wp14:editId="1FDF3DF0">
                <wp:extent cx="6088380" cy="19240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192405"/>
                        </a:xfrm>
                        <a:prstGeom prst="rect">
                          <a:avLst/>
                        </a:prstGeom>
                        <a:solidFill>
                          <a:srgbClr val="D9D9D9"/>
                        </a:solidFill>
                        <a:ln w="6096">
                          <a:solidFill>
                            <a:srgbClr val="000000"/>
                          </a:solidFill>
                          <a:prstDash val="solid"/>
                          <a:miter lim="800000"/>
                          <a:headEnd/>
                          <a:tailEnd/>
                        </a:ln>
                      </wps:spPr>
                      <wps:txbx>
                        <w:txbxContent>
                          <w:p w:rsidR="00722668" w:rsidRDefault="00722668" w:rsidP="00722668">
                            <w:pPr>
                              <w:spacing w:before="20"/>
                              <w:ind w:left="1746" w:right="1745"/>
                              <w:jc w:val="center"/>
                              <w:rPr>
                                <w:b/>
                              </w:rPr>
                            </w:pPr>
                            <w:r>
                              <w:rPr>
                                <w:b/>
                              </w:rPr>
                              <w:t>PROFESSIONAL RESPONSIBLITY - InTASC Standards 9, 10</w:t>
                            </w:r>
                          </w:p>
                        </w:txbxContent>
                      </wps:txbx>
                      <wps:bodyPr rot="0" vert="horz" wrap="square" lIns="0" tIns="0" rIns="0" bIns="0" anchor="t" anchorCtr="0" upright="1">
                        <a:noAutofit/>
                      </wps:bodyPr>
                    </wps:wsp>
                  </a:graphicData>
                </a:graphic>
              </wp:inline>
            </w:drawing>
          </mc:Choice>
          <mc:Fallback>
            <w:pict>
              <v:shape w14:anchorId="086EDB49" id="Text Box 4" o:spid="_x0000_s1029"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" fillcolor="#d9d9d9" strokeweight=".48pt">
                <v:path arrowok="t"/>
                <v:textbox inset="0,0,0,0">
                  <w:txbxContent>
                    <w:p w:rsidR="00722668" w:rsidRDefault="00722668" w:rsidP="00722668">
                      <w:pPr>
                        <w:spacing w:before="20"/>
                        <w:ind w:left="1746" w:right="1745"/>
                        <w:jc w:val="center"/>
                        <w:rPr>
                          <w:b/>
                        </w:rPr>
                      </w:pPr>
                      <w:r>
                        <w:rPr>
                          <w:b/>
                        </w:rPr>
                        <w:t>PROFESSIONAL RESPONSIBLITY - InTASC Standards 9, 10</w:t>
                      </w:r>
                    </w:p>
                  </w:txbxContent>
                </v:textbox>
                <w10:anchorlock/>
              </v:shape>
            </w:pict>
          </mc:Fallback>
        </mc:AlternateContent>
      </w:r>
    </w:p>
    <w:p w:rsidR="00722668" w:rsidRDefault="00722668" w:rsidP="00722668">
      <w:pPr>
        <w:pStyle w:val="BodyText"/>
        <w:spacing w:before="4"/>
        <w:rPr>
          <w:sz w:val="11"/>
        </w:rPr>
      </w:pPr>
    </w:p>
    <w:p w:rsidR="00722668" w:rsidRPr="00722668" w:rsidRDefault="00722668" w:rsidP="00722668">
      <w:pPr>
        <w:pStyle w:val="Heading1"/>
        <w:rPr>
          <w:sz w:val="24"/>
          <w:szCs w:val="24"/>
        </w:rPr>
      </w:pPr>
      <w:proofErr w:type="spellStart"/>
      <w:r w:rsidRPr="00722668">
        <w:rPr>
          <w:sz w:val="24"/>
          <w:szCs w:val="24"/>
        </w:rPr>
        <w:t>InTASC</w:t>
      </w:r>
      <w:proofErr w:type="spellEnd"/>
      <w:r w:rsidRPr="00722668">
        <w:rPr>
          <w:sz w:val="24"/>
          <w:szCs w:val="24"/>
        </w:rPr>
        <w:t xml:space="preserve"> Standard #9: Professional Learning and Ethical Practice</w:t>
      </w:r>
    </w:p>
    <w:p w:rsidR="00722668" w:rsidRDefault="00722668" w:rsidP="00722668">
      <w:pPr>
        <w:spacing w:before="116"/>
        <w:ind w:left="220" w:right="413"/>
        <w:rPr>
          <w:i/>
        </w:rPr>
      </w:pPr>
      <w:r>
        <w:rPr>
          <w:noProof/>
        </w:rPr>
        <mc:AlternateContent>
          <mc:Choice Requires="wps">
            <w:drawing>
              <wp:anchor distT="0" distB="0" distL="0" distR="0" simplePos="0" relativeHeight="251672576" behindDoc="1" locked="0" layoutInCell="1" allowOverlap="1" wp14:anchorId="5257DF6D" wp14:editId="10233E21">
                <wp:simplePos x="0" y="0"/>
                <wp:positionH relativeFrom="page">
                  <wp:posOffset>896620</wp:posOffset>
                </wp:positionH>
                <wp:positionV relativeFrom="paragraph">
                  <wp:posOffset>575945</wp:posOffset>
                </wp:positionV>
                <wp:extent cx="59817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79125" id="Freeform 3" o:spid="_x0000_s1026" style="position:absolute;margin-left:70.6pt;margin-top:45.35pt;width:47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" path="m,l9419,e" filled="f" strokeweight=".48pt">
                <v:path arrowok="t" o:connecttype="custom" o:connectlocs="0,0;5981065,0" o:connectangles="0,0"/>
                <w10:wrap type="topAndBottom" anchorx="page"/>
              </v:shape>
            </w:pict>
          </mc:Fallback>
        </mc:AlternateContent>
      </w:r>
      <w:r>
        <w:rPr>
          <w:i/>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722668" w:rsidRDefault="00722668" w:rsidP="00722668">
      <w:pPr>
        <w:pStyle w:val="BodyText"/>
        <w:spacing w:before="10"/>
        <w:rPr>
          <w:i/>
          <w:sz w:val="10"/>
        </w:rPr>
      </w:pPr>
    </w:p>
    <w:p w:rsidR="00722668" w:rsidRDefault="00722668" w:rsidP="003E2D1A">
      <w:pPr>
        <w:pStyle w:val="ListParagraph"/>
        <w:widowControl w:val="0"/>
        <w:numPr>
          <w:ilvl w:val="1"/>
          <w:numId w:val="51"/>
        </w:numPr>
        <w:tabs>
          <w:tab w:val="left" w:pos="552"/>
        </w:tabs>
        <w:autoSpaceDE w:val="0"/>
        <w:autoSpaceDN w:val="0"/>
        <w:spacing w:before="91" w:after="0" w:line="240" w:lineRule="auto"/>
        <w:ind w:right="418" w:firstLine="0"/>
        <w:contextualSpacing w:val="0"/>
      </w:pPr>
      <w:r>
        <w:t>The candidate engages in learning opportunities aligned with his/her own needs and the needs of the learners and school.</w:t>
      </w:r>
    </w:p>
    <w:p w:rsidR="00722668" w:rsidRDefault="00722668" w:rsidP="00722668">
      <w:pPr>
        <w:pStyle w:val="BodyText"/>
        <w:spacing w:before="1"/>
        <w:ind w:left="220"/>
      </w:pPr>
      <w:proofErr w:type="spellStart"/>
      <w:r>
        <w:t>InTASC</w:t>
      </w:r>
      <w:proofErr w:type="spellEnd"/>
      <w:r>
        <w:t xml:space="preserve"> Alignment: 9(a), 9(b)</w:t>
      </w:r>
    </w:p>
    <w:p w:rsidR="00722668" w:rsidRDefault="00722668" w:rsidP="00722668">
      <w:pPr>
        <w:pStyle w:val="BodyText"/>
      </w:pPr>
    </w:p>
    <w:p w:rsidR="00722668" w:rsidRDefault="00722668" w:rsidP="003E2D1A">
      <w:pPr>
        <w:pStyle w:val="ListParagraph"/>
        <w:widowControl w:val="0"/>
        <w:numPr>
          <w:ilvl w:val="1"/>
          <w:numId w:val="51"/>
        </w:numPr>
        <w:tabs>
          <w:tab w:val="left" w:pos="552"/>
        </w:tabs>
        <w:autoSpaceDE w:val="0"/>
        <w:autoSpaceDN w:val="0"/>
        <w:spacing w:after="0" w:line="240" w:lineRule="auto"/>
        <w:ind w:right="455" w:firstLine="0"/>
        <w:contextualSpacing w:val="0"/>
      </w:pPr>
      <w:r>
        <w:t xml:space="preserve">The candidate uses research and evidence (e.g., student growth data, self-reflection tools, classroom observations, feedback from professionals) to reflect on and evaluate his/her teaching effectiveness. </w:t>
      </w:r>
      <w:proofErr w:type="spellStart"/>
      <w:r>
        <w:t>InTASC</w:t>
      </w:r>
      <w:proofErr w:type="spellEnd"/>
      <w:r>
        <w:t xml:space="preserve"> Alignment: 9(c), OSU College of Education Conceptual Framework, CAEP 1.2 Research &amp; Evidence</w:t>
      </w:r>
    </w:p>
    <w:p w:rsidR="00722668" w:rsidRDefault="00722668" w:rsidP="00722668">
      <w:pPr>
        <w:pStyle w:val="BodyText"/>
        <w:spacing w:before="1"/>
      </w:pPr>
    </w:p>
    <w:p w:rsidR="00722668" w:rsidRDefault="00722668" w:rsidP="003E2D1A">
      <w:pPr>
        <w:pStyle w:val="ListParagraph"/>
        <w:widowControl w:val="0"/>
        <w:numPr>
          <w:ilvl w:val="1"/>
          <w:numId w:val="51"/>
        </w:numPr>
        <w:tabs>
          <w:tab w:val="left" w:pos="552"/>
        </w:tabs>
        <w:autoSpaceDE w:val="0"/>
        <w:autoSpaceDN w:val="0"/>
        <w:spacing w:after="0" w:line="240" w:lineRule="auto"/>
        <w:ind w:right="2756" w:firstLine="0"/>
        <w:contextualSpacing w:val="0"/>
      </w:pPr>
      <w:r>
        <w:t>The candidate models safe and ethical use of information and</w:t>
      </w:r>
      <w:r>
        <w:rPr>
          <w:spacing w:val="-20"/>
        </w:rPr>
        <w:t xml:space="preserve"> </w:t>
      </w:r>
      <w:r>
        <w:t xml:space="preserve">technology. </w:t>
      </w:r>
      <w:proofErr w:type="spellStart"/>
      <w:r>
        <w:t>InTASC</w:t>
      </w:r>
      <w:proofErr w:type="spellEnd"/>
      <w:r>
        <w:t xml:space="preserve"> Alignment: 9(f), CAEP 1.5</w:t>
      </w:r>
      <w:r>
        <w:rPr>
          <w:spacing w:val="-3"/>
        </w:rPr>
        <w:t xml:space="preserve"> </w:t>
      </w:r>
      <w:r>
        <w:t>Technology</w:t>
      </w:r>
    </w:p>
    <w:p w:rsidR="00722668" w:rsidRDefault="00722668" w:rsidP="00722668">
      <w:pPr>
        <w:pStyle w:val="BodyText"/>
        <w:spacing w:before="10"/>
        <w:rPr>
          <w:sz w:val="21"/>
        </w:rPr>
      </w:pPr>
    </w:p>
    <w:p w:rsidR="00722668" w:rsidRDefault="00722668" w:rsidP="003E2D1A">
      <w:pPr>
        <w:pStyle w:val="ListParagraph"/>
        <w:widowControl w:val="0"/>
        <w:numPr>
          <w:ilvl w:val="1"/>
          <w:numId w:val="51"/>
        </w:numPr>
        <w:tabs>
          <w:tab w:val="left" w:pos="552"/>
        </w:tabs>
        <w:autoSpaceDE w:val="0"/>
        <w:autoSpaceDN w:val="0"/>
        <w:spacing w:before="1" w:after="0" w:line="240" w:lineRule="auto"/>
        <w:ind w:right="960" w:firstLine="0"/>
        <w:contextualSpacing w:val="0"/>
      </w:pPr>
      <w:r>
        <w:t>The candidate demonstrates professional and ethical behavior in all interactions with students, families, other professionals, and the</w:t>
      </w:r>
      <w:r>
        <w:rPr>
          <w:spacing w:val="-4"/>
        </w:rPr>
        <w:t xml:space="preserve"> </w:t>
      </w:r>
      <w:r>
        <w:t>community.</w:t>
      </w:r>
    </w:p>
    <w:p w:rsidR="00722668" w:rsidRDefault="00722668" w:rsidP="00722668">
      <w:pPr>
        <w:pStyle w:val="BodyText"/>
        <w:ind w:left="220"/>
      </w:pPr>
      <w:proofErr w:type="spellStart"/>
      <w:r>
        <w:t>InTASC</w:t>
      </w:r>
      <w:proofErr w:type="spellEnd"/>
      <w:r>
        <w:t xml:space="preserve"> Alignment: Standard 9, OSU College of Education Conceptual Framework</w:t>
      </w:r>
    </w:p>
    <w:p w:rsidR="00722668" w:rsidRDefault="00722668" w:rsidP="00722668">
      <w:pPr>
        <w:pStyle w:val="BodyText"/>
        <w:spacing w:before="5"/>
        <w:rPr>
          <w:sz w:val="32"/>
        </w:rPr>
      </w:pPr>
    </w:p>
    <w:p w:rsidR="00722668" w:rsidRDefault="00722668" w:rsidP="003E2D1A">
      <w:pPr>
        <w:pStyle w:val="ListParagraph"/>
        <w:widowControl w:val="0"/>
        <w:numPr>
          <w:ilvl w:val="1"/>
          <w:numId w:val="51"/>
        </w:numPr>
        <w:tabs>
          <w:tab w:val="left" w:pos="552"/>
        </w:tabs>
        <w:autoSpaceDE w:val="0"/>
        <w:autoSpaceDN w:val="0"/>
        <w:spacing w:before="1" w:after="0" w:line="240" w:lineRule="auto"/>
        <w:ind w:right="713" w:firstLine="0"/>
        <w:contextualSpacing w:val="0"/>
      </w:pPr>
      <w:r>
        <w:t>The candidate reflects on his/her personal biases and accesses resources to deepen his/her own understanding of cultural, ethnic, gender, and learning differences to build stronger relationships and create more relevant learning</w:t>
      </w:r>
      <w:r>
        <w:rPr>
          <w:spacing w:val="-5"/>
        </w:rPr>
        <w:t xml:space="preserve"> </w:t>
      </w:r>
      <w:r>
        <w:t>experiences.</w:t>
      </w:r>
    </w:p>
    <w:p w:rsidR="00722668" w:rsidRDefault="00722668" w:rsidP="00722668">
      <w:pPr>
        <w:pStyle w:val="BodyText"/>
        <w:ind w:left="220"/>
      </w:pPr>
      <w:proofErr w:type="spellStart"/>
      <w:r>
        <w:t>InTASC</w:t>
      </w:r>
      <w:proofErr w:type="spellEnd"/>
      <w:r>
        <w:t xml:space="preserve"> Alignment: 9(e), CAEP</w:t>
      </w:r>
      <w:r>
        <w:rPr>
          <w:spacing w:val="-10"/>
        </w:rPr>
        <w:t xml:space="preserve"> </w:t>
      </w:r>
      <w:r>
        <w:t>Diversity</w:t>
      </w:r>
    </w:p>
    <w:p w:rsidR="00722668" w:rsidRPr="00722668" w:rsidRDefault="00722668" w:rsidP="00722668">
      <w:pPr>
        <w:pStyle w:val="Heading1"/>
        <w:spacing w:before="0"/>
        <w:rPr>
          <w:sz w:val="24"/>
          <w:szCs w:val="24"/>
        </w:rPr>
      </w:pPr>
      <w:proofErr w:type="spellStart"/>
      <w:r w:rsidRPr="00722668">
        <w:rPr>
          <w:sz w:val="24"/>
          <w:szCs w:val="24"/>
        </w:rPr>
        <w:t>InTASC</w:t>
      </w:r>
      <w:proofErr w:type="spellEnd"/>
      <w:r w:rsidRPr="00722668">
        <w:rPr>
          <w:sz w:val="24"/>
          <w:szCs w:val="24"/>
        </w:rPr>
        <w:t xml:space="preserve"> Standard #10: Leadership &amp; Collaboration</w:t>
      </w:r>
    </w:p>
    <w:p w:rsidR="00722668" w:rsidRDefault="00722668" w:rsidP="00722668">
      <w:pPr>
        <w:spacing w:before="114"/>
        <w:ind w:left="220" w:right="309"/>
        <w:rPr>
          <w:i/>
        </w:rPr>
      </w:pPr>
      <w:r>
        <w:rPr>
          <w:noProof/>
        </w:rPr>
        <mc:AlternateContent>
          <mc:Choice Requires="wps">
            <w:drawing>
              <wp:anchor distT="0" distB="0" distL="0" distR="0" simplePos="0" relativeHeight="251673600" behindDoc="1" locked="0" layoutInCell="1" allowOverlap="1" wp14:anchorId="33133030" wp14:editId="022C5DC2">
                <wp:simplePos x="0" y="0"/>
                <wp:positionH relativeFrom="page">
                  <wp:posOffset>896620</wp:posOffset>
                </wp:positionH>
                <wp:positionV relativeFrom="paragraph">
                  <wp:posOffset>574675</wp:posOffset>
                </wp:positionV>
                <wp:extent cx="59817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7967" id="Freeform 2" o:spid="_x0000_s1026" style="position:absolute;margin-left:70.6pt;margin-top:45.25pt;width:47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" path="m,l9419,e" filled="f" strokeweight=".48pt">
                <v:path arrowok="t" o:connecttype="custom" o:connectlocs="0,0;5981065,0" o:connectangles="0,0"/>
                <w10:wrap type="topAndBottom" anchorx="page"/>
              </v:shape>
            </w:pict>
          </mc:Fallback>
        </mc:AlternateContent>
      </w:r>
      <w:r>
        <w:rPr>
          <w:i/>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722668" w:rsidRDefault="00722668" w:rsidP="00722668">
      <w:pPr>
        <w:pStyle w:val="BodyText"/>
        <w:spacing w:before="10"/>
        <w:rPr>
          <w:i/>
          <w:sz w:val="10"/>
        </w:rPr>
      </w:pPr>
    </w:p>
    <w:p w:rsidR="00722668" w:rsidRDefault="00722668" w:rsidP="003E2D1A">
      <w:pPr>
        <w:pStyle w:val="ListParagraph"/>
        <w:widowControl w:val="0"/>
        <w:numPr>
          <w:ilvl w:val="1"/>
          <w:numId w:val="50"/>
        </w:numPr>
        <w:tabs>
          <w:tab w:val="left" w:pos="660"/>
        </w:tabs>
        <w:autoSpaceDE w:val="0"/>
        <w:autoSpaceDN w:val="0"/>
        <w:spacing w:before="91" w:after="0" w:line="240" w:lineRule="auto"/>
        <w:ind w:right="605" w:firstLine="0"/>
        <w:contextualSpacing w:val="0"/>
      </w:pPr>
      <w:r>
        <w:t>The candidate collaborates with other school professionals to plan and facilitate student</w:t>
      </w:r>
      <w:r>
        <w:rPr>
          <w:spacing w:val="-33"/>
        </w:rPr>
        <w:t xml:space="preserve"> </w:t>
      </w:r>
      <w:r>
        <w:t xml:space="preserve">learning. </w:t>
      </w:r>
      <w:proofErr w:type="spellStart"/>
      <w:r>
        <w:t>InTASC</w:t>
      </w:r>
      <w:proofErr w:type="spellEnd"/>
      <w:r>
        <w:t xml:space="preserve"> Alignment:</w:t>
      </w:r>
      <w:r>
        <w:rPr>
          <w:spacing w:val="-1"/>
        </w:rPr>
        <w:t xml:space="preserve"> </w:t>
      </w:r>
      <w:r>
        <w:t>10(b)</w:t>
      </w:r>
    </w:p>
    <w:p w:rsidR="00722668" w:rsidRDefault="00722668" w:rsidP="00722668">
      <w:pPr>
        <w:pStyle w:val="BodyText"/>
        <w:spacing w:before="3"/>
      </w:pPr>
    </w:p>
    <w:p w:rsidR="00722668" w:rsidRDefault="00722668" w:rsidP="003E2D1A">
      <w:pPr>
        <w:pStyle w:val="ListParagraph"/>
        <w:widowControl w:val="0"/>
        <w:numPr>
          <w:ilvl w:val="1"/>
          <w:numId w:val="50"/>
        </w:numPr>
        <w:tabs>
          <w:tab w:val="left" w:pos="660"/>
        </w:tabs>
        <w:autoSpaceDE w:val="0"/>
        <w:autoSpaceDN w:val="0"/>
        <w:spacing w:after="0" w:line="240" w:lineRule="auto"/>
        <w:ind w:right="643" w:firstLine="0"/>
        <w:contextualSpacing w:val="0"/>
      </w:pPr>
      <w:r>
        <w:t>The candidate engages in school-wide efforts to build a shared vision and supportive culture and enhance knowledge of</w:t>
      </w:r>
      <w:r>
        <w:rPr>
          <w:spacing w:val="-2"/>
        </w:rPr>
        <w:t xml:space="preserve"> </w:t>
      </w:r>
      <w:r>
        <w:t>practice.</w:t>
      </w:r>
    </w:p>
    <w:p w:rsidR="00722668" w:rsidRDefault="00722668" w:rsidP="00722668">
      <w:pPr>
        <w:pStyle w:val="BodyText"/>
        <w:ind w:left="220"/>
      </w:pPr>
      <w:proofErr w:type="spellStart"/>
      <w:r>
        <w:t>InTASC</w:t>
      </w:r>
      <w:proofErr w:type="spellEnd"/>
      <w:r>
        <w:t xml:space="preserve"> Alignment: 10(c), 10(f)</w:t>
      </w:r>
    </w:p>
    <w:p w:rsidR="00722668" w:rsidRDefault="00722668" w:rsidP="00722668">
      <w:pPr>
        <w:pStyle w:val="BodyText"/>
        <w:ind w:left="220"/>
      </w:pPr>
    </w:p>
    <w:p w:rsidR="00424B65" w:rsidRDefault="00424B65">
      <w:pPr>
        <w:rPr>
          <w:rFonts w:ascii="inherit" w:eastAsia="Times New Roman" w:hAnsi="inherit" w:cs="Times New Roman"/>
          <w:color w:val="333333"/>
          <w:sz w:val="29"/>
          <w:szCs w:val="29"/>
        </w:rPr>
      </w:pPr>
    </w:p>
    <w:p w:rsidR="0097563E" w:rsidRDefault="0097563E">
      <w:pPr>
        <w:rPr>
          <w:rFonts w:ascii="inherit" w:eastAsia="Times New Roman" w:hAnsi="inherit" w:cs="Times New Roman"/>
          <w:color w:val="333333"/>
          <w:sz w:val="29"/>
          <w:szCs w:val="29"/>
        </w:rPr>
      </w:pPr>
    </w:p>
    <w:p w:rsidR="00424B65" w:rsidRPr="00722668" w:rsidRDefault="00424B65" w:rsidP="00FD66D6">
      <w:pPr>
        <w:spacing w:after="295" w:line="240" w:lineRule="auto"/>
        <w:textAlignment w:val="baseline"/>
        <w:outlineLvl w:val="0"/>
        <w:rPr>
          <w:rFonts w:ascii="inherit" w:eastAsia="Times New Roman" w:hAnsi="inherit" w:cs="Times New Roman"/>
          <w:b/>
          <w:bCs/>
          <w:kern w:val="36"/>
          <w:sz w:val="28"/>
          <w:szCs w:val="28"/>
        </w:rPr>
      </w:pPr>
    </w:p>
    <w:p w:rsidR="00FD66D6" w:rsidRPr="00722668" w:rsidRDefault="00FD66D6" w:rsidP="00424B65">
      <w:pPr>
        <w:spacing w:after="295" w:line="240" w:lineRule="auto"/>
        <w:jc w:val="center"/>
        <w:textAlignment w:val="baseline"/>
        <w:outlineLvl w:val="0"/>
        <w:rPr>
          <w:rFonts w:ascii="inherit" w:eastAsia="Times New Roman" w:hAnsi="inherit" w:cs="Times New Roman"/>
          <w:b/>
          <w:bCs/>
          <w:kern w:val="36"/>
          <w:sz w:val="28"/>
          <w:szCs w:val="28"/>
        </w:rPr>
      </w:pPr>
      <w:r w:rsidRPr="00722668">
        <w:rPr>
          <w:rFonts w:ascii="inherit" w:eastAsia="Times New Roman" w:hAnsi="inherit" w:cs="Times New Roman"/>
          <w:b/>
          <w:bCs/>
          <w:kern w:val="36"/>
          <w:sz w:val="28"/>
          <w:szCs w:val="28"/>
        </w:rPr>
        <w:t>Retention Policy</w:t>
      </w:r>
    </w:p>
    <w:p w:rsidR="00FD66D6" w:rsidRPr="00A27014" w:rsidRDefault="00FD66D6" w:rsidP="00FD66D6">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 xml:space="preserve">Student retention in the </w:t>
      </w:r>
      <w:r w:rsidR="00204131">
        <w:rPr>
          <w:rFonts w:ascii="inherit" w:eastAsia="Times New Roman" w:hAnsi="inherit" w:cs="Times New Roman"/>
          <w:color w:val="333333"/>
          <w:sz w:val="24"/>
          <w:szCs w:val="24"/>
        </w:rPr>
        <w:t xml:space="preserve">College of </w:t>
      </w:r>
      <w:r w:rsidRPr="00A27014">
        <w:rPr>
          <w:rFonts w:ascii="inherit" w:eastAsia="Times New Roman" w:hAnsi="inherit" w:cs="Times New Roman"/>
          <w:color w:val="333333"/>
          <w:sz w:val="24"/>
          <w:szCs w:val="24"/>
        </w:rPr>
        <w:t xml:space="preserve">Education </w:t>
      </w:r>
      <w:r w:rsidR="001127D5">
        <w:rPr>
          <w:rFonts w:ascii="inherit" w:eastAsia="Times New Roman" w:hAnsi="inherit" w:cs="Times New Roman"/>
          <w:color w:val="333333"/>
          <w:sz w:val="24"/>
          <w:szCs w:val="24"/>
        </w:rPr>
        <w:t xml:space="preserve">teacher </w:t>
      </w:r>
      <w:r w:rsidR="00204131">
        <w:rPr>
          <w:rFonts w:ascii="inherit" w:eastAsia="Times New Roman" w:hAnsi="inherit" w:cs="Times New Roman"/>
          <w:color w:val="333333"/>
          <w:sz w:val="24"/>
          <w:szCs w:val="24"/>
        </w:rPr>
        <w:t>prep p</w:t>
      </w:r>
      <w:r w:rsidRPr="00A27014">
        <w:rPr>
          <w:rFonts w:ascii="inherit" w:eastAsia="Times New Roman" w:hAnsi="inherit" w:cs="Times New Roman"/>
          <w:color w:val="333333"/>
          <w:sz w:val="24"/>
          <w:szCs w:val="24"/>
        </w:rPr>
        <w:t>rogram</w:t>
      </w:r>
      <w:r w:rsidR="00204131">
        <w:rPr>
          <w:rFonts w:ascii="inherit" w:eastAsia="Times New Roman" w:hAnsi="inherit" w:cs="Times New Roman"/>
          <w:color w:val="333333"/>
          <w:sz w:val="24"/>
          <w:szCs w:val="24"/>
        </w:rPr>
        <w:t>s</w:t>
      </w:r>
      <w:r w:rsidR="001127D5">
        <w:rPr>
          <w:rFonts w:ascii="inherit" w:eastAsia="Times New Roman" w:hAnsi="inherit" w:cs="Times New Roman"/>
          <w:color w:val="333333"/>
          <w:sz w:val="24"/>
          <w:szCs w:val="24"/>
        </w:rPr>
        <w:t>,</w:t>
      </w:r>
      <w:r w:rsidRPr="00A27014">
        <w:rPr>
          <w:rFonts w:ascii="inherit" w:eastAsia="Times New Roman" w:hAnsi="inherit" w:cs="Times New Roman"/>
          <w:color w:val="333333"/>
          <w:sz w:val="24"/>
          <w:szCs w:val="24"/>
        </w:rPr>
        <w:t xml:space="preserve"> </w:t>
      </w:r>
      <w:r w:rsidR="001127D5">
        <w:rPr>
          <w:rFonts w:ascii="inherit" w:eastAsia="Times New Roman" w:hAnsi="inherit" w:cs="Times New Roman"/>
          <w:color w:val="333333"/>
          <w:sz w:val="24"/>
          <w:szCs w:val="24"/>
        </w:rPr>
        <w:t xml:space="preserve">BS/BA Education, </w:t>
      </w:r>
      <w:r w:rsidR="00204131">
        <w:rPr>
          <w:rFonts w:ascii="inherit" w:eastAsia="Times New Roman" w:hAnsi="inherit" w:cs="Times New Roman"/>
          <w:color w:val="333333"/>
          <w:sz w:val="24"/>
          <w:szCs w:val="24"/>
        </w:rPr>
        <w:t>Double Degree and Master of Science</w:t>
      </w:r>
      <w:r w:rsidR="001127D5">
        <w:rPr>
          <w:rFonts w:ascii="inherit" w:eastAsia="Times New Roman" w:hAnsi="inherit" w:cs="Times New Roman"/>
          <w:color w:val="333333"/>
          <w:sz w:val="24"/>
          <w:szCs w:val="24"/>
        </w:rPr>
        <w:t>,</w:t>
      </w:r>
      <w:r w:rsidRPr="00A27014">
        <w:rPr>
          <w:rFonts w:ascii="inherit" w:eastAsia="Times New Roman" w:hAnsi="inherit" w:cs="Times New Roman"/>
          <w:color w:val="333333"/>
          <w:sz w:val="24"/>
          <w:szCs w:val="24"/>
        </w:rPr>
        <w:t xml:space="preserve"> </w:t>
      </w:r>
      <w:r w:rsidR="00204131">
        <w:rPr>
          <w:rFonts w:ascii="inherit" w:eastAsia="Times New Roman" w:hAnsi="inherit" w:cs="Times New Roman"/>
          <w:color w:val="333333"/>
          <w:sz w:val="24"/>
          <w:szCs w:val="24"/>
        </w:rPr>
        <w:t xml:space="preserve">is </w:t>
      </w:r>
      <w:r w:rsidRPr="00A27014">
        <w:rPr>
          <w:rFonts w:ascii="inherit" w:eastAsia="Times New Roman" w:hAnsi="inherit" w:cs="Times New Roman"/>
          <w:color w:val="333333"/>
          <w:sz w:val="24"/>
          <w:szCs w:val="24"/>
        </w:rPr>
        <w:t xml:space="preserve">based upon the academic and professional judgment of the university faculty responsible for the evaluation of students’ academic, practicum, and student teaching performance. The faculty considers not only academic abilities and skill performance when making retention decisions about a student, but also such aspects as whether the student has appropriate levels of maturity, judgment, emotional stability, sensitivity to others, and whether or not the student exhibits appropriate professional conduct. The teacher education faculty has developed this Retention Policy based upon continuous evaluations of students in the </w:t>
      </w:r>
      <w:r w:rsidR="0005538F">
        <w:rPr>
          <w:rFonts w:ascii="inherit" w:eastAsia="Times New Roman" w:hAnsi="inherit" w:cs="Times New Roman"/>
          <w:color w:val="333333"/>
          <w:sz w:val="24"/>
          <w:szCs w:val="24"/>
        </w:rPr>
        <w:t>teacher prep p</w:t>
      </w:r>
      <w:r w:rsidRPr="00A27014">
        <w:rPr>
          <w:rFonts w:ascii="inherit" w:eastAsia="Times New Roman" w:hAnsi="inherit" w:cs="Times New Roman"/>
          <w:color w:val="333333"/>
          <w:sz w:val="24"/>
          <w:szCs w:val="24"/>
        </w:rPr>
        <w:t>rogram by university faculty and staff and by public school cooperating teachers and administrators. Students are evaluated on the benchmarks from the Professional Dispositions and learning outcomes found in course syllabi including, the ability to successfully plan for instruction; establish a classroom climate conducive to learning; exhibit professional behaviors, ethics and values; evaluate student progress; and on their ability to engage students in planned learning activities. The following information and procedures are established to guide decisions regarding the retention of students in the program.</w:t>
      </w:r>
    </w:p>
    <w:p w:rsidR="0005538F" w:rsidRDefault="0005538F" w:rsidP="00FD66D6">
      <w:pPr>
        <w:spacing w:after="404" w:line="240" w:lineRule="auto"/>
        <w:textAlignment w:val="baseline"/>
        <w:rPr>
          <w:rFonts w:ascii="inherit" w:eastAsia="Times New Roman" w:hAnsi="inherit" w:cs="Times New Roman"/>
          <w:color w:val="333333"/>
          <w:sz w:val="24"/>
          <w:szCs w:val="24"/>
        </w:rPr>
      </w:pPr>
      <w:r w:rsidRPr="0005538F">
        <w:rPr>
          <w:rFonts w:ascii="inherit" w:eastAsia="Times New Roman" w:hAnsi="inherit" w:cs="Times New Roman"/>
          <w:color w:val="333333"/>
          <w:sz w:val="24"/>
          <w:szCs w:val="24"/>
        </w:rPr>
        <w:t xml:space="preserve">Throughout each term, faculty members, and Cooperating Teachers, and University Supervisors meet to evaluate each Teacher Candidate’s progress and teaching effectiveness.   Those Candidates assessed as having difficulty will receive feedback concerning their progress from the appropriate university faculty and/or the Program Lead.  A Teacher Candidate who is struggling will be placed on a Plan of Assistance.  This plan will be created by the Program Lead in cooperation with the University Supervisor and Candidate.  Each plan will outline benchmarks and a timeline to be met and supports provided to the Candidate.  Supports could include, but are not limited to: extra observations with feedback/suggestions, check-in meetings for additional reflection, additional materials, and flexible timelines.  </w:t>
      </w:r>
    </w:p>
    <w:p w:rsidR="00FD66D6" w:rsidRPr="00172820" w:rsidRDefault="00FD66D6" w:rsidP="00FD66D6">
      <w:pPr>
        <w:spacing w:after="404" w:line="240" w:lineRule="auto"/>
        <w:textAlignment w:val="baseline"/>
        <w:rPr>
          <w:rFonts w:ascii="inherit" w:eastAsia="Times New Roman" w:hAnsi="inherit" w:cs="Times New Roman"/>
          <w:b/>
          <w:color w:val="333333"/>
          <w:sz w:val="29"/>
          <w:szCs w:val="29"/>
        </w:rPr>
      </w:pPr>
      <w:r w:rsidRPr="00172820">
        <w:rPr>
          <w:rFonts w:ascii="inherit" w:eastAsia="Times New Roman" w:hAnsi="inherit" w:cs="Times New Roman"/>
          <w:b/>
          <w:color w:val="333333"/>
          <w:sz w:val="29"/>
          <w:szCs w:val="29"/>
        </w:rPr>
        <w:t>1. Academic Standards</w:t>
      </w:r>
    </w:p>
    <w:p w:rsidR="001127D5" w:rsidRDefault="00FD66D6" w:rsidP="00424B65">
      <w:pPr>
        <w:numPr>
          <w:ilvl w:val="0"/>
          <w:numId w:val="34"/>
        </w:numPr>
        <w:shd w:val="clear" w:color="auto" w:fill="FFFFFF"/>
        <w:spacing w:before="100" w:beforeAutospacing="1" w:after="404" w:afterAutospacing="1" w:line="240" w:lineRule="auto"/>
        <w:ind w:left="450"/>
        <w:textAlignment w:val="baseline"/>
        <w:rPr>
          <w:rFonts w:ascii="inherit" w:eastAsia="Times New Roman" w:hAnsi="inherit" w:cs="Times New Roman"/>
          <w:color w:val="333333"/>
          <w:sz w:val="24"/>
          <w:szCs w:val="24"/>
        </w:rPr>
      </w:pPr>
      <w:r w:rsidRPr="001127D5">
        <w:rPr>
          <w:rFonts w:ascii="inherit" w:eastAsia="Times New Roman" w:hAnsi="inherit" w:cs="Times New Roman"/>
          <w:color w:val="333333"/>
          <w:sz w:val="24"/>
          <w:szCs w:val="24"/>
        </w:rPr>
        <w:t xml:space="preserve">Students must meet the academic standards required by the Graduate School and the MS program in order to continue from one term to the next. </w:t>
      </w:r>
    </w:p>
    <w:p w:rsidR="00FD66D6" w:rsidRPr="001127D5" w:rsidRDefault="00FD66D6" w:rsidP="001127D5">
      <w:pPr>
        <w:shd w:val="clear" w:color="auto" w:fill="FFFFFF"/>
        <w:spacing w:before="100" w:beforeAutospacing="1" w:after="404" w:afterAutospacing="1" w:line="240" w:lineRule="auto"/>
        <w:ind w:left="450"/>
        <w:textAlignment w:val="baseline"/>
        <w:rPr>
          <w:rFonts w:ascii="inherit" w:eastAsia="Times New Roman" w:hAnsi="inherit" w:cs="Times New Roman"/>
          <w:color w:val="333333"/>
          <w:sz w:val="24"/>
          <w:szCs w:val="24"/>
        </w:rPr>
      </w:pPr>
      <w:r w:rsidRPr="001127D5">
        <w:rPr>
          <w:rFonts w:ascii="inherit" w:eastAsia="Times New Roman" w:hAnsi="inherit" w:cs="Times New Roman"/>
          <w:color w:val="333333"/>
          <w:sz w:val="24"/>
          <w:szCs w:val="24"/>
        </w:rPr>
        <w:t xml:space="preserve">Full-time students who do not complete their classes in one term, will not move on to student teaching the following term. </w:t>
      </w:r>
      <w:r w:rsidR="001127D5">
        <w:rPr>
          <w:rFonts w:ascii="inherit" w:eastAsia="Times New Roman" w:hAnsi="inherit" w:cs="Times New Roman"/>
          <w:color w:val="333333"/>
          <w:sz w:val="24"/>
          <w:szCs w:val="24"/>
        </w:rPr>
        <w:t>Candidates</w:t>
      </w:r>
      <w:r w:rsidRPr="001127D5">
        <w:rPr>
          <w:rFonts w:ascii="inherit" w:eastAsia="Times New Roman" w:hAnsi="inherit" w:cs="Times New Roman"/>
          <w:color w:val="333333"/>
          <w:sz w:val="24"/>
          <w:szCs w:val="24"/>
        </w:rPr>
        <w:t xml:space="preserve"> will need to take a leave of absence and return the following year to retake the classes. </w:t>
      </w:r>
    </w:p>
    <w:p w:rsidR="00FD66D6" w:rsidRPr="00A27014" w:rsidRDefault="00FD66D6" w:rsidP="00FD66D6">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2. Professional-Ethical Standards</w:t>
      </w:r>
    </w:p>
    <w:p w:rsidR="00FD66D6" w:rsidRPr="00A27014" w:rsidRDefault="00FD66D6" w:rsidP="00FD66D6">
      <w:pPr>
        <w:spacing w:after="404" w:line="240" w:lineRule="auto"/>
        <w:ind w:left="27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 xml:space="preserve">According to various accreditation organizations (CAEP, ACA, TSPC, Oregon OARs, Public Schools, NGOs, Non-Profits), all </w:t>
      </w:r>
      <w:r w:rsidR="001127D5">
        <w:rPr>
          <w:rFonts w:ascii="inherit" w:eastAsia="Times New Roman" w:hAnsi="inherit" w:cs="Times New Roman"/>
          <w:color w:val="333333"/>
          <w:sz w:val="24"/>
          <w:szCs w:val="24"/>
        </w:rPr>
        <w:t>T</w:t>
      </w:r>
      <w:r w:rsidRPr="00A27014">
        <w:rPr>
          <w:rFonts w:ascii="inherit" w:eastAsia="Times New Roman" w:hAnsi="inherit" w:cs="Times New Roman"/>
          <w:color w:val="333333"/>
          <w:sz w:val="24"/>
          <w:szCs w:val="24"/>
        </w:rPr>
        <w:t xml:space="preserve">eacher </w:t>
      </w:r>
      <w:r w:rsidR="001127D5">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andidates seeking licensure and graduating from the College of Education at Oregon State University must meet all professional standards of practice, evidence of proper dispositions within their chosen field, as well as complying with the University Student Conduct Regulations.</w:t>
      </w:r>
    </w:p>
    <w:p w:rsidR="00FD66D6" w:rsidRPr="00A27014" w:rsidRDefault="00FD66D6" w:rsidP="00FD66D6">
      <w:pPr>
        <w:spacing w:after="404" w:line="240" w:lineRule="auto"/>
        <w:ind w:left="27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The candidate must demonstrate acceptable standards of professional behavior in five key areas:</w:t>
      </w:r>
    </w:p>
    <w:p w:rsidR="00FD66D6" w:rsidRPr="00A27014" w:rsidRDefault="00FD66D6" w:rsidP="00FD66D6">
      <w:pPr>
        <w:spacing w:after="404" w:line="240" w:lineRule="auto"/>
        <w:ind w:left="27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lastRenderedPageBreak/>
        <w:t>I. Professional conduct toward students, clients, youth, and adult learners;</w:t>
      </w:r>
      <w:r w:rsidRPr="00A27014">
        <w:rPr>
          <w:rFonts w:ascii="inherit" w:eastAsia="Times New Roman" w:hAnsi="inherit" w:cs="Times New Roman"/>
          <w:color w:val="333333"/>
          <w:sz w:val="24"/>
          <w:szCs w:val="24"/>
        </w:rPr>
        <w:br/>
        <w:t>II. Professional practice;</w:t>
      </w:r>
      <w:r w:rsidRPr="00A27014">
        <w:rPr>
          <w:rFonts w:ascii="inherit" w:eastAsia="Times New Roman" w:hAnsi="inherit" w:cs="Times New Roman"/>
          <w:color w:val="333333"/>
          <w:sz w:val="24"/>
          <w:szCs w:val="24"/>
        </w:rPr>
        <w:br/>
        <w:t>III. Professional conduct toward professional colleagues, including university faculty, staff, and internship and field placement supervisors and administrators;</w:t>
      </w:r>
      <w:r w:rsidRPr="00A27014">
        <w:rPr>
          <w:rFonts w:ascii="inherit" w:eastAsia="Times New Roman" w:hAnsi="inherit" w:cs="Times New Roman"/>
          <w:color w:val="333333"/>
          <w:sz w:val="24"/>
          <w:szCs w:val="24"/>
        </w:rPr>
        <w:br/>
        <w:t>IV. Professional conduct toward the general community, including educators, parents, and other community members</w:t>
      </w:r>
      <w:r w:rsidRPr="00A27014">
        <w:rPr>
          <w:rFonts w:ascii="inherit" w:eastAsia="Times New Roman" w:hAnsi="inherit" w:cs="Times New Roman"/>
          <w:color w:val="333333"/>
          <w:sz w:val="24"/>
          <w:szCs w:val="24"/>
        </w:rPr>
        <w:br/>
        <w:t>V. Technology use that includes “netiquette,” ensuring copyright, not plagiarizing, not using computers inappropriately for pornography or personal gain.</w:t>
      </w:r>
    </w:p>
    <w:p w:rsidR="00FD66D6" w:rsidRPr="00A27014" w:rsidRDefault="00FD66D6" w:rsidP="00FD66D6">
      <w:pPr>
        <w:spacing w:after="404" w:line="240" w:lineRule="auto"/>
        <w:ind w:left="27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Professional behavior includes respect, honor and integrity, altruism, responsibility and accountability, leadership, caring, compassion, and communication, and excellence of scholarship.</w:t>
      </w:r>
    </w:p>
    <w:p w:rsidR="00FD66D6" w:rsidRPr="00A27014" w:rsidRDefault="00FD66D6" w:rsidP="00FD66D6">
      <w:pPr>
        <w:spacing w:after="404" w:line="240" w:lineRule="auto"/>
        <w:ind w:left="27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 xml:space="preserve">The College of Education at Oregon State University holds </w:t>
      </w:r>
      <w:r w:rsidR="001127D5">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andidates accountable in both academics and practice. It is necessary, but not sufficient to perform well academically. </w:t>
      </w:r>
      <w:r w:rsidR="0005538F">
        <w:rPr>
          <w:rFonts w:ascii="inherit" w:eastAsia="Times New Roman" w:hAnsi="inherit" w:cs="Times New Roman"/>
          <w:color w:val="333333"/>
          <w:sz w:val="24"/>
          <w:szCs w:val="24"/>
        </w:rPr>
        <w:t xml:space="preserve">Teacher </w:t>
      </w:r>
      <w:r w:rsidR="001127D5">
        <w:rPr>
          <w:rFonts w:ascii="inherit" w:eastAsia="Times New Roman" w:hAnsi="inherit" w:cs="Times New Roman"/>
          <w:color w:val="333333"/>
          <w:sz w:val="24"/>
          <w:szCs w:val="24"/>
        </w:rPr>
        <w:t>Candidates</w:t>
      </w:r>
      <w:r w:rsidRPr="00A27014">
        <w:rPr>
          <w:rFonts w:ascii="inherit" w:eastAsia="Times New Roman" w:hAnsi="inherit" w:cs="Times New Roman"/>
          <w:color w:val="333333"/>
          <w:sz w:val="24"/>
          <w:szCs w:val="24"/>
        </w:rPr>
        <w:t xml:space="preserve"> must also behave in ways that support the professional nature of the work. In other words, personal issues that negatively impact teaching performance are considered as significant as low academic performance on assignments.</w:t>
      </w:r>
    </w:p>
    <w:p w:rsidR="00FD66D6" w:rsidRPr="00A27014" w:rsidRDefault="00FD66D6" w:rsidP="00FD66D6">
      <w:pPr>
        <w:spacing w:after="404" w:line="240" w:lineRule="auto"/>
        <w:ind w:left="27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 xml:space="preserve">The Professional Dispositions Statement is reviewed </w:t>
      </w:r>
      <w:r w:rsidR="001127D5">
        <w:rPr>
          <w:rFonts w:ascii="inherit" w:eastAsia="Times New Roman" w:hAnsi="inherit" w:cs="Times New Roman"/>
          <w:color w:val="333333"/>
          <w:sz w:val="24"/>
          <w:szCs w:val="24"/>
        </w:rPr>
        <w:t xml:space="preserve">each year. </w:t>
      </w:r>
      <w:r w:rsidRPr="00A27014">
        <w:rPr>
          <w:rFonts w:ascii="inherit" w:eastAsia="Times New Roman" w:hAnsi="inherit" w:cs="Times New Roman"/>
          <w:color w:val="333333"/>
          <w:sz w:val="24"/>
          <w:szCs w:val="24"/>
        </w:rPr>
        <w:t xml:space="preserve"> A signed copy of the statement along with acceptance forms is kept in student files. These dispositions are posted on the College of Education website and are also provided in program handbooks.</w:t>
      </w:r>
    </w:p>
    <w:p w:rsidR="00FD66D6" w:rsidRPr="00A27014" w:rsidRDefault="00FD66D6" w:rsidP="00FD66D6">
      <w:pPr>
        <w:spacing w:after="404" w:line="240" w:lineRule="auto"/>
        <w:ind w:left="27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Candidates who meet or exceed the standards of professional behavior will continue in their chosen field of study without interruption. Candidates who do not meet the standards must complete the following retention procedures.</w:t>
      </w:r>
    </w:p>
    <w:p w:rsidR="00FD66D6" w:rsidRPr="00A27014" w:rsidRDefault="00FD66D6" w:rsidP="00FD66D6">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3. Retention Procedures</w:t>
      </w:r>
    </w:p>
    <w:p w:rsidR="00FD66D6" w:rsidRPr="00A27014" w:rsidRDefault="00FD66D6" w:rsidP="00FD66D6">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Candidates will be placed on a plan of assistance during which they will receive support from program faculty and the lead. This plan of assistance will stipulate benchmarks and a timeline for improving behaviors.</w:t>
      </w:r>
    </w:p>
    <w:p w:rsidR="00FD66D6" w:rsidRPr="00A27014" w:rsidRDefault="00FD66D6" w:rsidP="00FD66D6">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 xml:space="preserve">A </w:t>
      </w:r>
      <w:r w:rsidR="001127D5">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 may be removed from a practicum or student teaching site by the </w:t>
      </w:r>
      <w:r w:rsidR="001127D5">
        <w:rPr>
          <w:rFonts w:ascii="inherit" w:eastAsia="Times New Roman" w:hAnsi="inherit" w:cs="Times New Roman"/>
          <w:color w:val="333333"/>
          <w:sz w:val="24"/>
          <w:szCs w:val="24"/>
        </w:rPr>
        <w:t>p</w:t>
      </w:r>
      <w:r w:rsidRPr="00A27014">
        <w:rPr>
          <w:rFonts w:ascii="inherit" w:eastAsia="Times New Roman" w:hAnsi="inherit" w:cs="Times New Roman"/>
          <w:color w:val="333333"/>
          <w:sz w:val="24"/>
          <w:szCs w:val="24"/>
        </w:rPr>
        <w:t xml:space="preserve">rogram if their performance does not meet benchmark requirements as stipulated in the </w:t>
      </w:r>
      <w:r w:rsidR="001127D5">
        <w:rPr>
          <w:rFonts w:ascii="inherit" w:eastAsia="Times New Roman" w:hAnsi="inherit" w:cs="Times New Roman"/>
          <w:color w:val="333333"/>
          <w:sz w:val="24"/>
          <w:szCs w:val="24"/>
        </w:rPr>
        <w:t>P</w:t>
      </w:r>
      <w:r w:rsidRPr="00A27014">
        <w:rPr>
          <w:rFonts w:ascii="inherit" w:eastAsia="Times New Roman" w:hAnsi="inherit" w:cs="Times New Roman"/>
          <w:color w:val="333333"/>
          <w:sz w:val="24"/>
          <w:szCs w:val="24"/>
        </w:rPr>
        <w:t xml:space="preserve">lan of </w:t>
      </w:r>
      <w:r w:rsidR="001127D5">
        <w:rPr>
          <w:rFonts w:ascii="inherit" w:eastAsia="Times New Roman" w:hAnsi="inherit" w:cs="Times New Roman"/>
          <w:color w:val="333333"/>
          <w:sz w:val="24"/>
          <w:szCs w:val="24"/>
        </w:rPr>
        <w:t>A</w:t>
      </w:r>
      <w:r w:rsidRPr="00A27014">
        <w:rPr>
          <w:rFonts w:ascii="inherit" w:eastAsia="Times New Roman" w:hAnsi="inherit" w:cs="Times New Roman"/>
          <w:color w:val="333333"/>
          <w:sz w:val="24"/>
          <w:szCs w:val="24"/>
        </w:rPr>
        <w:t xml:space="preserve">ssistance or if performance is determined to be consistently inadequate, inappropriate, or unprofessional by the Program Chair or </w:t>
      </w:r>
      <w:r w:rsidR="0005538F" w:rsidRPr="0005538F">
        <w:rPr>
          <w:rFonts w:ascii="inherit" w:eastAsia="Times New Roman" w:hAnsi="inherit" w:cs="Times New Roman"/>
          <w:color w:val="333333"/>
          <w:sz w:val="24"/>
          <w:szCs w:val="24"/>
        </w:rPr>
        <w:t>Associate Dean of Educator Preparation Programs</w:t>
      </w:r>
      <w:r w:rsidRPr="00A27014">
        <w:rPr>
          <w:rFonts w:ascii="inherit" w:eastAsia="Times New Roman" w:hAnsi="inherit" w:cs="Times New Roman"/>
          <w:color w:val="333333"/>
          <w:sz w:val="24"/>
          <w:szCs w:val="24"/>
        </w:rPr>
        <w:t xml:space="preserve">. </w:t>
      </w:r>
    </w:p>
    <w:p w:rsidR="00FD66D6" w:rsidRPr="00A27014" w:rsidRDefault="00FD66D6" w:rsidP="00FD66D6">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A student may immediately be removed from the site school at the request of the school principal (or appropriate administrator).</w:t>
      </w:r>
    </w:p>
    <w:p w:rsidR="00A27014" w:rsidRDefault="00FD66D6" w:rsidP="00A27014">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The Plan of Assistance process identified in the steps below will be afforded the</w:t>
      </w:r>
      <w:r w:rsidR="00174600">
        <w:rPr>
          <w:rFonts w:ascii="inherit" w:eastAsia="Times New Roman" w:hAnsi="inherit" w:cs="Times New Roman"/>
          <w:color w:val="333333"/>
          <w:sz w:val="24"/>
          <w:szCs w:val="24"/>
        </w:rPr>
        <w:t xml:space="preserve"> Candidate</w:t>
      </w:r>
      <w:r w:rsidRPr="00A27014">
        <w:rPr>
          <w:rFonts w:ascii="inherit" w:eastAsia="Times New Roman" w:hAnsi="inherit" w:cs="Times New Roman"/>
          <w:color w:val="333333"/>
          <w:sz w:val="24"/>
          <w:szCs w:val="24"/>
        </w:rPr>
        <w:t xml:space="preserve"> if it is felt that they are not making satisfactory progress as outlined in the benchmarks and/or course syllabi.</w:t>
      </w:r>
    </w:p>
    <w:p w:rsidR="00A27014" w:rsidRDefault="00A27014" w:rsidP="00C164A8">
      <w:pPr>
        <w:rPr>
          <w:rFonts w:cs="Times New Roman"/>
          <w:color w:val="000000"/>
          <w:sz w:val="24"/>
          <w:szCs w:val="24"/>
        </w:rPr>
      </w:pPr>
    </w:p>
    <w:p w:rsidR="00424B65" w:rsidRPr="00722668" w:rsidRDefault="00424B65" w:rsidP="00424B65">
      <w:pPr>
        <w:pStyle w:val="Heading1"/>
        <w:spacing w:line="343" w:lineRule="exact"/>
        <w:jc w:val="center"/>
        <w:rPr>
          <w:sz w:val="28"/>
          <w:szCs w:val="28"/>
        </w:rPr>
      </w:pPr>
      <w:r w:rsidRPr="00722668">
        <w:rPr>
          <w:sz w:val="28"/>
          <w:szCs w:val="28"/>
        </w:rPr>
        <w:lastRenderedPageBreak/>
        <w:t>Master of Science in Education</w:t>
      </w:r>
    </w:p>
    <w:p w:rsidR="00424B65" w:rsidRPr="00722668" w:rsidRDefault="00424B65" w:rsidP="00424B65">
      <w:pPr>
        <w:pStyle w:val="Heading2"/>
        <w:spacing w:line="274" w:lineRule="exact"/>
        <w:jc w:val="center"/>
        <w:rPr>
          <w:sz w:val="28"/>
          <w:szCs w:val="28"/>
        </w:rPr>
      </w:pPr>
      <w:r w:rsidRPr="00722668">
        <w:rPr>
          <w:sz w:val="28"/>
          <w:szCs w:val="28"/>
        </w:rPr>
        <w:t>with Options in Mathematics and Science Education</w:t>
      </w:r>
    </w:p>
    <w:p w:rsidR="00424B65" w:rsidRPr="00424B65" w:rsidRDefault="00424B65" w:rsidP="00424B65">
      <w:pPr>
        <w:spacing w:before="88"/>
        <w:ind w:left="100"/>
        <w:rPr>
          <w:b/>
          <w:sz w:val="24"/>
          <w:szCs w:val="24"/>
        </w:rPr>
      </w:pPr>
      <w:r w:rsidRPr="00424B65">
        <w:rPr>
          <w:b/>
          <w:sz w:val="24"/>
          <w:szCs w:val="24"/>
        </w:rPr>
        <w:t>Definition of Satisfactory Academic Progress</w:t>
      </w:r>
    </w:p>
    <w:p w:rsidR="00424B65" w:rsidRDefault="00424B65" w:rsidP="00424B65">
      <w:pPr>
        <w:pStyle w:val="BodyText"/>
        <w:spacing w:before="270"/>
        <w:ind w:left="100" w:right="1369"/>
      </w:pPr>
      <w:r>
        <w:t>The Master of Science (MS) in Education is a compressed twelve-month program that runs from June to June. Students must complete 47 to 53 program credits, an ESOL Foundation course, and 9 credits of graduate subject area courses. Teacher Candidate’s progress is monitored at the end of each term to ensure timely program completion.</w:t>
      </w:r>
    </w:p>
    <w:p w:rsidR="00424B65" w:rsidRDefault="00424B65" w:rsidP="00424B65">
      <w:pPr>
        <w:pStyle w:val="BodyText"/>
        <w:spacing w:before="1"/>
      </w:pPr>
    </w:p>
    <w:p w:rsidR="00424B65" w:rsidRDefault="00424B65" w:rsidP="00424B65">
      <w:pPr>
        <w:pStyle w:val="BodyText"/>
        <w:ind w:left="100"/>
      </w:pPr>
      <w:r>
        <w:t>Satisfactory progress toward completing the MS program includes the consequential milestones:</w:t>
      </w:r>
    </w:p>
    <w:p w:rsidR="00424B65" w:rsidRDefault="00424B65" w:rsidP="003E2D1A">
      <w:pPr>
        <w:pStyle w:val="ListParagraph"/>
        <w:widowControl w:val="0"/>
        <w:numPr>
          <w:ilvl w:val="0"/>
          <w:numId w:val="42"/>
        </w:numPr>
        <w:tabs>
          <w:tab w:val="left" w:pos="820"/>
          <w:tab w:val="left" w:pos="821"/>
        </w:tabs>
        <w:autoSpaceDE w:val="0"/>
        <w:autoSpaceDN w:val="0"/>
        <w:spacing w:before="27" w:after="0" w:line="230" w:lineRule="auto"/>
        <w:ind w:right="1311"/>
        <w:contextualSpacing w:val="0"/>
        <w:rPr>
          <w:sz w:val="24"/>
        </w:rPr>
      </w:pPr>
      <w:r>
        <w:rPr>
          <w:sz w:val="24"/>
        </w:rPr>
        <w:t>To qualify for the oral exam spring term and to graduate from the master’s program: GPA ≥ 3.0 with no course grade below C, and all incompletes satisfied. https://gradschool.oregonstate.edu/progress/required-examinations</w:t>
      </w:r>
    </w:p>
    <w:p w:rsidR="00424B65" w:rsidRDefault="00424B65" w:rsidP="003E2D1A">
      <w:pPr>
        <w:pStyle w:val="ListParagraph"/>
        <w:widowControl w:val="0"/>
        <w:numPr>
          <w:ilvl w:val="0"/>
          <w:numId w:val="42"/>
        </w:numPr>
        <w:tabs>
          <w:tab w:val="left" w:pos="820"/>
          <w:tab w:val="left" w:pos="821"/>
        </w:tabs>
        <w:autoSpaceDE w:val="0"/>
        <w:autoSpaceDN w:val="0"/>
        <w:spacing w:before="30" w:after="0" w:line="230" w:lineRule="auto"/>
        <w:ind w:right="1217"/>
        <w:contextualSpacing w:val="0"/>
        <w:rPr>
          <w:sz w:val="24"/>
        </w:rPr>
      </w:pPr>
      <w:r>
        <w:rPr>
          <w:sz w:val="24"/>
        </w:rPr>
        <w:t xml:space="preserve">Approval for part-time field experience winter term based on satisfactory fall term classroom teaching observations and professional dispositions form completed by </w:t>
      </w:r>
      <w:r>
        <w:rPr>
          <w:spacing w:val="-5"/>
          <w:sz w:val="24"/>
        </w:rPr>
        <w:t xml:space="preserve">the </w:t>
      </w:r>
      <w:r>
        <w:rPr>
          <w:sz w:val="24"/>
        </w:rPr>
        <w:t>Cooperating</w:t>
      </w:r>
      <w:r>
        <w:rPr>
          <w:spacing w:val="-3"/>
          <w:sz w:val="24"/>
        </w:rPr>
        <w:t xml:space="preserve"> </w:t>
      </w:r>
      <w:r>
        <w:rPr>
          <w:sz w:val="24"/>
        </w:rPr>
        <w:t>Teacher.</w:t>
      </w:r>
    </w:p>
    <w:p w:rsidR="00424B65" w:rsidRDefault="00424B65" w:rsidP="003E2D1A">
      <w:pPr>
        <w:pStyle w:val="ListParagraph"/>
        <w:widowControl w:val="0"/>
        <w:numPr>
          <w:ilvl w:val="0"/>
          <w:numId w:val="42"/>
        </w:numPr>
        <w:tabs>
          <w:tab w:val="left" w:pos="820"/>
          <w:tab w:val="left" w:pos="821"/>
        </w:tabs>
        <w:autoSpaceDE w:val="0"/>
        <w:autoSpaceDN w:val="0"/>
        <w:spacing w:before="22" w:after="0" w:line="285" w:lineRule="exact"/>
        <w:ind w:hanging="361"/>
        <w:contextualSpacing w:val="0"/>
        <w:rPr>
          <w:sz w:val="24"/>
        </w:rPr>
      </w:pPr>
      <w:r>
        <w:rPr>
          <w:sz w:val="24"/>
        </w:rPr>
        <w:t>Approval for full-time field experience spring term based on winter</w:t>
      </w:r>
      <w:r>
        <w:rPr>
          <w:spacing w:val="-5"/>
          <w:sz w:val="24"/>
        </w:rPr>
        <w:t xml:space="preserve"> </w:t>
      </w:r>
      <w:r>
        <w:rPr>
          <w:sz w:val="24"/>
        </w:rPr>
        <w:t>term:</w:t>
      </w:r>
    </w:p>
    <w:p w:rsidR="00424B65" w:rsidRDefault="00424B65" w:rsidP="003E2D1A">
      <w:pPr>
        <w:pStyle w:val="ListParagraph"/>
        <w:widowControl w:val="0"/>
        <w:numPr>
          <w:ilvl w:val="1"/>
          <w:numId w:val="42"/>
        </w:numPr>
        <w:tabs>
          <w:tab w:val="left" w:pos="1541"/>
        </w:tabs>
        <w:autoSpaceDE w:val="0"/>
        <w:autoSpaceDN w:val="0"/>
        <w:spacing w:after="0" w:line="275" w:lineRule="exact"/>
        <w:ind w:hanging="361"/>
        <w:contextualSpacing w:val="0"/>
        <w:rPr>
          <w:sz w:val="24"/>
        </w:rPr>
      </w:pPr>
      <w:r>
        <w:rPr>
          <w:sz w:val="24"/>
        </w:rPr>
        <w:t>Satisfactory classroom teaching</w:t>
      </w:r>
      <w:r>
        <w:rPr>
          <w:spacing w:val="-9"/>
          <w:sz w:val="24"/>
        </w:rPr>
        <w:t xml:space="preserve"> </w:t>
      </w:r>
      <w:r>
        <w:rPr>
          <w:sz w:val="24"/>
        </w:rPr>
        <w:t>observations</w:t>
      </w:r>
    </w:p>
    <w:p w:rsidR="00424B65" w:rsidRDefault="00424B65" w:rsidP="003E2D1A">
      <w:pPr>
        <w:pStyle w:val="ListParagraph"/>
        <w:widowControl w:val="0"/>
        <w:numPr>
          <w:ilvl w:val="1"/>
          <w:numId w:val="42"/>
        </w:numPr>
        <w:tabs>
          <w:tab w:val="left" w:pos="1541"/>
        </w:tabs>
        <w:autoSpaceDE w:val="0"/>
        <w:autoSpaceDN w:val="0"/>
        <w:spacing w:after="0" w:line="276" w:lineRule="exact"/>
        <w:ind w:hanging="361"/>
        <w:contextualSpacing w:val="0"/>
        <w:rPr>
          <w:sz w:val="24"/>
        </w:rPr>
      </w:pPr>
      <w:r>
        <w:rPr>
          <w:sz w:val="24"/>
        </w:rPr>
        <w:t>Team Evaluation for winter term (no scores of</w:t>
      </w:r>
      <w:r>
        <w:rPr>
          <w:spacing w:val="-10"/>
          <w:sz w:val="24"/>
        </w:rPr>
        <w:t xml:space="preserve"> </w:t>
      </w:r>
      <w:r>
        <w:rPr>
          <w:sz w:val="24"/>
        </w:rPr>
        <w:t>1)</w:t>
      </w:r>
    </w:p>
    <w:p w:rsidR="00424B65" w:rsidRDefault="00424B65" w:rsidP="003E2D1A">
      <w:pPr>
        <w:pStyle w:val="ListParagraph"/>
        <w:widowControl w:val="0"/>
        <w:numPr>
          <w:ilvl w:val="1"/>
          <w:numId w:val="42"/>
        </w:numPr>
        <w:tabs>
          <w:tab w:val="left" w:pos="1541"/>
        </w:tabs>
        <w:autoSpaceDE w:val="0"/>
        <w:autoSpaceDN w:val="0"/>
        <w:spacing w:after="0" w:line="286" w:lineRule="exact"/>
        <w:ind w:hanging="361"/>
        <w:contextualSpacing w:val="0"/>
        <w:rPr>
          <w:sz w:val="24"/>
        </w:rPr>
      </w:pPr>
      <w:r>
        <w:rPr>
          <w:sz w:val="24"/>
        </w:rPr>
        <w:t xml:space="preserve">Pass </w:t>
      </w:r>
      <w:proofErr w:type="spellStart"/>
      <w:r>
        <w:rPr>
          <w:sz w:val="24"/>
        </w:rPr>
        <w:t>edTPA</w:t>
      </w:r>
      <w:proofErr w:type="spellEnd"/>
      <w:r>
        <w:rPr>
          <w:sz w:val="24"/>
        </w:rPr>
        <w:t>. (passing score ≥</w:t>
      </w:r>
      <w:r>
        <w:rPr>
          <w:spacing w:val="-3"/>
          <w:sz w:val="24"/>
        </w:rPr>
        <w:t xml:space="preserve"> </w:t>
      </w:r>
      <w:r>
        <w:rPr>
          <w:sz w:val="24"/>
        </w:rPr>
        <w:t>35)</w:t>
      </w:r>
    </w:p>
    <w:p w:rsidR="00424B65" w:rsidRDefault="00424B65" w:rsidP="003E2D1A">
      <w:pPr>
        <w:pStyle w:val="ListParagraph"/>
        <w:widowControl w:val="0"/>
        <w:numPr>
          <w:ilvl w:val="0"/>
          <w:numId w:val="42"/>
        </w:numPr>
        <w:tabs>
          <w:tab w:val="left" w:pos="820"/>
          <w:tab w:val="left" w:pos="821"/>
        </w:tabs>
        <w:autoSpaceDE w:val="0"/>
        <w:autoSpaceDN w:val="0"/>
        <w:spacing w:before="14" w:after="0" w:line="223" w:lineRule="auto"/>
        <w:ind w:right="971"/>
        <w:contextualSpacing w:val="0"/>
        <w:rPr>
          <w:sz w:val="24"/>
        </w:rPr>
      </w:pPr>
      <w:r>
        <w:rPr>
          <w:sz w:val="24"/>
        </w:rPr>
        <w:t xml:space="preserve">Pass second Team Evaluation before end of spring term (average score 2.5, no scores </w:t>
      </w:r>
      <w:r>
        <w:rPr>
          <w:spacing w:val="-8"/>
          <w:sz w:val="24"/>
        </w:rPr>
        <w:t xml:space="preserve">of </w:t>
      </w:r>
      <w:r>
        <w:rPr>
          <w:sz w:val="24"/>
        </w:rPr>
        <w:t>1)</w:t>
      </w:r>
    </w:p>
    <w:p w:rsidR="00424B65" w:rsidRDefault="00424B65" w:rsidP="003E2D1A">
      <w:pPr>
        <w:pStyle w:val="ListParagraph"/>
        <w:widowControl w:val="0"/>
        <w:numPr>
          <w:ilvl w:val="0"/>
          <w:numId w:val="42"/>
        </w:numPr>
        <w:tabs>
          <w:tab w:val="left" w:pos="820"/>
          <w:tab w:val="left" w:pos="821"/>
        </w:tabs>
        <w:autoSpaceDE w:val="0"/>
        <w:autoSpaceDN w:val="0"/>
        <w:spacing w:before="36" w:after="0" w:line="223" w:lineRule="auto"/>
        <w:ind w:right="1098"/>
        <w:contextualSpacing w:val="0"/>
        <w:rPr>
          <w:sz w:val="24"/>
        </w:rPr>
      </w:pPr>
      <w:r>
        <w:rPr>
          <w:sz w:val="24"/>
        </w:rPr>
        <w:t xml:space="preserve">700 hours of documented, satisfactory field experience based on teaching </w:t>
      </w:r>
      <w:r>
        <w:rPr>
          <w:spacing w:val="-2"/>
          <w:sz w:val="24"/>
        </w:rPr>
        <w:t xml:space="preserve">observations </w:t>
      </w:r>
      <w:r>
        <w:rPr>
          <w:sz w:val="24"/>
        </w:rPr>
        <w:t>and Team Evaluations</w:t>
      </w:r>
    </w:p>
    <w:p w:rsidR="00424B65" w:rsidRDefault="00424B65" w:rsidP="003E2D1A">
      <w:pPr>
        <w:pStyle w:val="ListParagraph"/>
        <w:widowControl w:val="0"/>
        <w:numPr>
          <w:ilvl w:val="0"/>
          <w:numId w:val="42"/>
        </w:numPr>
        <w:tabs>
          <w:tab w:val="left" w:pos="820"/>
          <w:tab w:val="left" w:pos="821"/>
        </w:tabs>
        <w:autoSpaceDE w:val="0"/>
        <w:autoSpaceDN w:val="0"/>
        <w:spacing w:before="21" w:after="0" w:line="240" w:lineRule="auto"/>
        <w:ind w:hanging="361"/>
        <w:contextualSpacing w:val="0"/>
        <w:rPr>
          <w:sz w:val="24"/>
        </w:rPr>
      </w:pPr>
      <w:r>
        <w:rPr>
          <w:sz w:val="24"/>
        </w:rPr>
        <w:t>Pass a master’s project and oral exam (committee</w:t>
      </w:r>
      <w:r>
        <w:rPr>
          <w:spacing w:val="-5"/>
          <w:sz w:val="24"/>
        </w:rPr>
        <w:t xml:space="preserve"> </w:t>
      </w:r>
      <w:r>
        <w:rPr>
          <w:sz w:val="24"/>
        </w:rPr>
        <w:t>vote)</w:t>
      </w:r>
    </w:p>
    <w:p w:rsidR="00424B65" w:rsidRDefault="00424B65" w:rsidP="00424B65">
      <w:pPr>
        <w:pStyle w:val="BodyText"/>
        <w:spacing w:before="3"/>
        <w:rPr>
          <w:sz w:val="22"/>
        </w:rPr>
      </w:pPr>
    </w:p>
    <w:p w:rsidR="00424B65" w:rsidRDefault="00424B65" w:rsidP="00424B65">
      <w:pPr>
        <w:pStyle w:val="BodyText"/>
        <w:ind w:left="100"/>
      </w:pPr>
      <w:r>
        <w:t>Licensure requirements:</w:t>
      </w:r>
    </w:p>
    <w:p w:rsidR="00424B65" w:rsidRDefault="00424B65" w:rsidP="003E2D1A">
      <w:pPr>
        <w:pStyle w:val="ListParagraph"/>
        <w:widowControl w:val="0"/>
        <w:numPr>
          <w:ilvl w:val="0"/>
          <w:numId w:val="41"/>
        </w:numPr>
        <w:tabs>
          <w:tab w:val="left" w:pos="605"/>
        </w:tabs>
        <w:autoSpaceDE w:val="0"/>
        <w:autoSpaceDN w:val="0"/>
        <w:spacing w:after="0" w:line="240" w:lineRule="auto"/>
        <w:ind w:right="1252" w:hanging="180"/>
        <w:contextualSpacing w:val="0"/>
        <w:rPr>
          <w:sz w:val="24"/>
        </w:rPr>
      </w:pPr>
      <w:r>
        <w:rPr>
          <w:sz w:val="24"/>
        </w:rPr>
        <w:t>Program Lead confirms the Teacher Candidate completed all program licensure requirements.(does not include the master’s project, which is not required for</w:t>
      </w:r>
      <w:r>
        <w:rPr>
          <w:spacing w:val="-8"/>
          <w:sz w:val="24"/>
        </w:rPr>
        <w:t xml:space="preserve"> </w:t>
      </w:r>
      <w:r>
        <w:rPr>
          <w:sz w:val="24"/>
        </w:rPr>
        <w:t>licensure)</w:t>
      </w:r>
    </w:p>
    <w:p w:rsidR="00424B65" w:rsidRDefault="00424B65" w:rsidP="003E2D1A">
      <w:pPr>
        <w:pStyle w:val="ListParagraph"/>
        <w:widowControl w:val="0"/>
        <w:numPr>
          <w:ilvl w:val="0"/>
          <w:numId w:val="41"/>
        </w:numPr>
        <w:tabs>
          <w:tab w:val="left" w:pos="605"/>
        </w:tabs>
        <w:autoSpaceDE w:val="0"/>
        <w:autoSpaceDN w:val="0"/>
        <w:spacing w:before="46" w:after="0" w:line="240" w:lineRule="auto"/>
        <w:ind w:left="604" w:hanging="217"/>
        <w:contextualSpacing w:val="0"/>
        <w:rPr>
          <w:sz w:val="24"/>
        </w:rPr>
      </w:pPr>
      <w:r>
        <w:rPr>
          <w:sz w:val="24"/>
        </w:rPr>
        <w:t xml:space="preserve">Candidate submits licensure request to </w:t>
      </w:r>
      <w:proofErr w:type="spellStart"/>
      <w:r>
        <w:rPr>
          <w:sz w:val="24"/>
        </w:rPr>
        <w:t>CoEd</w:t>
      </w:r>
      <w:proofErr w:type="spellEnd"/>
      <w:r>
        <w:rPr>
          <w:sz w:val="24"/>
        </w:rPr>
        <w:t xml:space="preserve"> and</w:t>
      </w:r>
      <w:r>
        <w:rPr>
          <w:spacing w:val="-12"/>
          <w:sz w:val="24"/>
        </w:rPr>
        <w:t xml:space="preserve"> </w:t>
      </w:r>
      <w:r>
        <w:rPr>
          <w:sz w:val="24"/>
        </w:rPr>
        <w:t>TSPC.</w:t>
      </w:r>
    </w:p>
    <w:p w:rsidR="00424B65" w:rsidRDefault="00424B65" w:rsidP="00424B65">
      <w:pPr>
        <w:pStyle w:val="BodyText"/>
        <w:spacing w:before="1"/>
      </w:pPr>
    </w:p>
    <w:p w:rsidR="00424B65" w:rsidRDefault="00424B65" w:rsidP="00424B65">
      <w:pPr>
        <w:pStyle w:val="BodyText"/>
        <w:ind w:left="100" w:right="996"/>
      </w:pPr>
      <w:r>
        <w:t>Except for the master’ project, failure to meet any consequential milestone will result in the program faculty and Program Lead creating a Plan of Assistance for the Teacher Candidate. (See Retention Policy below). Once a Plan of Assistance is created, the Candidate must show growth in documented areas in order to remain in the program.</w:t>
      </w:r>
    </w:p>
    <w:p w:rsidR="00424B65" w:rsidRDefault="00424B65" w:rsidP="00424B65">
      <w:pPr>
        <w:pStyle w:val="BodyText"/>
      </w:pPr>
    </w:p>
    <w:p w:rsidR="00424B65" w:rsidRDefault="00424B65" w:rsidP="00424B65">
      <w:pPr>
        <w:pStyle w:val="BodyText"/>
        <w:ind w:left="100"/>
      </w:pPr>
      <w:r>
        <w:t>A satisfactory master’s project/oral exam is required for the degree.</w:t>
      </w:r>
    </w:p>
    <w:p w:rsidR="00424B65" w:rsidRDefault="00424B65" w:rsidP="00424B65">
      <w:pPr>
        <w:pStyle w:val="BodyText"/>
      </w:pPr>
    </w:p>
    <w:p w:rsidR="00424B65" w:rsidRDefault="00424B65" w:rsidP="00424B65">
      <w:pPr>
        <w:pStyle w:val="BodyText"/>
        <w:ind w:left="100" w:right="939"/>
        <w:jc w:val="both"/>
      </w:pPr>
      <w:r>
        <w:t xml:space="preserve">Except for course grades, all milestones, indicators, and licensure requirements are uploaded to and accessible via the </w:t>
      </w:r>
      <w:proofErr w:type="spellStart"/>
      <w:r>
        <w:rPr>
          <w:i/>
        </w:rPr>
        <w:t>Taskstream</w:t>
      </w:r>
      <w:proofErr w:type="spellEnd"/>
      <w:r>
        <w:rPr>
          <w:i/>
        </w:rPr>
        <w:t xml:space="preserve"> </w:t>
      </w:r>
      <w:r>
        <w:t>online archive for Candidates to monitor their progress through the program.</w:t>
      </w:r>
    </w:p>
    <w:p w:rsidR="00424B65" w:rsidRDefault="00424B65" w:rsidP="00424B65">
      <w:pPr>
        <w:pStyle w:val="BodyText"/>
        <w:ind w:left="100" w:right="939"/>
        <w:jc w:val="both"/>
      </w:pPr>
    </w:p>
    <w:p w:rsidR="00424B65" w:rsidRDefault="00424B65" w:rsidP="00424B65">
      <w:pPr>
        <w:jc w:val="both"/>
        <w:sectPr w:rsidR="00424B65" w:rsidSect="00424B65">
          <w:headerReference w:type="default" r:id="rId73"/>
          <w:footerReference w:type="default" r:id="rId74"/>
          <w:pgSz w:w="12240" w:h="15840"/>
          <w:pgMar w:top="1440" w:right="660" w:bottom="280" w:left="1340" w:header="720" w:footer="720" w:gutter="0"/>
          <w:cols w:space="720"/>
        </w:sectPr>
      </w:pPr>
    </w:p>
    <w:p w:rsidR="00424B65" w:rsidRDefault="00424B65" w:rsidP="00424B65">
      <w:pPr>
        <w:pStyle w:val="Heading2"/>
        <w:spacing w:before="77"/>
        <w:ind w:left="3917" w:right="4596"/>
        <w:jc w:val="center"/>
      </w:pPr>
      <w:r>
        <w:lastRenderedPageBreak/>
        <w:t>Retention Policy</w:t>
      </w:r>
    </w:p>
    <w:p w:rsidR="00424B65" w:rsidRDefault="00424B65" w:rsidP="00424B65">
      <w:pPr>
        <w:pStyle w:val="BodyText"/>
        <w:spacing w:before="180"/>
        <w:ind w:left="100" w:right="996"/>
      </w:pPr>
      <w:r>
        <w:t xml:space="preserve">Retention of students (Teacher Candidates) in the College of Education teacher prep programs, BS/BA Education, Double Degree and Master of Science, is based upon the academic and professional judgment of the university faculty responsible for the evaluation of Candidates’ academic, practicum, and student teaching performance. The faculty considers not only academic abilities and skill performance when making retention decisions about a teacher candidate, but also such aspects as whether the teacher candidate has appropriate levels of maturity, judgment, emotional stability, sensitivity to others, and whether or not the candidate exhibits appropriate professional conduct. The teacher education faculty has developed this Retention Policy based upon continuous evaluations of candidates in the teacher prep program by university faculty and staff and by public school Cooperating Teachers and administrators. Candidates are evaluated on the benchmarks from the Professional Dispositions and learning outcomes found in course syllabi including, the ability to successfully plan for instruction; </w:t>
      </w:r>
      <w:hyperlink r:id="rId75">
        <w:r>
          <w:t xml:space="preserve">establish a classroom </w:t>
        </w:r>
      </w:hyperlink>
      <w:r>
        <w:t>climate conducive to learning; exhibit professional behaviors, ethics and values; evaluate student progress; and on their ability to engage students in planned learning activities. The following information and procedures are established to guide decisions regarding the retention of candidates in the program.</w:t>
      </w:r>
    </w:p>
    <w:p w:rsidR="00424B65" w:rsidRDefault="00424B65" w:rsidP="00424B65">
      <w:pPr>
        <w:pStyle w:val="BodyText"/>
        <w:spacing w:before="10"/>
        <w:rPr>
          <w:sz w:val="23"/>
        </w:rPr>
      </w:pPr>
    </w:p>
    <w:p w:rsidR="00424B65" w:rsidRDefault="00424B65" w:rsidP="00424B65">
      <w:pPr>
        <w:pStyle w:val="BodyText"/>
        <w:ind w:left="100" w:right="787"/>
      </w:pPr>
      <w:r>
        <w:t xml:space="preserve">Throughout each term, faculty members, and Cooperating Teachers, and University Supervisors meet to evaluate each Teacher Candidate’s progress and teaching effectiveness. Those Candidates assessed as having difficulty will receive feedback concerning their progress from </w:t>
      </w:r>
      <w:r>
        <w:rPr>
          <w:spacing w:val="-5"/>
        </w:rPr>
        <w:t xml:space="preserve">the </w:t>
      </w:r>
      <w:r>
        <w:t>appropriate university faculty and/or the Program Lead. A Teacher Candidate who is struggling will be placed on a Plan of Assistance. This plan will be created by the Program Lead in cooperation with the University Supervisor and Candidate. Each plan will outline benchmarks and a timeline to be met and supports provided to the Candidate. Supports could include, but are not limited to: extra observations with feedback/suggestions, check-in meetings for additional reflection, additional materials, and flexible</w:t>
      </w:r>
      <w:r>
        <w:rPr>
          <w:spacing w:val="-2"/>
        </w:rPr>
        <w:t xml:space="preserve"> </w:t>
      </w:r>
      <w:r>
        <w:t>timelines.</w:t>
      </w:r>
    </w:p>
    <w:p w:rsidR="00424B65" w:rsidRDefault="00424B65" w:rsidP="00424B65">
      <w:pPr>
        <w:pStyle w:val="BodyText"/>
        <w:spacing w:before="5"/>
      </w:pPr>
    </w:p>
    <w:p w:rsidR="00424B65" w:rsidRDefault="00424B65" w:rsidP="003E2D1A">
      <w:pPr>
        <w:pStyle w:val="Heading2"/>
        <w:keepNext w:val="0"/>
        <w:keepLines w:val="0"/>
        <w:widowControl w:val="0"/>
        <w:numPr>
          <w:ilvl w:val="0"/>
          <w:numId w:val="40"/>
        </w:numPr>
        <w:tabs>
          <w:tab w:val="left" w:pos="401"/>
        </w:tabs>
        <w:autoSpaceDE w:val="0"/>
        <w:autoSpaceDN w:val="0"/>
        <w:spacing w:before="0" w:line="240" w:lineRule="auto"/>
        <w:ind w:hanging="301"/>
      </w:pPr>
      <w:r>
        <w:t>Academic Standards</w:t>
      </w:r>
    </w:p>
    <w:p w:rsidR="00424B65" w:rsidRDefault="00424B65" w:rsidP="00424B65">
      <w:pPr>
        <w:pStyle w:val="BodyText"/>
        <w:spacing w:before="180"/>
        <w:ind w:left="100" w:right="850"/>
      </w:pPr>
      <w:r>
        <w:t>Teacher Candidates must meet the academic standards of the program in order to continue in the teacher education program. (3.0 OSU GPA, 3.0 GPA in program coursework, and 3.0 GPA in content mastery/option.)</w:t>
      </w:r>
    </w:p>
    <w:p w:rsidR="00424B65" w:rsidRDefault="00424B65" w:rsidP="00424B65">
      <w:pPr>
        <w:pStyle w:val="BodyText"/>
        <w:spacing w:before="6"/>
      </w:pPr>
    </w:p>
    <w:p w:rsidR="00424B65" w:rsidRDefault="00424B65" w:rsidP="003E2D1A">
      <w:pPr>
        <w:pStyle w:val="Heading2"/>
        <w:keepNext w:val="0"/>
        <w:keepLines w:val="0"/>
        <w:widowControl w:val="0"/>
        <w:numPr>
          <w:ilvl w:val="0"/>
          <w:numId w:val="40"/>
        </w:numPr>
        <w:tabs>
          <w:tab w:val="left" w:pos="341"/>
        </w:tabs>
        <w:autoSpaceDE w:val="0"/>
        <w:autoSpaceDN w:val="0"/>
        <w:spacing w:before="0" w:line="240" w:lineRule="auto"/>
        <w:ind w:left="340" w:hanging="241"/>
      </w:pPr>
      <w:r>
        <w:t>Professional-Ethical Standards</w:t>
      </w:r>
    </w:p>
    <w:p w:rsidR="00424B65" w:rsidRDefault="00424B65" w:rsidP="00424B65">
      <w:pPr>
        <w:pStyle w:val="BodyText"/>
        <w:spacing w:before="180"/>
        <w:ind w:left="100" w:right="762"/>
      </w:pPr>
      <w:r>
        <w:t xml:space="preserve">According to various accreditation organizations (CAEP, ACA, TSPC, Oregon OARs, Public Schools, NGOs, Non-Profits), all Teacher Candidates seeking licensure and graduating from the College of Education at Oregon State University must meet all professional standards of practice, evidence of proper dispositions within their chosen field, as well as complying with the </w:t>
      </w:r>
      <w:r>
        <w:rPr>
          <w:color w:val="0000FF"/>
          <w:u w:val="single" w:color="0000FF"/>
        </w:rPr>
        <w:t>University Student Conduct Regulations</w:t>
      </w:r>
      <w:r>
        <w:t>.</w:t>
      </w:r>
    </w:p>
    <w:p w:rsidR="00424B65" w:rsidRDefault="00424B65" w:rsidP="00424B65">
      <w:pPr>
        <w:pStyle w:val="BodyText"/>
      </w:pPr>
    </w:p>
    <w:p w:rsidR="00424B65" w:rsidRDefault="00424B65" w:rsidP="00424B65">
      <w:pPr>
        <w:pStyle w:val="BodyText"/>
        <w:ind w:left="100"/>
      </w:pPr>
      <w:r>
        <w:t>The Candidate must demonstrate acceptable standards of professional behavior in five key areas:</w:t>
      </w:r>
    </w:p>
    <w:p w:rsidR="00424B65" w:rsidRDefault="00424B65" w:rsidP="00424B65">
      <w:pPr>
        <w:pStyle w:val="BodyText"/>
        <w:rPr>
          <w:sz w:val="26"/>
        </w:rPr>
      </w:pPr>
    </w:p>
    <w:p w:rsidR="00424B65" w:rsidRDefault="00424B65" w:rsidP="00424B65">
      <w:pPr>
        <w:pStyle w:val="BodyText"/>
        <w:rPr>
          <w:sz w:val="22"/>
        </w:rPr>
      </w:pPr>
    </w:p>
    <w:p w:rsidR="00424B65" w:rsidRDefault="00424B65" w:rsidP="003E2D1A">
      <w:pPr>
        <w:pStyle w:val="ListParagraph"/>
        <w:widowControl w:val="0"/>
        <w:numPr>
          <w:ilvl w:val="1"/>
          <w:numId w:val="40"/>
        </w:numPr>
        <w:tabs>
          <w:tab w:val="left" w:pos="1000"/>
          <w:tab w:val="left" w:pos="1001"/>
        </w:tabs>
        <w:autoSpaceDE w:val="0"/>
        <w:autoSpaceDN w:val="0"/>
        <w:spacing w:after="0" w:line="240" w:lineRule="auto"/>
        <w:ind w:hanging="361"/>
        <w:contextualSpacing w:val="0"/>
        <w:rPr>
          <w:sz w:val="24"/>
        </w:rPr>
      </w:pPr>
      <w:r>
        <w:rPr>
          <w:sz w:val="24"/>
        </w:rPr>
        <w:t>Professional conduct toward students, clients, youth, and adult</w:t>
      </w:r>
      <w:r>
        <w:rPr>
          <w:spacing w:val="2"/>
          <w:sz w:val="24"/>
        </w:rPr>
        <w:t xml:space="preserve"> </w:t>
      </w:r>
      <w:r>
        <w:rPr>
          <w:sz w:val="24"/>
        </w:rPr>
        <w:t>learners;</w:t>
      </w:r>
    </w:p>
    <w:p w:rsidR="00424B65" w:rsidRDefault="00424B65" w:rsidP="00424B65">
      <w:pPr>
        <w:rPr>
          <w:sz w:val="24"/>
        </w:rPr>
        <w:sectPr w:rsidR="00424B65">
          <w:pgSz w:w="12240" w:h="15840"/>
          <w:pgMar w:top="1360" w:right="660" w:bottom="280" w:left="1340" w:header="720" w:footer="720" w:gutter="0"/>
          <w:cols w:space="720"/>
        </w:sectPr>
      </w:pPr>
    </w:p>
    <w:p w:rsidR="00424B65" w:rsidRDefault="00424B65" w:rsidP="003E2D1A">
      <w:pPr>
        <w:pStyle w:val="ListParagraph"/>
        <w:widowControl w:val="0"/>
        <w:numPr>
          <w:ilvl w:val="1"/>
          <w:numId w:val="40"/>
        </w:numPr>
        <w:tabs>
          <w:tab w:val="left" w:pos="1001"/>
        </w:tabs>
        <w:autoSpaceDE w:val="0"/>
        <w:autoSpaceDN w:val="0"/>
        <w:spacing w:before="72" w:after="0" w:line="240" w:lineRule="auto"/>
        <w:ind w:hanging="361"/>
        <w:contextualSpacing w:val="0"/>
        <w:rPr>
          <w:sz w:val="24"/>
        </w:rPr>
      </w:pPr>
      <w:r>
        <w:rPr>
          <w:sz w:val="24"/>
        </w:rPr>
        <w:lastRenderedPageBreak/>
        <w:t>Professional</w:t>
      </w:r>
      <w:r>
        <w:rPr>
          <w:spacing w:val="-1"/>
          <w:sz w:val="24"/>
        </w:rPr>
        <w:t xml:space="preserve"> </w:t>
      </w:r>
      <w:r>
        <w:rPr>
          <w:sz w:val="24"/>
        </w:rPr>
        <w:t>practice;</w:t>
      </w:r>
    </w:p>
    <w:p w:rsidR="00424B65" w:rsidRDefault="00424B65" w:rsidP="003E2D1A">
      <w:pPr>
        <w:pStyle w:val="ListParagraph"/>
        <w:widowControl w:val="0"/>
        <w:numPr>
          <w:ilvl w:val="1"/>
          <w:numId w:val="40"/>
        </w:numPr>
        <w:tabs>
          <w:tab w:val="left" w:pos="1001"/>
        </w:tabs>
        <w:autoSpaceDE w:val="0"/>
        <w:autoSpaceDN w:val="0"/>
        <w:spacing w:after="0" w:line="240" w:lineRule="auto"/>
        <w:ind w:right="827"/>
        <w:contextualSpacing w:val="0"/>
        <w:rPr>
          <w:sz w:val="24"/>
        </w:rPr>
      </w:pPr>
      <w:r>
        <w:rPr>
          <w:sz w:val="24"/>
        </w:rPr>
        <w:t>Professional conduct toward professional colleagues, including university faculty,</w:t>
      </w:r>
      <w:r>
        <w:rPr>
          <w:spacing w:val="-20"/>
          <w:sz w:val="24"/>
        </w:rPr>
        <w:t xml:space="preserve"> </w:t>
      </w:r>
      <w:r>
        <w:rPr>
          <w:sz w:val="24"/>
        </w:rPr>
        <w:t>staff, and internship and field placement supervisors and</w:t>
      </w:r>
      <w:r>
        <w:rPr>
          <w:spacing w:val="-1"/>
          <w:sz w:val="24"/>
        </w:rPr>
        <w:t xml:space="preserve"> </w:t>
      </w:r>
      <w:r>
        <w:rPr>
          <w:sz w:val="24"/>
        </w:rPr>
        <w:t>administrators;</w:t>
      </w:r>
    </w:p>
    <w:p w:rsidR="00424B65" w:rsidRDefault="00424B65" w:rsidP="003E2D1A">
      <w:pPr>
        <w:pStyle w:val="ListParagraph"/>
        <w:widowControl w:val="0"/>
        <w:numPr>
          <w:ilvl w:val="1"/>
          <w:numId w:val="40"/>
        </w:numPr>
        <w:tabs>
          <w:tab w:val="left" w:pos="1001"/>
        </w:tabs>
        <w:autoSpaceDE w:val="0"/>
        <w:autoSpaceDN w:val="0"/>
        <w:spacing w:after="0" w:line="240" w:lineRule="auto"/>
        <w:ind w:right="946"/>
        <w:contextualSpacing w:val="0"/>
        <w:rPr>
          <w:sz w:val="24"/>
        </w:rPr>
      </w:pPr>
      <w:r>
        <w:rPr>
          <w:sz w:val="24"/>
        </w:rPr>
        <w:t>Professional conduct toward the general community, including educators, parents, and other community</w:t>
      </w:r>
      <w:r>
        <w:rPr>
          <w:spacing w:val="-7"/>
          <w:sz w:val="24"/>
        </w:rPr>
        <w:t xml:space="preserve"> </w:t>
      </w:r>
      <w:r>
        <w:rPr>
          <w:sz w:val="24"/>
        </w:rPr>
        <w:t>members</w:t>
      </w:r>
    </w:p>
    <w:p w:rsidR="00424B65" w:rsidRDefault="00424B65" w:rsidP="003E2D1A">
      <w:pPr>
        <w:pStyle w:val="ListParagraph"/>
        <w:widowControl w:val="0"/>
        <w:numPr>
          <w:ilvl w:val="1"/>
          <w:numId w:val="40"/>
        </w:numPr>
        <w:tabs>
          <w:tab w:val="left" w:pos="1001"/>
        </w:tabs>
        <w:autoSpaceDE w:val="0"/>
        <w:autoSpaceDN w:val="0"/>
        <w:spacing w:after="0" w:line="240" w:lineRule="auto"/>
        <w:ind w:right="1225"/>
        <w:contextualSpacing w:val="0"/>
        <w:rPr>
          <w:sz w:val="24"/>
        </w:rPr>
      </w:pPr>
      <w:r>
        <w:rPr>
          <w:sz w:val="24"/>
        </w:rPr>
        <w:t>Technology use that includes “netiquette,” ensuring copyright, not plagiarizing, not using computers inappropriately for pornography or personal</w:t>
      </w:r>
      <w:r>
        <w:rPr>
          <w:spacing w:val="-10"/>
          <w:sz w:val="24"/>
        </w:rPr>
        <w:t xml:space="preserve"> </w:t>
      </w:r>
      <w:r>
        <w:rPr>
          <w:sz w:val="24"/>
        </w:rPr>
        <w:t>gain.</w:t>
      </w:r>
    </w:p>
    <w:p w:rsidR="00424B65" w:rsidRDefault="00424B65" w:rsidP="00424B65">
      <w:pPr>
        <w:pStyle w:val="BodyText"/>
      </w:pPr>
    </w:p>
    <w:p w:rsidR="00424B65" w:rsidRDefault="00424B65" w:rsidP="00424B65">
      <w:pPr>
        <w:pStyle w:val="BodyText"/>
        <w:ind w:left="100" w:right="1369"/>
      </w:pPr>
      <w:r>
        <w:t>Professional behavior includes respect, honor and integrity, altruism, responsibility and accountability, leadership, caring, compassion, and communication, and excellence of scholarship.</w:t>
      </w:r>
    </w:p>
    <w:p w:rsidR="00424B65" w:rsidRDefault="00424B65" w:rsidP="00424B65">
      <w:pPr>
        <w:pStyle w:val="BodyText"/>
        <w:spacing w:before="1"/>
      </w:pPr>
    </w:p>
    <w:p w:rsidR="00424B65" w:rsidRDefault="00424B65" w:rsidP="00424B65">
      <w:pPr>
        <w:pStyle w:val="BodyText"/>
        <w:ind w:left="100" w:right="762"/>
      </w:pPr>
      <w:r>
        <w:t>The College of Education at Oregon State University holds Candidates accountable in both academics and practice. It is necessary, but not sufficient to perform well academically. Teacher Candidates must also behave in ways that support the professional nature of the work. In other words, personal issues that negatively impact teaching performance are considered as significant as low academic performance on assignments.</w:t>
      </w:r>
    </w:p>
    <w:p w:rsidR="00424B65" w:rsidRDefault="00424B65" w:rsidP="00424B65">
      <w:pPr>
        <w:pStyle w:val="BodyText"/>
      </w:pPr>
    </w:p>
    <w:p w:rsidR="00424B65" w:rsidRDefault="00922F77" w:rsidP="00424B65">
      <w:pPr>
        <w:pStyle w:val="BodyText"/>
        <w:ind w:left="100" w:right="929"/>
      </w:pPr>
      <w:hyperlink r:id="rId76">
        <w:r w:rsidR="00424B65">
          <w:t xml:space="preserve">The Professional Dispositions Statement </w:t>
        </w:r>
      </w:hyperlink>
      <w:r w:rsidR="00424B65">
        <w:t>is sent to candidates upon acceptance to a teacher prep program. A signed copy of the statement along with acceptance forms is kept in the Candidates' files. The Dispositions Statement is posted on the College of Education website and also provided in program handbooks.</w:t>
      </w:r>
    </w:p>
    <w:p w:rsidR="00424B65" w:rsidRDefault="00424B65" w:rsidP="00424B65">
      <w:pPr>
        <w:pStyle w:val="BodyText"/>
      </w:pPr>
    </w:p>
    <w:p w:rsidR="00424B65" w:rsidRDefault="00424B65" w:rsidP="00424B65">
      <w:pPr>
        <w:pStyle w:val="BodyText"/>
        <w:spacing w:before="1"/>
        <w:ind w:left="100" w:right="1289"/>
      </w:pPr>
      <w:r>
        <w:t>Candidates who meet or exceed the standards of professional behavior will continue in their chosen field of study without interruption. Candidates who do not meet the standards must complete the following retention procedures.</w:t>
      </w:r>
    </w:p>
    <w:p w:rsidR="00424B65" w:rsidRDefault="00424B65" w:rsidP="00424B65">
      <w:pPr>
        <w:pStyle w:val="BodyText"/>
        <w:spacing w:before="4"/>
      </w:pPr>
    </w:p>
    <w:p w:rsidR="00424B65" w:rsidRDefault="00424B65" w:rsidP="003E2D1A">
      <w:pPr>
        <w:pStyle w:val="Heading2"/>
        <w:keepNext w:val="0"/>
        <w:keepLines w:val="0"/>
        <w:widowControl w:val="0"/>
        <w:numPr>
          <w:ilvl w:val="0"/>
          <w:numId w:val="40"/>
        </w:numPr>
        <w:tabs>
          <w:tab w:val="left" w:pos="401"/>
        </w:tabs>
        <w:autoSpaceDE w:val="0"/>
        <w:autoSpaceDN w:val="0"/>
        <w:spacing w:before="0" w:line="240" w:lineRule="auto"/>
        <w:ind w:hanging="301"/>
      </w:pPr>
      <w:r>
        <w:t>Retention</w:t>
      </w:r>
      <w:r>
        <w:rPr>
          <w:spacing w:val="2"/>
        </w:rPr>
        <w:t xml:space="preserve"> </w:t>
      </w:r>
      <w:r>
        <w:t>Procedures</w:t>
      </w:r>
    </w:p>
    <w:p w:rsidR="00424B65" w:rsidRDefault="00424B65" w:rsidP="00424B65">
      <w:pPr>
        <w:pStyle w:val="BodyText"/>
        <w:spacing w:before="7"/>
        <w:rPr>
          <w:b/>
          <w:sz w:val="23"/>
        </w:rPr>
      </w:pPr>
    </w:p>
    <w:p w:rsidR="00424B65" w:rsidRDefault="00424B65" w:rsidP="00424B65">
      <w:pPr>
        <w:pStyle w:val="BodyText"/>
        <w:ind w:left="100" w:right="996"/>
      </w:pPr>
      <w:r>
        <w:t>Candidates will be placed on a Plan of Assistance during which they will receive support from program faculty and the lead. This Plan of Assistance will stipulate benchmarks and a timeline for improving behaviors.</w:t>
      </w:r>
    </w:p>
    <w:p w:rsidR="00424B65" w:rsidRDefault="00424B65" w:rsidP="00424B65">
      <w:pPr>
        <w:pStyle w:val="BodyText"/>
      </w:pPr>
    </w:p>
    <w:p w:rsidR="00424B65" w:rsidRDefault="00424B65" w:rsidP="00424B65">
      <w:pPr>
        <w:pStyle w:val="BodyText"/>
        <w:ind w:left="100" w:right="829"/>
      </w:pPr>
      <w:r>
        <w:t xml:space="preserve">A Candidate may be removed from a practicum or student teaching site by the program faculty </w:t>
      </w:r>
      <w:r>
        <w:rPr>
          <w:spacing w:val="-6"/>
        </w:rPr>
        <w:t xml:space="preserve">if </w:t>
      </w:r>
      <w:r>
        <w:t>their performance does not meet benchmark requirements as stipulated in the plan of assistance or if performance is determined to be consistently inadequate, inappropriate, or unprofessional by the Program Chair or Associate Dean of Educator Preparation Programs.</w:t>
      </w:r>
    </w:p>
    <w:p w:rsidR="00424B65" w:rsidRDefault="00424B65" w:rsidP="00424B65">
      <w:pPr>
        <w:pStyle w:val="BodyText"/>
        <w:spacing w:before="1"/>
      </w:pPr>
    </w:p>
    <w:p w:rsidR="00424B65" w:rsidRDefault="00424B65" w:rsidP="00424B65">
      <w:pPr>
        <w:pStyle w:val="BodyText"/>
        <w:ind w:left="100" w:right="1369"/>
      </w:pPr>
      <w:r>
        <w:t>A Candidate may immediately be removed from the site school at the request of the school principal (or appropriate administrator), if the Candidate has put students and/or school personnel at risk.</w:t>
      </w:r>
    </w:p>
    <w:p w:rsidR="00424B65" w:rsidRDefault="00424B65" w:rsidP="00424B65"/>
    <w:p w:rsidR="00424B65" w:rsidRDefault="00424B65" w:rsidP="00424B65"/>
    <w:p w:rsidR="00424B65" w:rsidRDefault="00424B65" w:rsidP="00424B65">
      <w:pPr>
        <w:sectPr w:rsidR="00424B65">
          <w:pgSz w:w="12240" w:h="15840"/>
          <w:pgMar w:top="1360" w:right="660" w:bottom="280" w:left="1340" w:header="720" w:footer="720" w:gutter="0"/>
          <w:cols w:space="720"/>
        </w:sectPr>
      </w:pPr>
    </w:p>
    <w:p w:rsidR="0097563E" w:rsidRDefault="0097563E" w:rsidP="00C164A8">
      <w:pPr>
        <w:rPr>
          <w:rFonts w:cs="Times New Roman"/>
          <w:color w:val="000000"/>
          <w:sz w:val="24"/>
          <w:szCs w:val="24"/>
        </w:rPr>
      </w:pPr>
    </w:p>
    <w:p w:rsidR="00424B65" w:rsidRPr="00424B65" w:rsidRDefault="00424B65" w:rsidP="00424B65">
      <w:pPr>
        <w:pStyle w:val="BodyText"/>
        <w:spacing w:before="72"/>
        <w:ind w:left="100" w:right="1103"/>
      </w:pPr>
      <w:r>
        <w:t>The process identified in the steps below will be afforded the teacher candidate if it is felt that they are not making satisfactory progress as outlined in the benchmarks and/or course syllabi.</w:t>
      </w:r>
    </w:p>
    <w:p w:rsidR="00424B65" w:rsidRDefault="00424B65" w:rsidP="00C164A8">
      <w:pPr>
        <w:rPr>
          <w:rFonts w:cs="Times New Roman"/>
          <w:color w:val="000000"/>
          <w:sz w:val="24"/>
          <w:szCs w:val="24"/>
        </w:rPr>
      </w:pPr>
      <w:r>
        <w:rPr>
          <w:rFonts w:cs="Times New Roman"/>
          <w:noProof/>
          <w:color w:val="000000"/>
          <w:sz w:val="24"/>
          <w:szCs w:val="24"/>
        </w:rPr>
        <w:drawing>
          <wp:inline distT="0" distB="0" distL="0" distR="0">
            <wp:extent cx="5943600" cy="6108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creen Shot 2021-10-13 at 9.08.19 AM.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943600" cy="6108700"/>
                    </a:xfrm>
                    <a:prstGeom prst="rect">
                      <a:avLst/>
                    </a:prstGeom>
                  </pic:spPr>
                </pic:pic>
              </a:graphicData>
            </a:graphic>
          </wp:inline>
        </w:drawing>
      </w:r>
    </w:p>
    <w:p w:rsidR="00AD3A4B" w:rsidRDefault="00AD3A4B" w:rsidP="00C164A8">
      <w:pPr>
        <w:rPr>
          <w:rFonts w:cs="Times New Roman"/>
          <w:color w:val="000000"/>
          <w:sz w:val="24"/>
          <w:szCs w:val="24"/>
        </w:rPr>
      </w:pPr>
    </w:p>
    <w:p w:rsidR="00AD3A4B" w:rsidRDefault="00AD3A4B">
      <w:pPr>
        <w:rPr>
          <w:rFonts w:cs="Times New Roman"/>
          <w:color w:val="000000"/>
          <w:sz w:val="24"/>
          <w:szCs w:val="24"/>
        </w:rPr>
      </w:pPr>
      <w:r>
        <w:rPr>
          <w:rFonts w:cs="Times New Roman"/>
          <w:color w:val="000000"/>
          <w:sz w:val="24"/>
          <w:szCs w:val="24"/>
        </w:rPr>
        <w:br w:type="page"/>
      </w:r>
    </w:p>
    <w:p w:rsidR="00AD3A4B" w:rsidRPr="003441CE" w:rsidRDefault="00AD3A4B" w:rsidP="00AD3A4B">
      <w:pPr>
        <w:pStyle w:val="Heading2"/>
        <w:spacing w:before="59"/>
        <w:ind w:left="1556" w:right="1556"/>
        <w:jc w:val="center"/>
        <w:rPr>
          <w:sz w:val="20"/>
          <w:szCs w:val="20"/>
        </w:rPr>
      </w:pPr>
      <w:bookmarkStart w:id="8" w:name="Appendix5"/>
      <w:r w:rsidRPr="003441CE">
        <w:rPr>
          <w:sz w:val="20"/>
          <w:szCs w:val="20"/>
        </w:rPr>
        <w:lastRenderedPageBreak/>
        <w:t>FERPA Consent to Release Educational Records and Information</w:t>
      </w:r>
    </w:p>
    <w:p w:rsidR="00AD3A4B" w:rsidRPr="003441CE" w:rsidRDefault="00AD3A4B" w:rsidP="00AD3A4B">
      <w:pPr>
        <w:pStyle w:val="BodyText"/>
        <w:rPr>
          <w:sz w:val="20"/>
          <w:szCs w:val="20"/>
        </w:rPr>
      </w:pPr>
    </w:p>
    <w:bookmarkEnd w:id="8"/>
    <w:p w:rsidR="00AD3A4B" w:rsidRPr="003441CE" w:rsidRDefault="00AD3A4B" w:rsidP="00AD3A4B">
      <w:pPr>
        <w:spacing w:line="292" w:lineRule="auto"/>
        <w:ind w:left="100" w:right="180"/>
        <w:rPr>
          <w:b/>
          <w:sz w:val="20"/>
          <w:szCs w:val="20"/>
        </w:rPr>
      </w:pPr>
      <w:r w:rsidRPr="003441CE">
        <w:rPr>
          <w:b/>
          <w:w w:val="90"/>
          <w:sz w:val="20"/>
          <w:szCs w:val="20"/>
        </w:rPr>
        <w:t>This</w:t>
      </w:r>
      <w:r w:rsidRPr="003441CE">
        <w:rPr>
          <w:b/>
          <w:spacing w:val="-27"/>
          <w:w w:val="90"/>
          <w:sz w:val="20"/>
          <w:szCs w:val="20"/>
        </w:rPr>
        <w:t xml:space="preserve"> </w:t>
      </w:r>
      <w:r w:rsidRPr="003441CE">
        <w:rPr>
          <w:b/>
          <w:w w:val="90"/>
          <w:sz w:val="20"/>
          <w:szCs w:val="20"/>
        </w:rPr>
        <w:t>release</w:t>
      </w:r>
      <w:r w:rsidRPr="003441CE">
        <w:rPr>
          <w:b/>
          <w:spacing w:val="-27"/>
          <w:w w:val="90"/>
          <w:sz w:val="20"/>
          <w:szCs w:val="20"/>
        </w:rPr>
        <w:t xml:space="preserve"> </w:t>
      </w:r>
      <w:r w:rsidRPr="003441CE">
        <w:rPr>
          <w:b/>
          <w:w w:val="90"/>
          <w:sz w:val="20"/>
          <w:szCs w:val="20"/>
        </w:rPr>
        <w:t>represents</w:t>
      </w:r>
      <w:r w:rsidRPr="003441CE">
        <w:rPr>
          <w:b/>
          <w:spacing w:val="-26"/>
          <w:w w:val="90"/>
          <w:sz w:val="20"/>
          <w:szCs w:val="20"/>
        </w:rPr>
        <w:t xml:space="preserve"> </w:t>
      </w:r>
      <w:r w:rsidRPr="003441CE">
        <w:rPr>
          <w:b/>
          <w:w w:val="90"/>
          <w:sz w:val="20"/>
          <w:szCs w:val="20"/>
        </w:rPr>
        <w:t>your</w:t>
      </w:r>
      <w:r w:rsidRPr="003441CE">
        <w:rPr>
          <w:b/>
          <w:spacing w:val="-25"/>
          <w:w w:val="90"/>
          <w:sz w:val="20"/>
          <w:szCs w:val="20"/>
        </w:rPr>
        <w:t xml:space="preserve"> </w:t>
      </w:r>
      <w:r w:rsidRPr="003441CE">
        <w:rPr>
          <w:b/>
          <w:w w:val="90"/>
          <w:sz w:val="20"/>
          <w:szCs w:val="20"/>
        </w:rPr>
        <w:t>written</w:t>
      </w:r>
      <w:r w:rsidRPr="003441CE">
        <w:rPr>
          <w:b/>
          <w:spacing w:val="-26"/>
          <w:w w:val="90"/>
          <w:sz w:val="20"/>
          <w:szCs w:val="20"/>
        </w:rPr>
        <w:t xml:space="preserve"> </w:t>
      </w:r>
      <w:r w:rsidRPr="003441CE">
        <w:rPr>
          <w:b/>
          <w:w w:val="90"/>
          <w:sz w:val="20"/>
          <w:szCs w:val="20"/>
        </w:rPr>
        <w:t>consent</w:t>
      </w:r>
      <w:r w:rsidRPr="003441CE">
        <w:rPr>
          <w:b/>
          <w:spacing w:val="-25"/>
          <w:w w:val="90"/>
          <w:sz w:val="20"/>
          <w:szCs w:val="20"/>
        </w:rPr>
        <w:t xml:space="preserve"> </w:t>
      </w:r>
      <w:r w:rsidRPr="003441CE">
        <w:rPr>
          <w:b/>
          <w:w w:val="90"/>
          <w:sz w:val="20"/>
          <w:szCs w:val="20"/>
        </w:rPr>
        <w:t>to</w:t>
      </w:r>
      <w:r w:rsidRPr="003441CE">
        <w:rPr>
          <w:b/>
          <w:spacing w:val="-27"/>
          <w:w w:val="90"/>
          <w:sz w:val="20"/>
          <w:szCs w:val="20"/>
        </w:rPr>
        <w:t xml:space="preserve"> </w:t>
      </w:r>
      <w:r w:rsidRPr="003441CE">
        <w:rPr>
          <w:b/>
          <w:w w:val="90"/>
          <w:sz w:val="20"/>
          <w:szCs w:val="20"/>
        </w:rPr>
        <w:t>permit</w:t>
      </w:r>
      <w:r w:rsidRPr="003441CE">
        <w:rPr>
          <w:b/>
          <w:spacing w:val="-25"/>
          <w:w w:val="90"/>
          <w:sz w:val="20"/>
          <w:szCs w:val="20"/>
        </w:rPr>
        <w:t xml:space="preserve"> </w:t>
      </w:r>
      <w:r w:rsidRPr="003441CE">
        <w:rPr>
          <w:b/>
          <w:w w:val="90"/>
          <w:sz w:val="20"/>
          <w:szCs w:val="20"/>
        </w:rPr>
        <w:t>Oregon</w:t>
      </w:r>
      <w:r w:rsidRPr="003441CE">
        <w:rPr>
          <w:b/>
          <w:spacing w:val="-26"/>
          <w:w w:val="90"/>
          <w:sz w:val="20"/>
          <w:szCs w:val="20"/>
        </w:rPr>
        <w:t xml:space="preserve"> </w:t>
      </w:r>
      <w:r w:rsidRPr="003441CE">
        <w:rPr>
          <w:b/>
          <w:w w:val="90"/>
          <w:sz w:val="20"/>
          <w:szCs w:val="20"/>
        </w:rPr>
        <w:t>State</w:t>
      </w:r>
      <w:r w:rsidRPr="003441CE">
        <w:rPr>
          <w:b/>
          <w:spacing w:val="-26"/>
          <w:w w:val="90"/>
          <w:sz w:val="20"/>
          <w:szCs w:val="20"/>
        </w:rPr>
        <w:t xml:space="preserve"> </w:t>
      </w:r>
      <w:r w:rsidRPr="003441CE">
        <w:rPr>
          <w:b/>
          <w:w w:val="90"/>
          <w:sz w:val="20"/>
          <w:szCs w:val="20"/>
        </w:rPr>
        <w:t>University</w:t>
      </w:r>
      <w:r w:rsidRPr="003441CE">
        <w:rPr>
          <w:b/>
          <w:spacing w:val="-25"/>
          <w:w w:val="90"/>
          <w:sz w:val="20"/>
          <w:szCs w:val="20"/>
        </w:rPr>
        <w:t xml:space="preserve"> </w:t>
      </w:r>
      <w:r w:rsidRPr="003441CE">
        <w:rPr>
          <w:b/>
          <w:w w:val="90"/>
          <w:sz w:val="20"/>
          <w:szCs w:val="20"/>
        </w:rPr>
        <w:t>College</w:t>
      </w:r>
      <w:r w:rsidRPr="003441CE">
        <w:rPr>
          <w:b/>
          <w:spacing w:val="-28"/>
          <w:w w:val="90"/>
          <w:sz w:val="20"/>
          <w:szCs w:val="20"/>
        </w:rPr>
        <w:t xml:space="preserve"> </w:t>
      </w:r>
      <w:r w:rsidRPr="003441CE">
        <w:rPr>
          <w:b/>
          <w:w w:val="90"/>
          <w:sz w:val="20"/>
          <w:szCs w:val="20"/>
        </w:rPr>
        <w:t>of</w:t>
      </w:r>
      <w:r w:rsidRPr="003441CE">
        <w:rPr>
          <w:b/>
          <w:spacing w:val="-26"/>
          <w:w w:val="90"/>
          <w:sz w:val="20"/>
          <w:szCs w:val="20"/>
        </w:rPr>
        <w:t xml:space="preserve"> </w:t>
      </w:r>
      <w:r w:rsidRPr="003441CE">
        <w:rPr>
          <w:b/>
          <w:w w:val="90"/>
          <w:sz w:val="20"/>
          <w:szCs w:val="20"/>
        </w:rPr>
        <w:t>Education to</w:t>
      </w:r>
      <w:r w:rsidRPr="003441CE">
        <w:rPr>
          <w:b/>
          <w:spacing w:val="-23"/>
          <w:w w:val="90"/>
          <w:sz w:val="20"/>
          <w:szCs w:val="20"/>
        </w:rPr>
        <w:t xml:space="preserve"> </w:t>
      </w:r>
      <w:r w:rsidRPr="003441CE">
        <w:rPr>
          <w:b/>
          <w:w w:val="90"/>
          <w:sz w:val="20"/>
          <w:szCs w:val="20"/>
        </w:rPr>
        <w:t>disclose</w:t>
      </w:r>
      <w:r w:rsidRPr="003441CE">
        <w:rPr>
          <w:b/>
          <w:spacing w:val="-21"/>
          <w:w w:val="90"/>
          <w:sz w:val="20"/>
          <w:szCs w:val="20"/>
        </w:rPr>
        <w:t xml:space="preserve"> </w:t>
      </w:r>
      <w:r w:rsidRPr="003441CE">
        <w:rPr>
          <w:b/>
          <w:w w:val="90"/>
          <w:sz w:val="20"/>
          <w:szCs w:val="20"/>
        </w:rPr>
        <w:t>educational</w:t>
      </w:r>
      <w:r w:rsidRPr="003441CE">
        <w:rPr>
          <w:b/>
          <w:spacing w:val="-21"/>
          <w:w w:val="90"/>
          <w:sz w:val="20"/>
          <w:szCs w:val="20"/>
        </w:rPr>
        <w:t xml:space="preserve"> </w:t>
      </w:r>
      <w:r w:rsidRPr="003441CE">
        <w:rPr>
          <w:b/>
          <w:w w:val="90"/>
          <w:sz w:val="20"/>
          <w:szCs w:val="20"/>
        </w:rPr>
        <w:t>records</w:t>
      </w:r>
      <w:r w:rsidRPr="003441CE">
        <w:rPr>
          <w:b/>
          <w:spacing w:val="-22"/>
          <w:w w:val="90"/>
          <w:sz w:val="20"/>
          <w:szCs w:val="20"/>
        </w:rPr>
        <w:t xml:space="preserve"> </w:t>
      </w:r>
      <w:r w:rsidRPr="003441CE">
        <w:rPr>
          <w:b/>
          <w:w w:val="90"/>
          <w:sz w:val="20"/>
          <w:szCs w:val="20"/>
        </w:rPr>
        <w:t>and</w:t>
      </w:r>
      <w:r w:rsidRPr="003441CE">
        <w:rPr>
          <w:b/>
          <w:spacing w:val="-22"/>
          <w:w w:val="90"/>
          <w:sz w:val="20"/>
          <w:szCs w:val="20"/>
        </w:rPr>
        <w:t xml:space="preserve"> </w:t>
      </w:r>
      <w:r w:rsidRPr="003441CE">
        <w:rPr>
          <w:b/>
          <w:w w:val="90"/>
          <w:sz w:val="20"/>
          <w:szCs w:val="20"/>
        </w:rPr>
        <w:t>any</w:t>
      </w:r>
      <w:r w:rsidRPr="003441CE">
        <w:rPr>
          <w:b/>
          <w:spacing w:val="-21"/>
          <w:w w:val="90"/>
          <w:sz w:val="20"/>
          <w:szCs w:val="20"/>
        </w:rPr>
        <w:t xml:space="preserve"> </w:t>
      </w:r>
      <w:r w:rsidRPr="003441CE">
        <w:rPr>
          <w:b/>
          <w:w w:val="90"/>
          <w:sz w:val="20"/>
          <w:szCs w:val="20"/>
        </w:rPr>
        <w:t>information</w:t>
      </w:r>
      <w:r w:rsidRPr="003441CE">
        <w:rPr>
          <w:b/>
          <w:spacing w:val="-23"/>
          <w:w w:val="90"/>
          <w:sz w:val="20"/>
          <w:szCs w:val="20"/>
        </w:rPr>
        <w:t xml:space="preserve"> </w:t>
      </w:r>
      <w:r w:rsidRPr="003441CE">
        <w:rPr>
          <w:b/>
          <w:w w:val="90"/>
          <w:sz w:val="20"/>
          <w:szCs w:val="20"/>
        </w:rPr>
        <w:t>contained</w:t>
      </w:r>
      <w:r w:rsidRPr="003441CE">
        <w:rPr>
          <w:b/>
          <w:spacing w:val="-23"/>
          <w:w w:val="90"/>
          <w:sz w:val="20"/>
          <w:szCs w:val="20"/>
        </w:rPr>
        <w:t xml:space="preserve"> </w:t>
      </w:r>
      <w:r w:rsidRPr="003441CE">
        <w:rPr>
          <w:b/>
          <w:w w:val="90"/>
          <w:sz w:val="20"/>
          <w:szCs w:val="20"/>
        </w:rPr>
        <w:t>therein</w:t>
      </w:r>
      <w:r w:rsidRPr="003441CE">
        <w:rPr>
          <w:b/>
          <w:spacing w:val="-22"/>
          <w:w w:val="90"/>
          <w:sz w:val="20"/>
          <w:szCs w:val="20"/>
        </w:rPr>
        <w:t xml:space="preserve"> </w:t>
      </w:r>
      <w:r w:rsidRPr="003441CE">
        <w:rPr>
          <w:b/>
          <w:w w:val="90"/>
          <w:sz w:val="20"/>
          <w:szCs w:val="20"/>
        </w:rPr>
        <w:t>to</w:t>
      </w:r>
      <w:r w:rsidRPr="003441CE">
        <w:rPr>
          <w:b/>
          <w:spacing w:val="-23"/>
          <w:w w:val="90"/>
          <w:sz w:val="20"/>
          <w:szCs w:val="20"/>
        </w:rPr>
        <w:t xml:space="preserve"> </w:t>
      </w:r>
      <w:r w:rsidRPr="003441CE">
        <w:rPr>
          <w:b/>
          <w:w w:val="90"/>
          <w:sz w:val="20"/>
          <w:szCs w:val="20"/>
        </w:rPr>
        <w:t>the</w:t>
      </w:r>
      <w:r w:rsidRPr="003441CE">
        <w:rPr>
          <w:b/>
          <w:spacing w:val="-23"/>
          <w:w w:val="90"/>
          <w:sz w:val="20"/>
          <w:szCs w:val="20"/>
        </w:rPr>
        <w:t xml:space="preserve"> </w:t>
      </w:r>
      <w:r w:rsidRPr="003441CE">
        <w:rPr>
          <w:b/>
          <w:w w:val="90"/>
          <w:sz w:val="20"/>
          <w:szCs w:val="20"/>
        </w:rPr>
        <w:t>specific</w:t>
      </w:r>
      <w:r w:rsidRPr="003441CE">
        <w:rPr>
          <w:b/>
          <w:spacing w:val="-23"/>
          <w:w w:val="90"/>
          <w:sz w:val="20"/>
          <w:szCs w:val="20"/>
        </w:rPr>
        <w:t xml:space="preserve"> </w:t>
      </w:r>
      <w:r w:rsidRPr="003441CE">
        <w:rPr>
          <w:b/>
          <w:w w:val="90"/>
          <w:sz w:val="20"/>
          <w:szCs w:val="20"/>
        </w:rPr>
        <w:t xml:space="preserve">individual(s) </w:t>
      </w:r>
      <w:r w:rsidRPr="003441CE">
        <w:rPr>
          <w:b/>
          <w:sz w:val="20"/>
          <w:szCs w:val="20"/>
        </w:rPr>
        <w:t>identified</w:t>
      </w:r>
      <w:r w:rsidRPr="003441CE">
        <w:rPr>
          <w:b/>
          <w:spacing w:val="-27"/>
          <w:sz w:val="20"/>
          <w:szCs w:val="20"/>
        </w:rPr>
        <w:t xml:space="preserve"> </w:t>
      </w:r>
      <w:r w:rsidRPr="003441CE">
        <w:rPr>
          <w:b/>
          <w:sz w:val="20"/>
          <w:szCs w:val="20"/>
        </w:rPr>
        <w:t>below.</w:t>
      </w:r>
      <w:r w:rsidRPr="003441CE">
        <w:rPr>
          <w:b/>
          <w:spacing w:val="9"/>
          <w:sz w:val="20"/>
          <w:szCs w:val="20"/>
        </w:rPr>
        <w:t xml:space="preserve"> </w:t>
      </w:r>
      <w:r w:rsidRPr="003441CE">
        <w:rPr>
          <w:b/>
          <w:sz w:val="20"/>
          <w:szCs w:val="20"/>
        </w:rPr>
        <w:t>Please</w:t>
      </w:r>
      <w:r w:rsidRPr="003441CE">
        <w:rPr>
          <w:b/>
          <w:spacing w:val="-29"/>
          <w:sz w:val="20"/>
          <w:szCs w:val="20"/>
        </w:rPr>
        <w:t xml:space="preserve"> </w:t>
      </w:r>
      <w:r w:rsidRPr="003441CE">
        <w:rPr>
          <w:b/>
          <w:sz w:val="20"/>
          <w:szCs w:val="20"/>
        </w:rPr>
        <w:t>read</w:t>
      </w:r>
      <w:r w:rsidRPr="003441CE">
        <w:rPr>
          <w:b/>
          <w:spacing w:val="-27"/>
          <w:sz w:val="20"/>
          <w:szCs w:val="20"/>
        </w:rPr>
        <w:t xml:space="preserve"> </w:t>
      </w:r>
      <w:r w:rsidRPr="003441CE">
        <w:rPr>
          <w:b/>
          <w:sz w:val="20"/>
          <w:szCs w:val="20"/>
        </w:rPr>
        <w:t>this</w:t>
      </w:r>
      <w:r w:rsidRPr="003441CE">
        <w:rPr>
          <w:b/>
          <w:spacing w:val="-25"/>
          <w:sz w:val="20"/>
          <w:szCs w:val="20"/>
        </w:rPr>
        <w:t xml:space="preserve"> </w:t>
      </w:r>
      <w:r w:rsidRPr="003441CE">
        <w:rPr>
          <w:b/>
          <w:sz w:val="20"/>
          <w:szCs w:val="20"/>
        </w:rPr>
        <w:t>document</w:t>
      </w:r>
      <w:r w:rsidRPr="003441CE">
        <w:rPr>
          <w:b/>
          <w:spacing w:val="-27"/>
          <w:sz w:val="20"/>
          <w:szCs w:val="20"/>
        </w:rPr>
        <w:t xml:space="preserve"> </w:t>
      </w:r>
      <w:r w:rsidRPr="003441CE">
        <w:rPr>
          <w:b/>
          <w:sz w:val="20"/>
          <w:szCs w:val="20"/>
        </w:rPr>
        <w:t>carefully</w:t>
      </w:r>
      <w:r w:rsidRPr="003441CE">
        <w:rPr>
          <w:b/>
          <w:spacing w:val="-25"/>
          <w:sz w:val="20"/>
          <w:szCs w:val="20"/>
        </w:rPr>
        <w:t xml:space="preserve"> </w:t>
      </w:r>
      <w:r w:rsidRPr="003441CE">
        <w:rPr>
          <w:b/>
          <w:sz w:val="20"/>
          <w:szCs w:val="20"/>
        </w:rPr>
        <w:t>and</w:t>
      </w:r>
      <w:r w:rsidRPr="003441CE">
        <w:rPr>
          <w:b/>
          <w:spacing w:val="-27"/>
          <w:sz w:val="20"/>
          <w:szCs w:val="20"/>
        </w:rPr>
        <w:t xml:space="preserve"> </w:t>
      </w:r>
      <w:r w:rsidRPr="003441CE">
        <w:rPr>
          <w:b/>
          <w:sz w:val="20"/>
          <w:szCs w:val="20"/>
        </w:rPr>
        <w:t>fill</w:t>
      </w:r>
      <w:r w:rsidRPr="003441CE">
        <w:rPr>
          <w:b/>
          <w:spacing w:val="-27"/>
          <w:sz w:val="20"/>
          <w:szCs w:val="20"/>
        </w:rPr>
        <w:t xml:space="preserve"> </w:t>
      </w:r>
      <w:r w:rsidRPr="003441CE">
        <w:rPr>
          <w:b/>
          <w:sz w:val="20"/>
          <w:szCs w:val="20"/>
        </w:rPr>
        <w:t>in</w:t>
      </w:r>
      <w:r w:rsidRPr="003441CE">
        <w:rPr>
          <w:b/>
          <w:spacing w:val="-27"/>
          <w:sz w:val="20"/>
          <w:szCs w:val="20"/>
        </w:rPr>
        <w:t xml:space="preserve"> </w:t>
      </w:r>
      <w:r w:rsidRPr="003441CE">
        <w:rPr>
          <w:b/>
          <w:sz w:val="20"/>
          <w:szCs w:val="20"/>
        </w:rPr>
        <w:t>all</w:t>
      </w:r>
      <w:r w:rsidRPr="003441CE">
        <w:rPr>
          <w:b/>
          <w:spacing w:val="-26"/>
          <w:sz w:val="20"/>
          <w:szCs w:val="20"/>
        </w:rPr>
        <w:t xml:space="preserve"> </w:t>
      </w:r>
      <w:r w:rsidRPr="003441CE">
        <w:rPr>
          <w:b/>
          <w:sz w:val="20"/>
          <w:szCs w:val="20"/>
        </w:rPr>
        <w:t>blanks.</w:t>
      </w:r>
    </w:p>
    <w:p w:rsidR="00AD3A4B" w:rsidRPr="003441CE" w:rsidRDefault="00AD3A4B" w:rsidP="00AD3A4B">
      <w:pPr>
        <w:pStyle w:val="BodyText"/>
        <w:spacing w:before="6"/>
        <w:rPr>
          <w:b/>
          <w:sz w:val="20"/>
          <w:szCs w:val="20"/>
        </w:rPr>
      </w:pPr>
    </w:p>
    <w:p w:rsidR="00AD3A4B" w:rsidRPr="003441CE" w:rsidRDefault="00AD3A4B" w:rsidP="00AD3A4B">
      <w:pPr>
        <w:pStyle w:val="BodyText"/>
        <w:tabs>
          <w:tab w:val="left" w:pos="4821"/>
        </w:tabs>
        <w:spacing w:before="1" w:line="295" w:lineRule="auto"/>
        <w:ind w:left="100" w:right="792"/>
        <w:rPr>
          <w:sz w:val="20"/>
          <w:szCs w:val="20"/>
        </w:rPr>
      </w:pPr>
      <w:r w:rsidRPr="003441CE">
        <w:rPr>
          <w:sz w:val="20"/>
          <w:szCs w:val="20"/>
        </w:rPr>
        <w:t>I,</w:t>
      </w:r>
      <w:r w:rsidRPr="003441CE">
        <w:rPr>
          <w:sz w:val="20"/>
          <w:szCs w:val="20"/>
          <w:u w:val="single"/>
        </w:rPr>
        <w:t xml:space="preserve"> </w:t>
      </w:r>
      <w:r w:rsidRPr="003441CE">
        <w:rPr>
          <w:sz w:val="20"/>
          <w:szCs w:val="20"/>
          <w:u w:val="single"/>
        </w:rPr>
        <w:tab/>
      </w:r>
      <w:r w:rsidRPr="003441CE">
        <w:rPr>
          <w:w w:val="95"/>
          <w:sz w:val="20"/>
          <w:szCs w:val="20"/>
        </w:rPr>
        <w:t>(print</w:t>
      </w:r>
      <w:r w:rsidRPr="003441CE">
        <w:rPr>
          <w:spacing w:val="-17"/>
          <w:w w:val="95"/>
          <w:sz w:val="20"/>
          <w:szCs w:val="20"/>
        </w:rPr>
        <w:t xml:space="preserve"> </w:t>
      </w:r>
      <w:r w:rsidRPr="003441CE">
        <w:rPr>
          <w:w w:val="95"/>
          <w:sz w:val="20"/>
          <w:szCs w:val="20"/>
        </w:rPr>
        <w:t>full</w:t>
      </w:r>
      <w:r w:rsidRPr="003441CE">
        <w:rPr>
          <w:spacing w:val="-17"/>
          <w:w w:val="95"/>
          <w:sz w:val="20"/>
          <w:szCs w:val="20"/>
        </w:rPr>
        <w:t xml:space="preserve"> </w:t>
      </w:r>
      <w:r w:rsidRPr="003441CE">
        <w:rPr>
          <w:w w:val="95"/>
          <w:sz w:val="20"/>
          <w:szCs w:val="20"/>
        </w:rPr>
        <w:t>name)</w:t>
      </w:r>
      <w:r w:rsidRPr="003441CE">
        <w:rPr>
          <w:spacing w:val="-17"/>
          <w:w w:val="95"/>
          <w:sz w:val="20"/>
          <w:szCs w:val="20"/>
        </w:rPr>
        <w:t xml:space="preserve"> </w:t>
      </w:r>
      <w:r w:rsidRPr="003441CE">
        <w:rPr>
          <w:w w:val="95"/>
          <w:sz w:val="20"/>
          <w:szCs w:val="20"/>
        </w:rPr>
        <w:t>am</w:t>
      </w:r>
      <w:r w:rsidRPr="003441CE">
        <w:rPr>
          <w:spacing w:val="-18"/>
          <w:w w:val="95"/>
          <w:sz w:val="20"/>
          <w:szCs w:val="20"/>
        </w:rPr>
        <w:t xml:space="preserve"> </w:t>
      </w:r>
      <w:r w:rsidRPr="003441CE">
        <w:rPr>
          <w:w w:val="95"/>
          <w:sz w:val="20"/>
          <w:szCs w:val="20"/>
        </w:rPr>
        <w:t>a</w:t>
      </w:r>
      <w:r w:rsidRPr="003441CE">
        <w:rPr>
          <w:spacing w:val="-17"/>
          <w:w w:val="95"/>
          <w:sz w:val="20"/>
          <w:szCs w:val="20"/>
        </w:rPr>
        <w:t xml:space="preserve"> </w:t>
      </w:r>
      <w:r w:rsidRPr="003441CE">
        <w:rPr>
          <w:w w:val="95"/>
          <w:sz w:val="20"/>
          <w:szCs w:val="20"/>
        </w:rPr>
        <w:t>candidate</w:t>
      </w:r>
      <w:r w:rsidRPr="003441CE">
        <w:rPr>
          <w:spacing w:val="-18"/>
          <w:w w:val="95"/>
          <w:sz w:val="20"/>
          <w:szCs w:val="20"/>
        </w:rPr>
        <w:t xml:space="preserve"> </w:t>
      </w:r>
      <w:r w:rsidRPr="003441CE">
        <w:rPr>
          <w:w w:val="95"/>
          <w:sz w:val="20"/>
          <w:szCs w:val="20"/>
        </w:rPr>
        <w:t>at</w:t>
      </w:r>
      <w:r w:rsidRPr="003441CE">
        <w:rPr>
          <w:spacing w:val="-16"/>
          <w:w w:val="95"/>
          <w:sz w:val="20"/>
          <w:szCs w:val="20"/>
        </w:rPr>
        <w:t xml:space="preserve"> </w:t>
      </w:r>
      <w:r w:rsidRPr="003441CE">
        <w:rPr>
          <w:w w:val="95"/>
          <w:sz w:val="20"/>
          <w:szCs w:val="20"/>
        </w:rPr>
        <w:t>Oregon</w:t>
      </w:r>
      <w:r w:rsidRPr="003441CE">
        <w:rPr>
          <w:spacing w:val="-16"/>
          <w:w w:val="95"/>
          <w:sz w:val="20"/>
          <w:szCs w:val="20"/>
        </w:rPr>
        <w:t xml:space="preserve"> </w:t>
      </w:r>
      <w:r w:rsidRPr="003441CE">
        <w:rPr>
          <w:w w:val="95"/>
          <w:sz w:val="20"/>
          <w:szCs w:val="20"/>
        </w:rPr>
        <w:t xml:space="preserve">State </w:t>
      </w:r>
      <w:r w:rsidRPr="003441CE">
        <w:rPr>
          <w:sz w:val="20"/>
          <w:szCs w:val="20"/>
        </w:rPr>
        <w:t>University</w:t>
      </w:r>
      <w:r w:rsidRPr="003441CE">
        <w:rPr>
          <w:spacing w:val="-24"/>
          <w:sz w:val="20"/>
          <w:szCs w:val="20"/>
        </w:rPr>
        <w:t xml:space="preserve"> </w:t>
      </w:r>
      <w:r w:rsidRPr="003441CE">
        <w:rPr>
          <w:sz w:val="20"/>
          <w:szCs w:val="20"/>
        </w:rPr>
        <w:t>Teacher</w:t>
      </w:r>
      <w:r w:rsidRPr="003441CE">
        <w:rPr>
          <w:spacing w:val="-23"/>
          <w:sz w:val="20"/>
          <w:szCs w:val="20"/>
        </w:rPr>
        <w:t xml:space="preserve"> </w:t>
      </w:r>
      <w:r w:rsidRPr="003441CE">
        <w:rPr>
          <w:sz w:val="20"/>
          <w:szCs w:val="20"/>
        </w:rPr>
        <w:t>Licensure</w:t>
      </w:r>
      <w:r w:rsidRPr="003441CE">
        <w:rPr>
          <w:spacing w:val="-23"/>
          <w:sz w:val="20"/>
          <w:szCs w:val="20"/>
        </w:rPr>
        <w:t xml:space="preserve"> </w:t>
      </w:r>
      <w:r w:rsidRPr="003441CE">
        <w:rPr>
          <w:sz w:val="20"/>
          <w:szCs w:val="20"/>
        </w:rPr>
        <w:t>Program</w:t>
      </w:r>
      <w:r w:rsidRPr="003441CE">
        <w:rPr>
          <w:spacing w:val="-24"/>
          <w:sz w:val="20"/>
          <w:szCs w:val="20"/>
        </w:rPr>
        <w:t xml:space="preserve"> </w:t>
      </w:r>
      <w:r w:rsidRPr="003441CE">
        <w:rPr>
          <w:sz w:val="20"/>
          <w:szCs w:val="20"/>
        </w:rPr>
        <w:t>and</w:t>
      </w:r>
      <w:r w:rsidRPr="003441CE">
        <w:rPr>
          <w:spacing w:val="-23"/>
          <w:sz w:val="20"/>
          <w:szCs w:val="20"/>
        </w:rPr>
        <w:t xml:space="preserve"> </w:t>
      </w:r>
      <w:r w:rsidRPr="003441CE">
        <w:rPr>
          <w:sz w:val="20"/>
          <w:szCs w:val="20"/>
        </w:rPr>
        <w:t>hereby</w:t>
      </w:r>
      <w:r w:rsidRPr="003441CE">
        <w:rPr>
          <w:spacing w:val="-23"/>
          <w:sz w:val="20"/>
          <w:szCs w:val="20"/>
        </w:rPr>
        <w:t xml:space="preserve"> </w:t>
      </w:r>
      <w:r w:rsidRPr="003441CE">
        <w:rPr>
          <w:sz w:val="20"/>
          <w:szCs w:val="20"/>
        </w:rPr>
        <w:t>give</w:t>
      </w:r>
      <w:r w:rsidRPr="003441CE">
        <w:rPr>
          <w:spacing w:val="-25"/>
          <w:sz w:val="20"/>
          <w:szCs w:val="20"/>
        </w:rPr>
        <w:t xml:space="preserve"> </w:t>
      </w:r>
      <w:r w:rsidRPr="003441CE">
        <w:rPr>
          <w:sz w:val="20"/>
          <w:szCs w:val="20"/>
        </w:rPr>
        <w:t>my</w:t>
      </w:r>
      <w:r w:rsidRPr="003441CE">
        <w:rPr>
          <w:spacing w:val="-22"/>
          <w:sz w:val="20"/>
          <w:szCs w:val="20"/>
        </w:rPr>
        <w:t xml:space="preserve"> </w:t>
      </w:r>
      <w:r w:rsidRPr="003441CE">
        <w:rPr>
          <w:sz w:val="20"/>
          <w:szCs w:val="20"/>
        </w:rPr>
        <w:t>voluntary</w:t>
      </w:r>
      <w:r w:rsidRPr="003441CE">
        <w:rPr>
          <w:spacing w:val="-23"/>
          <w:sz w:val="20"/>
          <w:szCs w:val="20"/>
        </w:rPr>
        <w:t xml:space="preserve"> </w:t>
      </w:r>
      <w:r w:rsidRPr="003441CE">
        <w:rPr>
          <w:sz w:val="20"/>
          <w:szCs w:val="20"/>
        </w:rPr>
        <w:t>consent</w:t>
      </w:r>
      <w:r w:rsidRPr="003441CE">
        <w:rPr>
          <w:spacing w:val="-24"/>
          <w:sz w:val="20"/>
          <w:szCs w:val="20"/>
        </w:rPr>
        <w:t xml:space="preserve"> </w:t>
      </w:r>
      <w:r w:rsidRPr="003441CE">
        <w:rPr>
          <w:sz w:val="20"/>
          <w:szCs w:val="20"/>
        </w:rPr>
        <w:t>to</w:t>
      </w:r>
      <w:r w:rsidRPr="003441CE">
        <w:rPr>
          <w:spacing w:val="-23"/>
          <w:sz w:val="20"/>
          <w:szCs w:val="20"/>
        </w:rPr>
        <w:t xml:space="preserve"> </w:t>
      </w:r>
      <w:r w:rsidRPr="003441CE">
        <w:rPr>
          <w:sz w:val="20"/>
          <w:szCs w:val="20"/>
        </w:rPr>
        <w:t>officials:</w:t>
      </w:r>
    </w:p>
    <w:p w:rsidR="00AD3A4B" w:rsidRPr="003441CE" w:rsidRDefault="00AD3A4B" w:rsidP="00AD3A4B">
      <w:pPr>
        <w:pStyle w:val="BodyText"/>
        <w:spacing w:before="10"/>
        <w:rPr>
          <w:sz w:val="20"/>
          <w:szCs w:val="20"/>
        </w:rPr>
      </w:pPr>
    </w:p>
    <w:p w:rsidR="00AD3A4B" w:rsidRPr="003441CE" w:rsidRDefault="00AD3A4B" w:rsidP="00AD3A4B">
      <w:pPr>
        <w:pStyle w:val="ListParagraph"/>
        <w:widowControl w:val="0"/>
        <w:numPr>
          <w:ilvl w:val="0"/>
          <w:numId w:val="52"/>
        </w:numPr>
        <w:tabs>
          <w:tab w:val="left" w:pos="821"/>
        </w:tabs>
        <w:autoSpaceDE w:val="0"/>
        <w:autoSpaceDN w:val="0"/>
        <w:spacing w:before="1" w:after="0" w:line="240" w:lineRule="auto"/>
        <w:ind w:hanging="361"/>
        <w:contextualSpacing w:val="0"/>
        <w:rPr>
          <w:sz w:val="20"/>
          <w:szCs w:val="20"/>
        </w:rPr>
      </w:pPr>
      <w:r w:rsidRPr="003441CE">
        <w:rPr>
          <w:sz w:val="20"/>
          <w:szCs w:val="20"/>
        </w:rPr>
        <w:t>To</w:t>
      </w:r>
      <w:r w:rsidRPr="003441CE">
        <w:rPr>
          <w:spacing w:val="-13"/>
          <w:sz w:val="20"/>
          <w:szCs w:val="20"/>
        </w:rPr>
        <w:t xml:space="preserve"> </w:t>
      </w:r>
      <w:r w:rsidRPr="003441CE">
        <w:rPr>
          <w:sz w:val="20"/>
          <w:szCs w:val="20"/>
        </w:rPr>
        <w:t>disclose</w:t>
      </w:r>
      <w:r w:rsidRPr="003441CE">
        <w:rPr>
          <w:spacing w:val="-14"/>
          <w:sz w:val="20"/>
          <w:szCs w:val="20"/>
        </w:rPr>
        <w:t xml:space="preserve"> </w:t>
      </w:r>
      <w:r w:rsidRPr="003441CE">
        <w:rPr>
          <w:sz w:val="20"/>
          <w:szCs w:val="20"/>
        </w:rPr>
        <w:t>the</w:t>
      </w:r>
      <w:r w:rsidRPr="003441CE">
        <w:rPr>
          <w:spacing w:val="-10"/>
          <w:sz w:val="20"/>
          <w:szCs w:val="20"/>
        </w:rPr>
        <w:t xml:space="preserve"> </w:t>
      </w:r>
      <w:r w:rsidRPr="003441CE">
        <w:rPr>
          <w:sz w:val="20"/>
          <w:szCs w:val="20"/>
        </w:rPr>
        <w:t>following</w:t>
      </w:r>
      <w:r w:rsidRPr="003441CE">
        <w:rPr>
          <w:spacing w:val="-13"/>
          <w:sz w:val="20"/>
          <w:szCs w:val="20"/>
        </w:rPr>
        <w:t xml:space="preserve"> </w:t>
      </w:r>
      <w:r w:rsidRPr="003441CE">
        <w:rPr>
          <w:sz w:val="20"/>
          <w:szCs w:val="20"/>
        </w:rPr>
        <w:t>records:</w:t>
      </w:r>
    </w:p>
    <w:p w:rsidR="00AD3A4B" w:rsidRPr="003441CE" w:rsidRDefault="00AD3A4B" w:rsidP="00AD3A4B">
      <w:pPr>
        <w:pStyle w:val="ListParagraph"/>
        <w:widowControl w:val="0"/>
        <w:numPr>
          <w:ilvl w:val="1"/>
          <w:numId w:val="52"/>
        </w:numPr>
        <w:tabs>
          <w:tab w:val="left" w:pos="1585"/>
          <w:tab w:val="left" w:pos="1586"/>
        </w:tabs>
        <w:autoSpaceDE w:val="0"/>
        <w:autoSpaceDN w:val="0"/>
        <w:spacing w:before="63" w:after="0" w:line="240" w:lineRule="auto"/>
        <w:contextualSpacing w:val="0"/>
        <w:rPr>
          <w:sz w:val="20"/>
          <w:szCs w:val="20"/>
        </w:rPr>
      </w:pPr>
      <w:r w:rsidRPr="003441CE">
        <w:rPr>
          <w:sz w:val="20"/>
          <w:szCs w:val="20"/>
        </w:rPr>
        <w:t>Records</w:t>
      </w:r>
      <w:r w:rsidRPr="003441CE">
        <w:rPr>
          <w:spacing w:val="-17"/>
          <w:sz w:val="20"/>
          <w:szCs w:val="20"/>
        </w:rPr>
        <w:t xml:space="preserve"> </w:t>
      </w:r>
      <w:r w:rsidRPr="003441CE">
        <w:rPr>
          <w:sz w:val="20"/>
          <w:szCs w:val="20"/>
        </w:rPr>
        <w:t>relating</w:t>
      </w:r>
      <w:r w:rsidRPr="003441CE">
        <w:rPr>
          <w:spacing w:val="-15"/>
          <w:sz w:val="20"/>
          <w:szCs w:val="20"/>
        </w:rPr>
        <w:t xml:space="preserve"> </w:t>
      </w:r>
      <w:r w:rsidRPr="003441CE">
        <w:rPr>
          <w:sz w:val="20"/>
          <w:szCs w:val="20"/>
        </w:rPr>
        <w:t>to</w:t>
      </w:r>
      <w:r w:rsidRPr="003441CE">
        <w:rPr>
          <w:spacing w:val="-15"/>
          <w:sz w:val="20"/>
          <w:szCs w:val="20"/>
        </w:rPr>
        <w:t xml:space="preserve"> </w:t>
      </w:r>
      <w:r w:rsidRPr="003441CE">
        <w:rPr>
          <w:sz w:val="20"/>
          <w:szCs w:val="20"/>
        </w:rPr>
        <w:t>any</w:t>
      </w:r>
      <w:r w:rsidRPr="003441CE">
        <w:rPr>
          <w:spacing w:val="-14"/>
          <w:sz w:val="20"/>
          <w:szCs w:val="20"/>
        </w:rPr>
        <w:t xml:space="preserve"> </w:t>
      </w:r>
      <w:r w:rsidRPr="003441CE">
        <w:rPr>
          <w:sz w:val="20"/>
          <w:szCs w:val="20"/>
        </w:rPr>
        <w:t>of</w:t>
      </w:r>
      <w:r w:rsidRPr="003441CE">
        <w:rPr>
          <w:spacing w:val="-16"/>
          <w:sz w:val="20"/>
          <w:szCs w:val="20"/>
        </w:rPr>
        <w:t xml:space="preserve"> </w:t>
      </w:r>
      <w:r w:rsidRPr="003441CE">
        <w:rPr>
          <w:sz w:val="20"/>
          <w:szCs w:val="20"/>
        </w:rPr>
        <w:t>my</w:t>
      </w:r>
      <w:r w:rsidRPr="003441CE">
        <w:rPr>
          <w:spacing w:val="-14"/>
          <w:sz w:val="20"/>
          <w:szCs w:val="20"/>
        </w:rPr>
        <w:t xml:space="preserve"> </w:t>
      </w:r>
      <w:r w:rsidRPr="003441CE">
        <w:rPr>
          <w:sz w:val="20"/>
          <w:szCs w:val="20"/>
        </w:rPr>
        <w:t>field-based</w:t>
      </w:r>
      <w:r w:rsidRPr="003441CE">
        <w:rPr>
          <w:spacing w:val="-14"/>
          <w:sz w:val="20"/>
          <w:szCs w:val="20"/>
        </w:rPr>
        <w:t xml:space="preserve"> </w:t>
      </w:r>
      <w:r w:rsidRPr="003441CE">
        <w:rPr>
          <w:sz w:val="20"/>
          <w:szCs w:val="20"/>
        </w:rPr>
        <w:t>experiences</w:t>
      </w:r>
    </w:p>
    <w:p w:rsidR="00AD3A4B" w:rsidRPr="003441CE" w:rsidRDefault="00AD3A4B" w:rsidP="00AD3A4B">
      <w:pPr>
        <w:pStyle w:val="ListParagraph"/>
        <w:widowControl w:val="0"/>
        <w:numPr>
          <w:ilvl w:val="1"/>
          <w:numId w:val="52"/>
        </w:numPr>
        <w:tabs>
          <w:tab w:val="left" w:pos="1585"/>
          <w:tab w:val="left" w:pos="1586"/>
        </w:tabs>
        <w:autoSpaceDE w:val="0"/>
        <w:autoSpaceDN w:val="0"/>
        <w:spacing w:before="45" w:after="0" w:line="240" w:lineRule="auto"/>
        <w:contextualSpacing w:val="0"/>
        <w:rPr>
          <w:sz w:val="20"/>
          <w:szCs w:val="20"/>
        </w:rPr>
      </w:pPr>
      <w:r w:rsidRPr="003441CE">
        <w:rPr>
          <w:sz w:val="20"/>
          <w:szCs w:val="20"/>
        </w:rPr>
        <w:t>Records</w:t>
      </w:r>
      <w:r w:rsidRPr="003441CE">
        <w:rPr>
          <w:spacing w:val="-15"/>
          <w:sz w:val="20"/>
          <w:szCs w:val="20"/>
        </w:rPr>
        <w:t xml:space="preserve"> </w:t>
      </w:r>
      <w:r w:rsidRPr="003441CE">
        <w:rPr>
          <w:sz w:val="20"/>
          <w:szCs w:val="20"/>
        </w:rPr>
        <w:t>relating</w:t>
      </w:r>
      <w:r w:rsidRPr="003441CE">
        <w:rPr>
          <w:spacing w:val="-13"/>
          <w:sz w:val="20"/>
          <w:szCs w:val="20"/>
        </w:rPr>
        <w:t xml:space="preserve"> </w:t>
      </w:r>
      <w:r w:rsidRPr="003441CE">
        <w:rPr>
          <w:sz w:val="20"/>
          <w:szCs w:val="20"/>
        </w:rPr>
        <w:t>to</w:t>
      </w:r>
      <w:r w:rsidRPr="003441CE">
        <w:rPr>
          <w:spacing w:val="-14"/>
          <w:sz w:val="20"/>
          <w:szCs w:val="20"/>
        </w:rPr>
        <w:t xml:space="preserve"> </w:t>
      </w:r>
      <w:r w:rsidRPr="003441CE">
        <w:rPr>
          <w:sz w:val="20"/>
          <w:szCs w:val="20"/>
        </w:rPr>
        <w:t>my</w:t>
      </w:r>
      <w:r w:rsidRPr="003441CE">
        <w:rPr>
          <w:spacing w:val="-12"/>
          <w:sz w:val="20"/>
          <w:szCs w:val="20"/>
        </w:rPr>
        <w:t xml:space="preserve"> </w:t>
      </w:r>
      <w:r w:rsidRPr="003441CE">
        <w:rPr>
          <w:sz w:val="20"/>
          <w:szCs w:val="20"/>
        </w:rPr>
        <w:t>performance</w:t>
      </w:r>
      <w:r w:rsidRPr="003441CE">
        <w:rPr>
          <w:spacing w:val="-14"/>
          <w:sz w:val="20"/>
          <w:szCs w:val="20"/>
        </w:rPr>
        <w:t xml:space="preserve"> </w:t>
      </w:r>
      <w:r w:rsidRPr="003441CE">
        <w:rPr>
          <w:sz w:val="20"/>
          <w:szCs w:val="20"/>
        </w:rPr>
        <w:t>in</w:t>
      </w:r>
      <w:r w:rsidRPr="003441CE">
        <w:rPr>
          <w:spacing w:val="-13"/>
          <w:sz w:val="20"/>
          <w:szCs w:val="20"/>
        </w:rPr>
        <w:t xml:space="preserve"> </w:t>
      </w:r>
      <w:r w:rsidRPr="003441CE">
        <w:rPr>
          <w:sz w:val="20"/>
          <w:szCs w:val="20"/>
        </w:rPr>
        <w:t>the</w:t>
      </w:r>
      <w:r w:rsidRPr="003441CE">
        <w:rPr>
          <w:spacing w:val="-14"/>
          <w:sz w:val="20"/>
          <w:szCs w:val="20"/>
        </w:rPr>
        <w:t xml:space="preserve"> </w:t>
      </w:r>
      <w:r w:rsidRPr="003441CE">
        <w:rPr>
          <w:sz w:val="20"/>
          <w:szCs w:val="20"/>
        </w:rPr>
        <w:t>field</w:t>
      </w:r>
    </w:p>
    <w:p w:rsidR="00AD3A4B" w:rsidRPr="003441CE" w:rsidRDefault="00AD3A4B" w:rsidP="00AD3A4B">
      <w:pPr>
        <w:pStyle w:val="ListParagraph"/>
        <w:widowControl w:val="0"/>
        <w:numPr>
          <w:ilvl w:val="1"/>
          <w:numId w:val="52"/>
        </w:numPr>
        <w:tabs>
          <w:tab w:val="left" w:pos="1585"/>
          <w:tab w:val="left" w:pos="1586"/>
        </w:tabs>
        <w:autoSpaceDE w:val="0"/>
        <w:autoSpaceDN w:val="0"/>
        <w:spacing w:before="44" w:after="0" w:line="240" w:lineRule="auto"/>
        <w:contextualSpacing w:val="0"/>
        <w:rPr>
          <w:sz w:val="20"/>
          <w:szCs w:val="20"/>
        </w:rPr>
      </w:pPr>
      <w:r w:rsidRPr="003441CE">
        <w:rPr>
          <w:w w:val="95"/>
          <w:sz w:val="20"/>
          <w:szCs w:val="20"/>
        </w:rPr>
        <w:t>Resume</w:t>
      </w:r>
    </w:p>
    <w:p w:rsidR="00AD3A4B" w:rsidRPr="003441CE" w:rsidRDefault="00AD3A4B" w:rsidP="00AD3A4B">
      <w:pPr>
        <w:pStyle w:val="ListParagraph"/>
        <w:widowControl w:val="0"/>
        <w:numPr>
          <w:ilvl w:val="1"/>
          <w:numId w:val="52"/>
        </w:numPr>
        <w:tabs>
          <w:tab w:val="left" w:pos="1585"/>
          <w:tab w:val="left" w:pos="1586"/>
        </w:tabs>
        <w:autoSpaceDE w:val="0"/>
        <w:autoSpaceDN w:val="0"/>
        <w:spacing w:before="43" w:after="0" w:line="240" w:lineRule="auto"/>
        <w:contextualSpacing w:val="0"/>
        <w:rPr>
          <w:sz w:val="20"/>
          <w:szCs w:val="20"/>
        </w:rPr>
      </w:pPr>
      <w:r w:rsidRPr="003441CE">
        <w:rPr>
          <w:sz w:val="20"/>
          <w:szCs w:val="20"/>
        </w:rPr>
        <w:t>Professional Goals</w:t>
      </w:r>
      <w:r w:rsidRPr="003441CE">
        <w:rPr>
          <w:spacing w:val="-26"/>
          <w:sz w:val="20"/>
          <w:szCs w:val="20"/>
        </w:rPr>
        <w:t xml:space="preserve"> </w:t>
      </w:r>
      <w:r w:rsidRPr="003441CE">
        <w:rPr>
          <w:sz w:val="20"/>
          <w:szCs w:val="20"/>
        </w:rPr>
        <w:t>Statement</w:t>
      </w:r>
    </w:p>
    <w:p w:rsidR="00AD3A4B" w:rsidRPr="003441CE" w:rsidRDefault="00AD3A4B" w:rsidP="00AD3A4B">
      <w:pPr>
        <w:pStyle w:val="ListParagraph"/>
        <w:widowControl w:val="0"/>
        <w:numPr>
          <w:ilvl w:val="0"/>
          <w:numId w:val="52"/>
        </w:numPr>
        <w:tabs>
          <w:tab w:val="left" w:pos="820"/>
          <w:tab w:val="left" w:pos="821"/>
        </w:tabs>
        <w:autoSpaceDE w:val="0"/>
        <w:autoSpaceDN w:val="0"/>
        <w:spacing w:before="33" w:after="0" w:line="240" w:lineRule="auto"/>
        <w:ind w:hanging="361"/>
        <w:contextualSpacing w:val="0"/>
        <w:rPr>
          <w:sz w:val="20"/>
          <w:szCs w:val="20"/>
        </w:rPr>
      </w:pPr>
      <w:r w:rsidRPr="003441CE">
        <w:rPr>
          <w:sz w:val="20"/>
          <w:szCs w:val="20"/>
        </w:rPr>
        <w:t>To the following</w:t>
      </w:r>
      <w:r w:rsidRPr="003441CE">
        <w:rPr>
          <w:spacing w:val="-38"/>
          <w:sz w:val="20"/>
          <w:szCs w:val="20"/>
        </w:rPr>
        <w:t xml:space="preserve"> </w:t>
      </w:r>
      <w:r w:rsidRPr="003441CE">
        <w:rPr>
          <w:sz w:val="20"/>
          <w:szCs w:val="20"/>
        </w:rPr>
        <w:t>person(s):</w:t>
      </w:r>
    </w:p>
    <w:p w:rsidR="00AD3A4B" w:rsidRPr="003441CE" w:rsidRDefault="00AD3A4B" w:rsidP="00AD3A4B">
      <w:pPr>
        <w:pStyle w:val="ListParagraph"/>
        <w:widowControl w:val="0"/>
        <w:numPr>
          <w:ilvl w:val="1"/>
          <w:numId w:val="52"/>
        </w:numPr>
        <w:tabs>
          <w:tab w:val="left" w:pos="1540"/>
          <w:tab w:val="left" w:pos="1541"/>
        </w:tabs>
        <w:autoSpaceDE w:val="0"/>
        <w:autoSpaceDN w:val="0"/>
        <w:spacing w:before="63" w:after="0" w:line="240" w:lineRule="auto"/>
        <w:ind w:left="1540" w:hanging="361"/>
        <w:contextualSpacing w:val="0"/>
        <w:rPr>
          <w:sz w:val="20"/>
          <w:szCs w:val="20"/>
        </w:rPr>
      </w:pPr>
      <w:r w:rsidRPr="003441CE">
        <w:rPr>
          <w:sz w:val="20"/>
          <w:szCs w:val="20"/>
        </w:rPr>
        <w:t>School</w:t>
      </w:r>
      <w:r w:rsidRPr="003441CE">
        <w:rPr>
          <w:spacing w:val="-21"/>
          <w:sz w:val="20"/>
          <w:szCs w:val="20"/>
        </w:rPr>
        <w:t xml:space="preserve"> </w:t>
      </w:r>
      <w:r w:rsidRPr="003441CE">
        <w:rPr>
          <w:sz w:val="20"/>
          <w:szCs w:val="20"/>
        </w:rPr>
        <w:t>districts</w:t>
      </w:r>
      <w:r w:rsidRPr="003441CE">
        <w:rPr>
          <w:spacing w:val="-21"/>
          <w:sz w:val="20"/>
          <w:szCs w:val="20"/>
        </w:rPr>
        <w:t xml:space="preserve"> </w:t>
      </w:r>
      <w:r w:rsidRPr="003441CE">
        <w:rPr>
          <w:sz w:val="20"/>
          <w:szCs w:val="20"/>
        </w:rPr>
        <w:t>or</w:t>
      </w:r>
      <w:r w:rsidRPr="003441CE">
        <w:rPr>
          <w:spacing w:val="-20"/>
          <w:sz w:val="20"/>
          <w:szCs w:val="20"/>
        </w:rPr>
        <w:t xml:space="preserve"> </w:t>
      </w:r>
      <w:r w:rsidRPr="003441CE">
        <w:rPr>
          <w:sz w:val="20"/>
          <w:szCs w:val="20"/>
        </w:rPr>
        <w:t>other</w:t>
      </w:r>
      <w:r w:rsidRPr="003441CE">
        <w:rPr>
          <w:spacing w:val="-19"/>
          <w:sz w:val="20"/>
          <w:szCs w:val="20"/>
        </w:rPr>
        <w:t xml:space="preserve"> </w:t>
      </w:r>
      <w:r w:rsidRPr="003441CE">
        <w:rPr>
          <w:sz w:val="20"/>
          <w:szCs w:val="20"/>
        </w:rPr>
        <w:t>agencies</w:t>
      </w:r>
      <w:r w:rsidRPr="003441CE">
        <w:rPr>
          <w:spacing w:val="-21"/>
          <w:sz w:val="20"/>
          <w:szCs w:val="20"/>
        </w:rPr>
        <w:t xml:space="preserve"> </w:t>
      </w:r>
      <w:r w:rsidRPr="003441CE">
        <w:rPr>
          <w:sz w:val="20"/>
          <w:szCs w:val="20"/>
        </w:rPr>
        <w:t>associated</w:t>
      </w:r>
      <w:r w:rsidRPr="003441CE">
        <w:rPr>
          <w:spacing w:val="-20"/>
          <w:sz w:val="20"/>
          <w:szCs w:val="20"/>
        </w:rPr>
        <w:t xml:space="preserve"> </w:t>
      </w:r>
      <w:r w:rsidRPr="003441CE">
        <w:rPr>
          <w:sz w:val="20"/>
          <w:szCs w:val="20"/>
        </w:rPr>
        <w:t>with</w:t>
      </w:r>
      <w:r w:rsidRPr="003441CE">
        <w:rPr>
          <w:spacing w:val="-20"/>
          <w:sz w:val="20"/>
          <w:szCs w:val="20"/>
        </w:rPr>
        <w:t xml:space="preserve"> </w:t>
      </w:r>
      <w:r w:rsidRPr="003441CE">
        <w:rPr>
          <w:sz w:val="20"/>
          <w:szCs w:val="20"/>
        </w:rPr>
        <w:t>field-based</w:t>
      </w:r>
      <w:r w:rsidRPr="003441CE">
        <w:rPr>
          <w:spacing w:val="-19"/>
          <w:sz w:val="20"/>
          <w:szCs w:val="20"/>
        </w:rPr>
        <w:t xml:space="preserve"> </w:t>
      </w:r>
      <w:r w:rsidRPr="003441CE">
        <w:rPr>
          <w:sz w:val="20"/>
          <w:szCs w:val="20"/>
        </w:rPr>
        <w:t>experiences</w:t>
      </w:r>
    </w:p>
    <w:p w:rsidR="00AD3A4B" w:rsidRPr="003441CE" w:rsidRDefault="00AD3A4B" w:rsidP="00AD3A4B">
      <w:pPr>
        <w:pStyle w:val="ListParagraph"/>
        <w:widowControl w:val="0"/>
        <w:numPr>
          <w:ilvl w:val="1"/>
          <w:numId w:val="52"/>
        </w:numPr>
        <w:tabs>
          <w:tab w:val="left" w:pos="1540"/>
          <w:tab w:val="left" w:pos="1541"/>
        </w:tabs>
        <w:autoSpaceDE w:val="0"/>
        <w:autoSpaceDN w:val="0"/>
        <w:spacing w:before="43" w:after="0" w:line="240" w:lineRule="auto"/>
        <w:ind w:left="1540" w:hanging="361"/>
        <w:contextualSpacing w:val="0"/>
        <w:rPr>
          <w:sz w:val="20"/>
          <w:szCs w:val="20"/>
        </w:rPr>
      </w:pPr>
      <w:r w:rsidRPr="003441CE">
        <w:rPr>
          <w:sz w:val="20"/>
          <w:szCs w:val="20"/>
        </w:rPr>
        <w:t>School-based/Agency-based</w:t>
      </w:r>
      <w:r w:rsidRPr="003441CE">
        <w:rPr>
          <w:spacing w:val="-30"/>
          <w:sz w:val="20"/>
          <w:szCs w:val="20"/>
        </w:rPr>
        <w:t xml:space="preserve"> </w:t>
      </w:r>
      <w:r w:rsidRPr="003441CE">
        <w:rPr>
          <w:sz w:val="20"/>
          <w:szCs w:val="20"/>
        </w:rPr>
        <w:t>administrators</w:t>
      </w:r>
      <w:r w:rsidRPr="003441CE">
        <w:rPr>
          <w:spacing w:val="-30"/>
          <w:sz w:val="20"/>
          <w:szCs w:val="20"/>
        </w:rPr>
        <w:t xml:space="preserve"> </w:t>
      </w:r>
      <w:r w:rsidRPr="003441CE">
        <w:rPr>
          <w:sz w:val="20"/>
          <w:szCs w:val="20"/>
        </w:rPr>
        <w:t>associated</w:t>
      </w:r>
      <w:r w:rsidRPr="003441CE">
        <w:rPr>
          <w:spacing w:val="-30"/>
          <w:sz w:val="20"/>
          <w:szCs w:val="20"/>
        </w:rPr>
        <w:t xml:space="preserve"> </w:t>
      </w:r>
      <w:r w:rsidRPr="003441CE">
        <w:rPr>
          <w:sz w:val="20"/>
          <w:szCs w:val="20"/>
        </w:rPr>
        <w:t>with</w:t>
      </w:r>
      <w:r w:rsidRPr="003441CE">
        <w:rPr>
          <w:spacing w:val="-28"/>
          <w:sz w:val="20"/>
          <w:szCs w:val="20"/>
        </w:rPr>
        <w:t xml:space="preserve"> </w:t>
      </w:r>
      <w:r w:rsidRPr="003441CE">
        <w:rPr>
          <w:sz w:val="20"/>
          <w:szCs w:val="20"/>
        </w:rPr>
        <w:t>field-based</w:t>
      </w:r>
      <w:r w:rsidRPr="003441CE">
        <w:rPr>
          <w:spacing w:val="-29"/>
          <w:sz w:val="20"/>
          <w:szCs w:val="20"/>
        </w:rPr>
        <w:t xml:space="preserve"> </w:t>
      </w:r>
      <w:r w:rsidRPr="003441CE">
        <w:rPr>
          <w:sz w:val="20"/>
          <w:szCs w:val="20"/>
        </w:rPr>
        <w:t>experiences</w:t>
      </w:r>
    </w:p>
    <w:p w:rsidR="00AD3A4B" w:rsidRPr="003441CE" w:rsidRDefault="00AD3A4B" w:rsidP="00AD3A4B">
      <w:pPr>
        <w:pStyle w:val="ListParagraph"/>
        <w:widowControl w:val="0"/>
        <w:numPr>
          <w:ilvl w:val="1"/>
          <w:numId w:val="52"/>
        </w:numPr>
        <w:tabs>
          <w:tab w:val="left" w:pos="1540"/>
          <w:tab w:val="left" w:pos="1541"/>
        </w:tabs>
        <w:autoSpaceDE w:val="0"/>
        <w:autoSpaceDN w:val="0"/>
        <w:spacing w:before="45" w:after="0" w:line="271" w:lineRule="auto"/>
        <w:ind w:left="1540" w:right="939"/>
        <w:contextualSpacing w:val="0"/>
        <w:rPr>
          <w:sz w:val="20"/>
          <w:szCs w:val="20"/>
        </w:rPr>
      </w:pPr>
      <w:r w:rsidRPr="003441CE">
        <w:rPr>
          <w:w w:val="90"/>
          <w:sz w:val="20"/>
          <w:szCs w:val="20"/>
        </w:rPr>
        <w:t xml:space="preserve">School-based/Agency-based cooperating teachers/mentors associated with field-based </w:t>
      </w:r>
      <w:r w:rsidRPr="003441CE">
        <w:rPr>
          <w:sz w:val="20"/>
          <w:szCs w:val="20"/>
        </w:rPr>
        <w:t>experiences</w:t>
      </w:r>
    </w:p>
    <w:p w:rsidR="00AD3A4B" w:rsidRPr="003441CE" w:rsidRDefault="00AD3A4B" w:rsidP="00AD3A4B">
      <w:pPr>
        <w:pStyle w:val="ListParagraph"/>
        <w:widowControl w:val="0"/>
        <w:numPr>
          <w:ilvl w:val="1"/>
          <w:numId w:val="52"/>
        </w:numPr>
        <w:tabs>
          <w:tab w:val="left" w:pos="1540"/>
          <w:tab w:val="left" w:pos="1541"/>
        </w:tabs>
        <w:autoSpaceDE w:val="0"/>
        <w:autoSpaceDN w:val="0"/>
        <w:spacing w:before="34" w:after="0" w:line="240" w:lineRule="auto"/>
        <w:ind w:left="1540" w:hanging="361"/>
        <w:contextualSpacing w:val="0"/>
        <w:rPr>
          <w:sz w:val="20"/>
          <w:szCs w:val="20"/>
        </w:rPr>
      </w:pPr>
      <w:r w:rsidRPr="003441CE">
        <w:rPr>
          <w:sz w:val="20"/>
          <w:szCs w:val="20"/>
        </w:rPr>
        <w:t>Oregon</w:t>
      </w:r>
      <w:r w:rsidRPr="003441CE">
        <w:rPr>
          <w:spacing w:val="-13"/>
          <w:sz w:val="20"/>
          <w:szCs w:val="20"/>
        </w:rPr>
        <w:t xml:space="preserve"> </w:t>
      </w:r>
      <w:r w:rsidRPr="003441CE">
        <w:rPr>
          <w:sz w:val="20"/>
          <w:szCs w:val="20"/>
        </w:rPr>
        <w:t>State</w:t>
      </w:r>
      <w:r w:rsidRPr="003441CE">
        <w:rPr>
          <w:spacing w:val="-14"/>
          <w:sz w:val="20"/>
          <w:szCs w:val="20"/>
        </w:rPr>
        <w:t xml:space="preserve"> </w:t>
      </w:r>
      <w:r w:rsidRPr="003441CE">
        <w:rPr>
          <w:sz w:val="20"/>
          <w:szCs w:val="20"/>
        </w:rPr>
        <w:t>University</w:t>
      </w:r>
      <w:r w:rsidRPr="003441CE">
        <w:rPr>
          <w:spacing w:val="-12"/>
          <w:sz w:val="20"/>
          <w:szCs w:val="20"/>
        </w:rPr>
        <w:t xml:space="preserve"> </w:t>
      </w:r>
      <w:r w:rsidRPr="003441CE">
        <w:rPr>
          <w:sz w:val="20"/>
          <w:szCs w:val="20"/>
        </w:rPr>
        <w:t>program</w:t>
      </w:r>
      <w:r w:rsidRPr="003441CE">
        <w:rPr>
          <w:spacing w:val="-14"/>
          <w:sz w:val="20"/>
          <w:szCs w:val="20"/>
        </w:rPr>
        <w:t xml:space="preserve"> </w:t>
      </w:r>
      <w:r w:rsidRPr="003441CE">
        <w:rPr>
          <w:sz w:val="20"/>
          <w:szCs w:val="20"/>
        </w:rPr>
        <w:t>faculty</w:t>
      </w:r>
    </w:p>
    <w:p w:rsidR="00AD3A4B" w:rsidRPr="003441CE" w:rsidRDefault="00AD3A4B" w:rsidP="00AD3A4B">
      <w:pPr>
        <w:pStyle w:val="ListParagraph"/>
        <w:widowControl w:val="0"/>
        <w:numPr>
          <w:ilvl w:val="1"/>
          <w:numId w:val="52"/>
        </w:numPr>
        <w:tabs>
          <w:tab w:val="left" w:pos="1540"/>
          <w:tab w:val="left" w:pos="1541"/>
        </w:tabs>
        <w:autoSpaceDE w:val="0"/>
        <w:autoSpaceDN w:val="0"/>
        <w:spacing w:before="46" w:after="0" w:line="240" w:lineRule="auto"/>
        <w:ind w:left="1540" w:hanging="361"/>
        <w:contextualSpacing w:val="0"/>
        <w:rPr>
          <w:sz w:val="20"/>
          <w:szCs w:val="20"/>
        </w:rPr>
      </w:pPr>
      <w:r w:rsidRPr="003441CE">
        <w:rPr>
          <w:sz w:val="20"/>
          <w:szCs w:val="20"/>
        </w:rPr>
        <w:t>Oregon</w:t>
      </w:r>
      <w:r w:rsidRPr="003441CE">
        <w:rPr>
          <w:spacing w:val="-25"/>
          <w:sz w:val="20"/>
          <w:szCs w:val="20"/>
        </w:rPr>
        <w:t xml:space="preserve"> </w:t>
      </w:r>
      <w:r w:rsidRPr="003441CE">
        <w:rPr>
          <w:sz w:val="20"/>
          <w:szCs w:val="20"/>
        </w:rPr>
        <w:t>State</w:t>
      </w:r>
      <w:r w:rsidRPr="003441CE">
        <w:rPr>
          <w:spacing w:val="-25"/>
          <w:sz w:val="20"/>
          <w:szCs w:val="20"/>
        </w:rPr>
        <w:t xml:space="preserve"> </w:t>
      </w:r>
      <w:r w:rsidRPr="003441CE">
        <w:rPr>
          <w:sz w:val="20"/>
          <w:szCs w:val="20"/>
        </w:rPr>
        <w:t>University</w:t>
      </w:r>
      <w:r w:rsidRPr="003441CE">
        <w:rPr>
          <w:spacing w:val="-24"/>
          <w:sz w:val="20"/>
          <w:szCs w:val="20"/>
        </w:rPr>
        <w:t xml:space="preserve"> </w:t>
      </w:r>
      <w:r w:rsidRPr="003441CE">
        <w:rPr>
          <w:sz w:val="20"/>
          <w:szCs w:val="20"/>
        </w:rPr>
        <w:t>representatives</w:t>
      </w:r>
      <w:r w:rsidRPr="003441CE">
        <w:rPr>
          <w:spacing w:val="-23"/>
          <w:sz w:val="20"/>
          <w:szCs w:val="20"/>
        </w:rPr>
        <w:t xml:space="preserve"> </w:t>
      </w:r>
      <w:r w:rsidRPr="003441CE">
        <w:rPr>
          <w:sz w:val="20"/>
          <w:szCs w:val="20"/>
        </w:rPr>
        <w:t>responsible</w:t>
      </w:r>
      <w:r w:rsidRPr="003441CE">
        <w:rPr>
          <w:spacing w:val="-25"/>
          <w:sz w:val="20"/>
          <w:szCs w:val="20"/>
        </w:rPr>
        <w:t xml:space="preserve"> </w:t>
      </w:r>
      <w:r w:rsidRPr="003441CE">
        <w:rPr>
          <w:sz w:val="20"/>
          <w:szCs w:val="20"/>
        </w:rPr>
        <w:t>for</w:t>
      </w:r>
      <w:r w:rsidRPr="003441CE">
        <w:rPr>
          <w:spacing w:val="-23"/>
          <w:sz w:val="20"/>
          <w:szCs w:val="20"/>
        </w:rPr>
        <w:t xml:space="preserve"> </w:t>
      </w:r>
      <w:r w:rsidRPr="003441CE">
        <w:rPr>
          <w:sz w:val="20"/>
          <w:szCs w:val="20"/>
        </w:rPr>
        <w:t>scholarships,</w:t>
      </w:r>
      <w:r w:rsidRPr="003441CE">
        <w:rPr>
          <w:spacing w:val="-25"/>
          <w:sz w:val="20"/>
          <w:szCs w:val="20"/>
        </w:rPr>
        <w:t xml:space="preserve"> </w:t>
      </w:r>
      <w:r w:rsidRPr="003441CE">
        <w:rPr>
          <w:sz w:val="20"/>
          <w:szCs w:val="20"/>
        </w:rPr>
        <w:t>grants,</w:t>
      </w:r>
      <w:r w:rsidRPr="003441CE">
        <w:rPr>
          <w:spacing w:val="-25"/>
          <w:sz w:val="20"/>
          <w:szCs w:val="20"/>
        </w:rPr>
        <w:t xml:space="preserve"> </w:t>
      </w:r>
      <w:r w:rsidRPr="003441CE">
        <w:rPr>
          <w:sz w:val="20"/>
          <w:szCs w:val="20"/>
        </w:rPr>
        <w:t>etc.</w:t>
      </w:r>
    </w:p>
    <w:p w:rsidR="00AD3A4B" w:rsidRPr="003441CE" w:rsidRDefault="00AD3A4B" w:rsidP="00AD3A4B">
      <w:pPr>
        <w:pStyle w:val="ListParagraph"/>
        <w:widowControl w:val="0"/>
        <w:numPr>
          <w:ilvl w:val="1"/>
          <w:numId w:val="52"/>
        </w:numPr>
        <w:tabs>
          <w:tab w:val="left" w:pos="1540"/>
          <w:tab w:val="left" w:pos="1541"/>
        </w:tabs>
        <w:autoSpaceDE w:val="0"/>
        <w:autoSpaceDN w:val="0"/>
        <w:spacing w:before="43" w:after="0" w:line="240" w:lineRule="auto"/>
        <w:ind w:left="1540" w:hanging="361"/>
        <w:contextualSpacing w:val="0"/>
        <w:rPr>
          <w:sz w:val="20"/>
          <w:szCs w:val="20"/>
        </w:rPr>
      </w:pPr>
      <w:r w:rsidRPr="003441CE">
        <w:rPr>
          <w:sz w:val="20"/>
          <w:szCs w:val="20"/>
        </w:rPr>
        <w:t>Prospective</w:t>
      </w:r>
      <w:r w:rsidRPr="003441CE">
        <w:rPr>
          <w:spacing w:val="-14"/>
          <w:sz w:val="20"/>
          <w:szCs w:val="20"/>
        </w:rPr>
        <w:t xml:space="preserve"> </w:t>
      </w:r>
      <w:r w:rsidRPr="003441CE">
        <w:rPr>
          <w:sz w:val="20"/>
          <w:szCs w:val="20"/>
        </w:rPr>
        <w:t>employer(s)</w:t>
      </w:r>
      <w:r w:rsidRPr="003441CE">
        <w:rPr>
          <w:spacing w:val="-12"/>
          <w:sz w:val="20"/>
          <w:szCs w:val="20"/>
        </w:rPr>
        <w:t xml:space="preserve"> </w:t>
      </w:r>
      <w:r w:rsidRPr="003441CE">
        <w:rPr>
          <w:sz w:val="20"/>
          <w:szCs w:val="20"/>
        </w:rPr>
        <w:t>from</w:t>
      </w:r>
      <w:r w:rsidRPr="003441CE">
        <w:rPr>
          <w:spacing w:val="-14"/>
          <w:sz w:val="20"/>
          <w:szCs w:val="20"/>
        </w:rPr>
        <w:t xml:space="preserve"> </w:t>
      </w:r>
      <w:r w:rsidRPr="003441CE">
        <w:rPr>
          <w:sz w:val="20"/>
          <w:szCs w:val="20"/>
        </w:rPr>
        <w:t>schools</w:t>
      </w:r>
      <w:r w:rsidRPr="003441CE">
        <w:rPr>
          <w:spacing w:val="-16"/>
          <w:sz w:val="20"/>
          <w:szCs w:val="20"/>
        </w:rPr>
        <w:t xml:space="preserve"> </w:t>
      </w:r>
      <w:r w:rsidRPr="003441CE">
        <w:rPr>
          <w:sz w:val="20"/>
          <w:szCs w:val="20"/>
        </w:rPr>
        <w:t>and/or</w:t>
      </w:r>
      <w:r w:rsidRPr="003441CE">
        <w:rPr>
          <w:spacing w:val="-16"/>
          <w:sz w:val="20"/>
          <w:szCs w:val="20"/>
        </w:rPr>
        <w:t xml:space="preserve"> </w:t>
      </w:r>
      <w:r w:rsidRPr="003441CE">
        <w:rPr>
          <w:sz w:val="20"/>
          <w:szCs w:val="20"/>
        </w:rPr>
        <w:t>district</w:t>
      </w:r>
      <w:r w:rsidRPr="003441CE">
        <w:rPr>
          <w:spacing w:val="-14"/>
          <w:sz w:val="20"/>
          <w:szCs w:val="20"/>
        </w:rPr>
        <w:t xml:space="preserve"> </w:t>
      </w:r>
      <w:r w:rsidRPr="003441CE">
        <w:rPr>
          <w:sz w:val="20"/>
          <w:szCs w:val="20"/>
        </w:rPr>
        <w:t>offices</w:t>
      </w:r>
    </w:p>
    <w:p w:rsidR="00AD3A4B" w:rsidRPr="003441CE" w:rsidRDefault="00AD3A4B" w:rsidP="00AD3A4B">
      <w:pPr>
        <w:pStyle w:val="ListParagraph"/>
        <w:widowControl w:val="0"/>
        <w:numPr>
          <w:ilvl w:val="0"/>
          <w:numId w:val="52"/>
        </w:numPr>
        <w:tabs>
          <w:tab w:val="left" w:pos="820"/>
          <w:tab w:val="left" w:pos="821"/>
        </w:tabs>
        <w:autoSpaceDE w:val="0"/>
        <w:autoSpaceDN w:val="0"/>
        <w:spacing w:before="31" w:after="0" w:line="240" w:lineRule="auto"/>
        <w:ind w:hanging="361"/>
        <w:contextualSpacing w:val="0"/>
        <w:rPr>
          <w:sz w:val="20"/>
          <w:szCs w:val="20"/>
        </w:rPr>
      </w:pPr>
      <w:r w:rsidRPr="003441CE">
        <w:rPr>
          <w:sz w:val="20"/>
          <w:szCs w:val="20"/>
        </w:rPr>
        <w:t>These</w:t>
      </w:r>
      <w:r w:rsidRPr="003441CE">
        <w:rPr>
          <w:spacing w:val="-16"/>
          <w:sz w:val="20"/>
          <w:szCs w:val="20"/>
        </w:rPr>
        <w:t xml:space="preserve"> </w:t>
      </w:r>
      <w:r w:rsidRPr="003441CE">
        <w:rPr>
          <w:sz w:val="20"/>
          <w:szCs w:val="20"/>
        </w:rPr>
        <w:t>records</w:t>
      </w:r>
      <w:r w:rsidRPr="003441CE">
        <w:rPr>
          <w:spacing w:val="-15"/>
          <w:sz w:val="20"/>
          <w:szCs w:val="20"/>
        </w:rPr>
        <w:t xml:space="preserve"> </w:t>
      </w:r>
      <w:r w:rsidRPr="003441CE">
        <w:rPr>
          <w:sz w:val="20"/>
          <w:szCs w:val="20"/>
        </w:rPr>
        <w:t>are</w:t>
      </w:r>
      <w:r w:rsidRPr="003441CE">
        <w:rPr>
          <w:spacing w:val="-15"/>
          <w:sz w:val="20"/>
          <w:szCs w:val="20"/>
        </w:rPr>
        <w:t xml:space="preserve"> </w:t>
      </w:r>
      <w:r w:rsidRPr="003441CE">
        <w:rPr>
          <w:sz w:val="20"/>
          <w:szCs w:val="20"/>
        </w:rPr>
        <w:t>being</w:t>
      </w:r>
      <w:r w:rsidRPr="003441CE">
        <w:rPr>
          <w:spacing w:val="-14"/>
          <w:sz w:val="20"/>
          <w:szCs w:val="20"/>
        </w:rPr>
        <w:t xml:space="preserve"> </w:t>
      </w:r>
      <w:r w:rsidRPr="003441CE">
        <w:rPr>
          <w:sz w:val="20"/>
          <w:szCs w:val="20"/>
        </w:rPr>
        <w:t>released</w:t>
      </w:r>
      <w:r w:rsidRPr="003441CE">
        <w:rPr>
          <w:spacing w:val="-10"/>
          <w:sz w:val="20"/>
          <w:szCs w:val="20"/>
        </w:rPr>
        <w:t xml:space="preserve"> </w:t>
      </w:r>
      <w:r w:rsidRPr="003441CE">
        <w:rPr>
          <w:sz w:val="20"/>
          <w:szCs w:val="20"/>
        </w:rPr>
        <w:t>for</w:t>
      </w:r>
      <w:r w:rsidRPr="003441CE">
        <w:rPr>
          <w:spacing w:val="-13"/>
          <w:sz w:val="20"/>
          <w:szCs w:val="20"/>
        </w:rPr>
        <w:t xml:space="preserve"> </w:t>
      </w:r>
      <w:r w:rsidRPr="003441CE">
        <w:rPr>
          <w:sz w:val="20"/>
          <w:szCs w:val="20"/>
        </w:rPr>
        <w:t>the</w:t>
      </w:r>
      <w:r w:rsidRPr="003441CE">
        <w:rPr>
          <w:spacing w:val="-16"/>
          <w:sz w:val="20"/>
          <w:szCs w:val="20"/>
        </w:rPr>
        <w:t xml:space="preserve"> </w:t>
      </w:r>
      <w:r w:rsidRPr="003441CE">
        <w:rPr>
          <w:sz w:val="20"/>
          <w:szCs w:val="20"/>
        </w:rPr>
        <w:t>purpose</w:t>
      </w:r>
      <w:r w:rsidRPr="003441CE">
        <w:rPr>
          <w:spacing w:val="-15"/>
          <w:sz w:val="20"/>
          <w:szCs w:val="20"/>
        </w:rPr>
        <w:t xml:space="preserve"> </w:t>
      </w:r>
      <w:r w:rsidRPr="003441CE">
        <w:rPr>
          <w:sz w:val="20"/>
          <w:szCs w:val="20"/>
        </w:rPr>
        <w:t>of:</w:t>
      </w:r>
    </w:p>
    <w:p w:rsidR="00AD3A4B" w:rsidRPr="003441CE" w:rsidRDefault="00AD3A4B" w:rsidP="00AD3A4B">
      <w:pPr>
        <w:pStyle w:val="ListParagraph"/>
        <w:widowControl w:val="0"/>
        <w:numPr>
          <w:ilvl w:val="1"/>
          <w:numId w:val="52"/>
        </w:numPr>
        <w:tabs>
          <w:tab w:val="left" w:pos="1540"/>
          <w:tab w:val="left" w:pos="1541"/>
        </w:tabs>
        <w:autoSpaceDE w:val="0"/>
        <w:autoSpaceDN w:val="0"/>
        <w:spacing w:before="63" w:after="0" w:line="240" w:lineRule="auto"/>
        <w:ind w:left="1540" w:hanging="361"/>
        <w:contextualSpacing w:val="0"/>
        <w:rPr>
          <w:sz w:val="20"/>
          <w:szCs w:val="20"/>
        </w:rPr>
      </w:pPr>
      <w:r w:rsidRPr="003441CE">
        <w:rPr>
          <w:sz w:val="20"/>
          <w:szCs w:val="20"/>
        </w:rPr>
        <w:t>Conversing and reviewing</w:t>
      </w:r>
      <w:r w:rsidRPr="003441CE">
        <w:rPr>
          <w:spacing w:val="-40"/>
          <w:sz w:val="20"/>
          <w:szCs w:val="20"/>
        </w:rPr>
        <w:t xml:space="preserve"> </w:t>
      </w:r>
      <w:r w:rsidRPr="003441CE">
        <w:rPr>
          <w:sz w:val="20"/>
          <w:szCs w:val="20"/>
        </w:rPr>
        <w:t>performance</w:t>
      </w:r>
    </w:p>
    <w:p w:rsidR="00AD3A4B" w:rsidRPr="003441CE" w:rsidRDefault="00AD3A4B" w:rsidP="00AD3A4B">
      <w:pPr>
        <w:pStyle w:val="ListParagraph"/>
        <w:widowControl w:val="0"/>
        <w:numPr>
          <w:ilvl w:val="1"/>
          <w:numId w:val="52"/>
        </w:numPr>
        <w:tabs>
          <w:tab w:val="left" w:pos="1540"/>
          <w:tab w:val="left" w:pos="1541"/>
        </w:tabs>
        <w:autoSpaceDE w:val="0"/>
        <w:autoSpaceDN w:val="0"/>
        <w:spacing w:before="46" w:after="0" w:line="240" w:lineRule="auto"/>
        <w:ind w:left="1540" w:hanging="361"/>
        <w:contextualSpacing w:val="0"/>
        <w:rPr>
          <w:sz w:val="20"/>
          <w:szCs w:val="20"/>
        </w:rPr>
      </w:pPr>
      <w:r w:rsidRPr="003441CE">
        <w:rPr>
          <w:sz w:val="20"/>
          <w:szCs w:val="20"/>
        </w:rPr>
        <w:t>Acquiring</w:t>
      </w:r>
      <w:r w:rsidRPr="003441CE">
        <w:rPr>
          <w:spacing w:val="-12"/>
          <w:sz w:val="20"/>
          <w:szCs w:val="20"/>
        </w:rPr>
        <w:t xml:space="preserve"> </w:t>
      </w:r>
      <w:r w:rsidRPr="003441CE">
        <w:rPr>
          <w:sz w:val="20"/>
          <w:szCs w:val="20"/>
        </w:rPr>
        <w:t>feedback</w:t>
      </w:r>
    </w:p>
    <w:p w:rsidR="00AD3A4B" w:rsidRPr="003441CE" w:rsidRDefault="00AD3A4B" w:rsidP="00AD3A4B">
      <w:pPr>
        <w:pStyle w:val="ListParagraph"/>
        <w:widowControl w:val="0"/>
        <w:numPr>
          <w:ilvl w:val="1"/>
          <w:numId w:val="52"/>
        </w:numPr>
        <w:tabs>
          <w:tab w:val="left" w:pos="1540"/>
          <w:tab w:val="left" w:pos="1541"/>
        </w:tabs>
        <w:autoSpaceDE w:val="0"/>
        <w:autoSpaceDN w:val="0"/>
        <w:spacing w:before="43" w:after="0" w:line="240" w:lineRule="auto"/>
        <w:ind w:left="1540" w:hanging="361"/>
        <w:contextualSpacing w:val="0"/>
        <w:rPr>
          <w:sz w:val="20"/>
          <w:szCs w:val="20"/>
        </w:rPr>
      </w:pPr>
      <w:r w:rsidRPr="003441CE">
        <w:rPr>
          <w:sz w:val="20"/>
          <w:szCs w:val="20"/>
        </w:rPr>
        <w:t>Procuring required</w:t>
      </w:r>
      <w:r w:rsidRPr="003441CE">
        <w:rPr>
          <w:spacing w:val="-25"/>
          <w:sz w:val="20"/>
          <w:szCs w:val="20"/>
        </w:rPr>
        <w:t xml:space="preserve"> </w:t>
      </w:r>
      <w:r w:rsidRPr="003441CE">
        <w:rPr>
          <w:sz w:val="20"/>
          <w:szCs w:val="20"/>
        </w:rPr>
        <w:t>signatures</w:t>
      </w:r>
    </w:p>
    <w:p w:rsidR="00AD3A4B" w:rsidRPr="003441CE" w:rsidRDefault="00AD3A4B" w:rsidP="00AD3A4B">
      <w:pPr>
        <w:pStyle w:val="ListParagraph"/>
        <w:widowControl w:val="0"/>
        <w:numPr>
          <w:ilvl w:val="1"/>
          <w:numId w:val="52"/>
        </w:numPr>
        <w:tabs>
          <w:tab w:val="left" w:pos="1540"/>
          <w:tab w:val="left" w:pos="1541"/>
        </w:tabs>
        <w:autoSpaceDE w:val="0"/>
        <w:autoSpaceDN w:val="0"/>
        <w:spacing w:before="45" w:after="0" w:line="240" w:lineRule="auto"/>
        <w:ind w:left="1540" w:hanging="361"/>
        <w:contextualSpacing w:val="0"/>
        <w:rPr>
          <w:sz w:val="20"/>
          <w:szCs w:val="20"/>
        </w:rPr>
      </w:pPr>
      <w:r w:rsidRPr="003441CE">
        <w:rPr>
          <w:sz w:val="20"/>
          <w:szCs w:val="20"/>
        </w:rPr>
        <w:t>Making field-based</w:t>
      </w:r>
      <w:r w:rsidRPr="003441CE">
        <w:rPr>
          <w:spacing w:val="-25"/>
          <w:sz w:val="20"/>
          <w:szCs w:val="20"/>
        </w:rPr>
        <w:t xml:space="preserve"> </w:t>
      </w:r>
      <w:r w:rsidRPr="003441CE">
        <w:rPr>
          <w:sz w:val="20"/>
          <w:szCs w:val="20"/>
        </w:rPr>
        <w:t>placements</w:t>
      </w:r>
    </w:p>
    <w:p w:rsidR="00AD3A4B" w:rsidRPr="003441CE" w:rsidRDefault="00AD3A4B" w:rsidP="00AD3A4B">
      <w:pPr>
        <w:pStyle w:val="ListParagraph"/>
        <w:widowControl w:val="0"/>
        <w:numPr>
          <w:ilvl w:val="1"/>
          <w:numId w:val="52"/>
        </w:numPr>
        <w:tabs>
          <w:tab w:val="left" w:pos="1540"/>
          <w:tab w:val="left" w:pos="1541"/>
        </w:tabs>
        <w:autoSpaceDE w:val="0"/>
        <w:autoSpaceDN w:val="0"/>
        <w:spacing w:before="43" w:after="0" w:line="240" w:lineRule="auto"/>
        <w:ind w:left="1540" w:hanging="361"/>
        <w:contextualSpacing w:val="0"/>
        <w:rPr>
          <w:sz w:val="20"/>
          <w:szCs w:val="20"/>
        </w:rPr>
      </w:pPr>
      <w:r w:rsidRPr="003441CE">
        <w:rPr>
          <w:sz w:val="20"/>
          <w:szCs w:val="20"/>
        </w:rPr>
        <w:t>Providing letters of</w:t>
      </w:r>
      <w:r w:rsidRPr="003441CE">
        <w:rPr>
          <w:spacing w:val="-42"/>
          <w:sz w:val="20"/>
          <w:szCs w:val="20"/>
        </w:rPr>
        <w:t xml:space="preserve"> </w:t>
      </w:r>
      <w:r w:rsidRPr="003441CE">
        <w:rPr>
          <w:sz w:val="20"/>
          <w:szCs w:val="20"/>
        </w:rPr>
        <w:t>recommendation/reference</w:t>
      </w:r>
    </w:p>
    <w:p w:rsidR="00AD3A4B" w:rsidRPr="003441CE" w:rsidRDefault="00AD3A4B" w:rsidP="00AD3A4B">
      <w:pPr>
        <w:pStyle w:val="Heading1"/>
        <w:spacing w:before="166" w:line="322" w:lineRule="exact"/>
        <w:rPr>
          <w:sz w:val="22"/>
          <w:szCs w:val="22"/>
        </w:rPr>
      </w:pPr>
      <w:r w:rsidRPr="003441CE">
        <w:rPr>
          <w:w w:val="70"/>
          <w:sz w:val="22"/>
          <w:szCs w:val="22"/>
        </w:rPr>
        <w:t>I</w:t>
      </w:r>
      <w:r w:rsidRPr="003441CE">
        <w:rPr>
          <w:spacing w:val="-19"/>
          <w:w w:val="70"/>
          <w:sz w:val="22"/>
          <w:szCs w:val="22"/>
        </w:rPr>
        <w:t xml:space="preserve"> </w:t>
      </w:r>
      <w:r w:rsidRPr="003441CE">
        <w:rPr>
          <w:w w:val="70"/>
          <w:sz w:val="22"/>
          <w:szCs w:val="22"/>
        </w:rPr>
        <w:t>understand</w:t>
      </w:r>
      <w:r w:rsidRPr="003441CE">
        <w:rPr>
          <w:spacing w:val="-19"/>
          <w:w w:val="70"/>
          <w:sz w:val="22"/>
          <w:szCs w:val="22"/>
        </w:rPr>
        <w:t xml:space="preserve"> </w:t>
      </w:r>
      <w:r w:rsidRPr="003441CE">
        <w:rPr>
          <w:w w:val="70"/>
          <w:sz w:val="22"/>
          <w:szCs w:val="22"/>
        </w:rPr>
        <w:t>that</w:t>
      </w:r>
      <w:r w:rsidRPr="003441CE">
        <w:rPr>
          <w:spacing w:val="-20"/>
          <w:w w:val="70"/>
          <w:sz w:val="22"/>
          <w:szCs w:val="22"/>
        </w:rPr>
        <w:t xml:space="preserve"> </w:t>
      </w:r>
      <w:r w:rsidRPr="003441CE">
        <w:rPr>
          <w:w w:val="70"/>
          <w:sz w:val="22"/>
          <w:szCs w:val="22"/>
        </w:rPr>
        <w:t>under</w:t>
      </w:r>
      <w:r w:rsidRPr="003441CE">
        <w:rPr>
          <w:spacing w:val="-19"/>
          <w:w w:val="70"/>
          <w:sz w:val="22"/>
          <w:szCs w:val="22"/>
        </w:rPr>
        <w:t xml:space="preserve"> </w:t>
      </w:r>
      <w:r w:rsidRPr="003441CE">
        <w:rPr>
          <w:w w:val="70"/>
          <w:sz w:val="22"/>
          <w:szCs w:val="22"/>
        </w:rPr>
        <w:t>the</w:t>
      </w:r>
      <w:r w:rsidRPr="003441CE">
        <w:rPr>
          <w:spacing w:val="-20"/>
          <w:w w:val="70"/>
          <w:sz w:val="22"/>
          <w:szCs w:val="22"/>
        </w:rPr>
        <w:t xml:space="preserve"> </w:t>
      </w:r>
      <w:r w:rsidRPr="003441CE">
        <w:rPr>
          <w:w w:val="70"/>
          <w:sz w:val="22"/>
          <w:szCs w:val="22"/>
        </w:rPr>
        <w:t>Family</w:t>
      </w:r>
      <w:r w:rsidRPr="003441CE">
        <w:rPr>
          <w:spacing w:val="-18"/>
          <w:w w:val="70"/>
          <w:sz w:val="22"/>
          <w:szCs w:val="22"/>
        </w:rPr>
        <w:t xml:space="preserve"> </w:t>
      </w:r>
      <w:r w:rsidRPr="003441CE">
        <w:rPr>
          <w:w w:val="70"/>
          <w:sz w:val="22"/>
          <w:szCs w:val="22"/>
        </w:rPr>
        <w:t>Educational</w:t>
      </w:r>
      <w:r w:rsidRPr="003441CE">
        <w:rPr>
          <w:spacing w:val="-19"/>
          <w:w w:val="70"/>
          <w:sz w:val="22"/>
          <w:szCs w:val="22"/>
        </w:rPr>
        <w:t xml:space="preserve"> </w:t>
      </w:r>
      <w:r w:rsidRPr="003441CE">
        <w:rPr>
          <w:w w:val="70"/>
          <w:sz w:val="22"/>
          <w:szCs w:val="22"/>
        </w:rPr>
        <w:t>Rights</w:t>
      </w:r>
      <w:r w:rsidRPr="003441CE">
        <w:rPr>
          <w:spacing w:val="-19"/>
          <w:w w:val="70"/>
          <w:sz w:val="22"/>
          <w:szCs w:val="22"/>
        </w:rPr>
        <w:t xml:space="preserve"> </w:t>
      </w:r>
      <w:r w:rsidRPr="003441CE">
        <w:rPr>
          <w:w w:val="70"/>
          <w:sz w:val="22"/>
          <w:szCs w:val="22"/>
        </w:rPr>
        <w:t>and</w:t>
      </w:r>
      <w:r w:rsidRPr="003441CE">
        <w:rPr>
          <w:spacing w:val="-19"/>
          <w:w w:val="70"/>
          <w:sz w:val="22"/>
          <w:szCs w:val="22"/>
        </w:rPr>
        <w:t xml:space="preserve"> </w:t>
      </w:r>
      <w:r w:rsidRPr="003441CE">
        <w:rPr>
          <w:w w:val="70"/>
          <w:sz w:val="22"/>
          <w:szCs w:val="22"/>
        </w:rPr>
        <w:t>Privacy</w:t>
      </w:r>
      <w:r w:rsidRPr="003441CE">
        <w:rPr>
          <w:spacing w:val="-19"/>
          <w:w w:val="70"/>
          <w:sz w:val="22"/>
          <w:szCs w:val="22"/>
        </w:rPr>
        <w:t xml:space="preserve"> </w:t>
      </w:r>
      <w:r w:rsidRPr="003441CE">
        <w:rPr>
          <w:w w:val="70"/>
          <w:sz w:val="22"/>
          <w:szCs w:val="22"/>
        </w:rPr>
        <w:t>Act</w:t>
      </w:r>
      <w:r w:rsidRPr="003441CE">
        <w:rPr>
          <w:spacing w:val="-19"/>
          <w:w w:val="70"/>
          <w:sz w:val="22"/>
          <w:szCs w:val="22"/>
        </w:rPr>
        <w:t xml:space="preserve"> </w:t>
      </w:r>
      <w:r w:rsidRPr="003441CE">
        <w:rPr>
          <w:w w:val="70"/>
          <w:sz w:val="22"/>
          <w:szCs w:val="22"/>
        </w:rPr>
        <w:t>of</w:t>
      </w:r>
      <w:r w:rsidRPr="003441CE">
        <w:rPr>
          <w:spacing w:val="-19"/>
          <w:w w:val="70"/>
          <w:sz w:val="22"/>
          <w:szCs w:val="22"/>
        </w:rPr>
        <w:t xml:space="preserve"> </w:t>
      </w:r>
      <w:r w:rsidRPr="003441CE">
        <w:rPr>
          <w:w w:val="70"/>
          <w:sz w:val="22"/>
          <w:szCs w:val="22"/>
        </w:rPr>
        <w:t>1974</w:t>
      </w:r>
      <w:r w:rsidRPr="003441CE">
        <w:rPr>
          <w:spacing w:val="-19"/>
          <w:w w:val="70"/>
          <w:sz w:val="22"/>
          <w:szCs w:val="22"/>
        </w:rPr>
        <w:t xml:space="preserve"> </w:t>
      </w:r>
      <w:r w:rsidRPr="003441CE">
        <w:rPr>
          <w:w w:val="70"/>
          <w:sz w:val="22"/>
          <w:szCs w:val="22"/>
        </w:rPr>
        <w:t>(“FERPA”</w:t>
      </w:r>
      <w:r w:rsidRPr="003441CE">
        <w:rPr>
          <w:spacing w:val="-18"/>
          <w:w w:val="70"/>
          <w:sz w:val="22"/>
          <w:szCs w:val="22"/>
        </w:rPr>
        <w:t xml:space="preserve"> </w:t>
      </w:r>
      <w:r w:rsidRPr="003441CE">
        <w:rPr>
          <w:w w:val="70"/>
          <w:sz w:val="22"/>
          <w:szCs w:val="22"/>
        </w:rPr>
        <w:t>20</w:t>
      </w:r>
      <w:r w:rsidRPr="003441CE">
        <w:rPr>
          <w:spacing w:val="-19"/>
          <w:w w:val="70"/>
          <w:sz w:val="22"/>
          <w:szCs w:val="22"/>
        </w:rPr>
        <w:t xml:space="preserve"> </w:t>
      </w:r>
      <w:r w:rsidRPr="003441CE">
        <w:rPr>
          <w:w w:val="70"/>
          <w:sz w:val="22"/>
          <w:szCs w:val="22"/>
        </w:rPr>
        <w:t>USC</w:t>
      </w:r>
      <w:r w:rsidRPr="003441CE">
        <w:rPr>
          <w:spacing w:val="-20"/>
          <w:w w:val="70"/>
          <w:sz w:val="22"/>
          <w:szCs w:val="22"/>
        </w:rPr>
        <w:t xml:space="preserve"> </w:t>
      </w:r>
      <w:r w:rsidRPr="003441CE">
        <w:rPr>
          <w:w w:val="70"/>
          <w:sz w:val="22"/>
          <w:szCs w:val="22"/>
        </w:rPr>
        <w:t>123g;</w:t>
      </w:r>
      <w:r w:rsidRPr="003441CE">
        <w:rPr>
          <w:spacing w:val="-19"/>
          <w:w w:val="70"/>
          <w:sz w:val="22"/>
          <w:szCs w:val="22"/>
        </w:rPr>
        <w:t xml:space="preserve"> </w:t>
      </w:r>
      <w:r w:rsidRPr="003441CE">
        <w:rPr>
          <w:w w:val="70"/>
          <w:sz w:val="22"/>
          <w:szCs w:val="22"/>
        </w:rPr>
        <w:t>34</w:t>
      </w:r>
      <w:r w:rsidRPr="003441CE">
        <w:rPr>
          <w:spacing w:val="-19"/>
          <w:w w:val="70"/>
          <w:sz w:val="22"/>
          <w:szCs w:val="22"/>
        </w:rPr>
        <w:t xml:space="preserve"> </w:t>
      </w:r>
      <w:r w:rsidRPr="003441CE">
        <w:rPr>
          <w:w w:val="70"/>
          <w:sz w:val="22"/>
          <w:szCs w:val="22"/>
        </w:rPr>
        <w:t>CFR</w:t>
      </w:r>
    </w:p>
    <w:p w:rsidR="00AD3A4B" w:rsidRPr="003441CE" w:rsidRDefault="00AD3A4B" w:rsidP="00AD3A4B">
      <w:pPr>
        <w:ind w:left="100"/>
        <w:rPr>
          <w:rFonts w:ascii="Times New Roman" w:hAnsi="Times New Roman"/>
          <w:b/>
        </w:rPr>
      </w:pPr>
      <w:r w:rsidRPr="003441CE">
        <w:rPr>
          <w:rFonts w:ascii="Times New Roman" w:hAnsi="Times New Roman"/>
          <w:b/>
          <w:w w:val="70"/>
        </w:rPr>
        <w:t>§99;</w:t>
      </w:r>
      <w:r w:rsidRPr="003441CE">
        <w:rPr>
          <w:rFonts w:ascii="Times New Roman" w:hAnsi="Times New Roman"/>
          <w:b/>
          <w:spacing w:val="-18"/>
          <w:w w:val="70"/>
        </w:rPr>
        <w:t xml:space="preserve"> </w:t>
      </w:r>
      <w:r w:rsidRPr="003441CE">
        <w:rPr>
          <w:rFonts w:ascii="Times New Roman" w:hAnsi="Times New Roman"/>
          <w:b/>
          <w:w w:val="70"/>
        </w:rPr>
        <w:t>commonly</w:t>
      </w:r>
      <w:r w:rsidRPr="003441CE">
        <w:rPr>
          <w:rFonts w:ascii="Times New Roman" w:hAnsi="Times New Roman"/>
          <w:b/>
          <w:spacing w:val="-18"/>
          <w:w w:val="70"/>
        </w:rPr>
        <w:t xml:space="preserve"> </w:t>
      </w:r>
      <w:r w:rsidRPr="003441CE">
        <w:rPr>
          <w:rFonts w:ascii="Times New Roman" w:hAnsi="Times New Roman"/>
          <w:b/>
          <w:w w:val="70"/>
        </w:rPr>
        <w:t>known</w:t>
      </w:r>
      <w:r w:rsidRPr="003441CE">
        <w:rPr>
          <w:rFonts w:ascii="Times New Roman" w:hAnsi="Times New Roman"/>
          <w:b/>
          <w:spacing w:val="-18"/>
          <w:w w:val="70"/>
        </w:rPr>
        <w:t xml:space="preserve"> </w:t>
      </w:r>
      <w:r w:rsidRPr="003441CE">
        <w:rPr>
          <w:rFonts w:ascii="Times New Roman" w:hAnsi="Times New Roman"/>
          <w:b/>
          <w:w w:val="70"/>
        </w:rPr>
        <w:t>as</w:t>
      </w:r>
      <w:r w:rsidRPr="003441CE">
        <w:rPr>
          <w:rFonts w:ascii="Times New Roman" w:hAnsi="Times New Roman"/>
          <w:b/>
          <w:spacing w:val="-19"/>
          <w:w w:val="70"/>
        </w:rPr>
        <w:t xml:space="preserve"> </w:t>
      </w:r>
      <w:r w:rsidRPr="003441CE">
        <w:rPr>
          <w:rFonts w:ascii="Times New Roman" w:hAnsi="Times New Roman"/>
          <w:b/>
          <w:w w:val="70"/>
        </w:rPr>
        <w:t>the</w:t>
      </w:r>
      <w:r w:rsidRPr="003441CE">
        <w:rPr>
          <w:rFonts w:ascii="Times New Roman" w:hAnsi="Times New Roman"/>
          <w:b/>
          <w:spacing w:val="-20"/>
          <w:w w:val="70"/>
        </w:rPr>
        <w:t xml:space="preserve"> </w:t>
      </w:r>
      <w:r w:rsidRPr="003441CE">
        <w:rPr>
          <w:rFonts w:ascii="Times New Roman" w:hAnsi="Times New Roman"/>
          <w:b/>
          <w:w w:val="70"/>
        </w:rPr>
        <w:t>“Buckley</w:t>
      </w:r>
      <w:r w:rsidRPr="003441CE">
        <w:rPr>
          <w:rFonts w:ascii="Times New Roman" w:hAnsi="Times New Roman"/>
          <w:b/>
          <w:spacing w:val="-19"/>
          <w:w w:val="70"/>
        </w:rPr>
        <w:t xml:space="preserve"> </w:t>
      </w:r>
      <w:r w:rsidRPr="003441CE">
        <w:rPr>
          <w:rFonts w:ascii="Times New Roman" w:hAnsi="Times New Roman"/>
          <w:b/>
          <w:w w:val="70"/>
        </w:rPr>
        <w:t>Amendment)</w:t>
      </w:r>
      <w:r w:rsidRPr="003441CE">
        <w:rPr>
          <w:rFonts w:ascii="Times New Roman" w:hAnsi="Times New Roman"/>
          <w:b/>
          <w:spacing w:val="-18"/>
          <w:w w:val="70"/>
        </w:rPr>
        <w:t xml:space="preserve"> </w:t>
      </w:r>
      <w:r w:rsidRPr="003441CE">
        <w:rPr>
          <w:rFonts w:ascii="Times New Roman" w:hAnsi="Times New Roman"/>
          <w:b/>
          <w:w w:val="70"/>
        </w:rPr>
        <w:t>no</w:t>
      </w:r>
      <w:r w:rsidRPr="003441CE">
        <w:rPr>
          <w:rFonts w:ascii="Times New Roman" w:hAnsi="Times New Roman"/>
          <w:b/>
          <w:spacing w:val="-18"/>
          <w:w w:val="70"/>
        </w:rPr>
        <w:t xml:space="preserve"> </w:t>
      </w:r>
      <w:r w:rsidRPr="003441CE">
        <w:rPr>
          <w:rFonts w:ascii="Times New Roman" w:hAnsi="Times New Roman"/>
          <w:b/>
          <w:w w:val="70"/>
        </w:rPr>
        <w:t>disclosure</w:t>
      </w:r>
      <w:r w:rsidRPr="003441CE">
        <w:rPr>
          <w:rFonts w:ascii="Times New Roman" w:hAnsi="Times New Roman"/>
          <w:b/>
          <w:spacing w:val="-19"/>
          <w:w w:val="70"/>
        </w:rPr>
        <w:t xml:space="preserve"> </w:t>
      </w:r>
      <w:r w:rsidRPr="003441CE">
        <w:rPr>
          <w:rFonts w:ascii="Times New Roman" w:hAnsi="Times New Roman"/>
          <w:b/>
          <w:w w:val="70"/>
        </w:rPr>
        <w:t>of</w:t>
      </w:r>
      <w:r w:rsidRPr="003441CE">
        <w:rPr>
          <w:rFonts w:ascii="Times New Roman" w:hAnsi="Times New Roman"/>
          <w:b/>
          <w:spacing w:val="-19"/>
          <w:w w:val="70"/>
        </w:rPr>
        <w:t xml:space="preserve"> </w:t>
      </w:r>
      <w:r w:rsidRPr="003441CE">
        <w:rPr>
          <w:rFonts w:ascii="Times New Roman" w:hAnsi="Times New Roman"/>
          <w:b/>
          <w:w w:val="70"/>
        </w:rPr>
        <w:t>my</w:t>
      </w:r>
      <w:r w:rsidRPr="003441CE">
        <w:rPr>
          <w:rFonts w:ascii="Times New Roman" w:hAnsi="Times New Roman"/>
          <w:b/>
          <w:spacing w:val="-20"/>
          <w:w w:val="70"/>
        </w:rPr>
        <w:t xml:space="preserve"> </w:t>
      </w:r>
      <w:r w:rsidRPr="003441CE">
        <w:rPr>
          <w:rFonts w:ascii="Times New Roman" w:hAnsi="Times New Roman"/>
          <w:b/>
          <w:w w:val="70"/>
        </w:rPr>
        <w:t>records</w:t>
      </w:r>
      <w:r w:rsidRPr="003441CE">
        <w:rPr>
          <w:rFonts w:ascii="Times New Roman" w:hAnsi="Times New Roman"/>
          <w:b/>
          <w:spacing w:val="-19"/>
          <w:w w:val="70"/>
        </w:rPr>
        <w:t xml:space="preserve"> </w:t>
      </w:r>
      <w:r w:rsidRPr="003441CE">
        <w:rPr>
          <w:rFonts w:ascii="Times New Roman" w:hAnsi="Times New Roman"/>
          <w:b/>
          <w:w w:val="70"/>
        </w:rPr>
        <w:t>can</w:t>
      </w:r>
      <w:r w:rsidRPr="003441CE">
        <w:rPr>
          <w:rFonts w:ascii="Times New Roman" w:hAnsi="Times New Roman"/>
          <w:b/>
          <w:spacing w:val="-18"/>
          <w:w w:val="70"/>
        </w:rPr>
        <w:t xml:space="preserve"> </w:t>
      </w:r>
      <w:r w:rsidRPr="003441CE">
        <w:rPr>
          <w:rFonts w:ascii="Times New Roman" w:hAnsi="Times New Roman"/>
          <w:b/>
          <w:w w:val="70"/>
        </w:rPr>
        <w:t>be</w:t>
      </w:r>
      <w:r w:rsidRPr="003441CE">
        <w:rPr>
          <w:rFonts w:ascii="Times New Roman" w:hAnsi="Times New Roman"/>
          <w:b/>
          <w:spacing w:val="-17"/>
          <w:w w:val="70"/>
        </w:rPr>
        <w:t xml:space="preserve"> </w:t>
      </w:r>
      <w:r w:rsidRPr="003441CE">
        <w:rPr>
          <w:rFonts w:ascii="Times New Roman" w:hAnsi="Times New Roman"/>
          <w:b/>
          <w:w w:val="70"/>
        </w:rPr>
        <w:t>made</w:t>
      </w:r>
      <w:r w:rsidRPr="003441CE">
        <w:rPr>
          <w:rFonts w:ascii="Times New Roman" w:hAnsi="Times New Roman"/>
          <w:b/>
          <w:spacing w:val="-18"/>
          <w:w w:val="70"/>
        </w:rPr>
        <w:t xml:space="preserve"> </w:t>
      </w:r>
      <w:r w:rsidRPr="003441CE">
        <w:rPr>
          <w:rFonts w:ascii="Times New Roman" w:hAnsi="Times New Roman"/>
          <w:b/>
          <w:w w:val="70"/>
        </w:rPr>
        <w:t>without</w:t>
      </w:r>
      <w:r w:rsidRPr="003441CE">
        <w:rPr>
          <w:rFonts w:ascii="Times New Roman" w:hAnsi="Times New Roman"/>
          <w:b/>
          <w:spacing w:val="-19"/>
          <w:w w:val="70"/>
        </w:rPr>
        <w:t xml:space="preserve"> </w:t>
      </w:r>
      <w:r w:rsidRPr="003441CE">
        <w:rPr>
          <w:rFonts w:ascii="Times New Roman" w:hAnsi="Times New Roman"/>
          <w:b/>
          <w:w w:val="70"/>
        </w:rPr>
        <w:t>my</w:t>
      </w:r>
      <w:r w:rsidRPr="003441CE">
        <w:rPr>
          <w:rFonts w:ascii="Times New Roman" w:hAnsi="Times New Roman"/>
          <w:b/>
          <w:spacing w:val="-19"/>
          <w:w w:val="70"/>
        </w:rPr>
        <w:t xml:space="preserve"> </w:t>
      </w:r>
      <w:r w:rsidRPr="003441CE">
        <w:rPr>
          <w:rFonts w:ascii="Times New Roman" w:hAnsi="Times New Roman"/>
          <w:b/>
          <w:w w:val="70"/>
        </w:rPr>
        <w:t>written consent</w:t>
      </w:r>
      <w:r w:rsidRPr="003441CE">
        <w:rPr>
          <w:rFonts w:ascii="Times New Roman" w:hAnsi="Times New Roman"/>
          <w:b/>
          <w:spacing w:val="-27"/>
          <w:w w:val="70"/>
        </w:rPr>
        <w:t xml:space="preserve"> </w:t>
      </w:r>
      <w:r w:rsidRPr="003441CE">
        <w:rPr>
          <w:rFonts w:ascii="Times New Roman" w:hAnsi="Times New Roman"/>
          <w:b/>
          <w:w w:val="70"/>
        </w:rPr>
        <w:t>unless</w:t>
      </w:r>
      <w:r w:rsidRPr="003441CE">
        <w:rPr>
          <w:rFonts w:ascii="Times New Roman" w:hAnsi="Times New Roman"/>
          <w:b/>
          <w:spacing w:val="-27"/>
          <w:w w:val="70"/>
        </w:rPr>
        <w:t xml:space="preserve"> </w:t>
      </w:r>
      <w:r w:rsidRPr="003441CE">
        <w:rPr>
          <w:rFonts w:ascii="Times New Roman" w:hAnsi="Times New Roman"/>
          <w:b/>
          <w:w w:val="70"/>
        </w:rPr>
        <w:t>otherwise</w:t>
      </w:r>
      <w:r w:rsidRPr="003441CE">
        <w:rPr>
          <w:rFonts w:ascii="Times New Roman" w:hAnsi="Times New Roman"/>
          <w:b/>
          <w:spacing w:val="-26"/>
          <w:w w:val="70"/>
        </w:rPr>
        <w:t xml:space="preserve"> </w:t>
      </w:r>
      <w:r w:rsidRPr="003441CE">
        <w:rPr>
          <w:rFonts w:ascii="Times New Roman" w:hAnsi="Times New Roman"/>
          <w:b/>
          <w:w w:val="70"/>
        </w:rPr>
        <w:t>required</w:t>
      </w:r>
      <w:r w:rsidRPr="003441CE">
        <w:rPr>
          <w:rFonts w:ascii="Times New Roman" w:hAnsi="Times New Roman"/>
          <w:b/>
          <w:spacing w:val="-26"/>
          <w:w w:val="70"/>
        </w:rPr>
        <w:t xml:space="preserve"> </w:t>
      </w:r>
      <w:r w:rsidRPr="003441CE">
        <w:rPr>
          <w:rFonts w:ascii="Times New Roman" w:hAnsi="Times New Roman"/>
          <w:b/>
          <w:w w:val="70"/>
        </w:rPr>
        <w:t>or</w:t>
      </w:r>
      <w:r w:rsidRPr="003441CE">
        <w:rPr>
          <w:rFonts w:ascii="Times New Roman" w:hAnsi="Times New Roman"/>
          <w:b/>
          <w:spacing w:val="-28"/>
          <w:w w:val="70"/>
        </w:rPr>
        <w:t xml:space="preserve"> </w:t>
      </w:r>
      <w:r w:rsidRPr="003441CE">
        <w:rPr>
          <w:rFonts w:ascii="Times New Roman" w:hAnsi="Times New Roman"/>
          <w:b/>
          <w:w w:val="70"/>
        </w:rPr>
        <w:t>permitted</w:t>
      </w:r>
      <w:r w:rsidRPr="003441CE">
        <w:rPr>
          <w:rFonts w:ascii="Times New Roman" w:hAnsi="Times New Roman"/>
          <w:b/>
          <w:spacing w:val="-26"/>
          <w:w w:val="70"/>
        </w:rPr>
        <w:t xml:space="preserve"> </w:t>
      </w:r>
      <w:r w:rsidRPr="003441CE">
        <w:rPr>
          <w:rFonts w:ascii="Times New Roman" w:hAnsi="Times New Roman"/>
          <w:b/>
          <w:w w:val="70"/>
        </w:rPr>
        <w:t>by</w:t>
      </w:r>
      <w:r w:rsidRPr="003441CE">
        <w:rPr>
          <w:rFonts w:ascii="Times New Roman" w:hAnsi="Times New Roman"/>
          <w:b/>
          <w:spacing w:val="-28"/>
          <w:w w:val="70"/>
        </w:rPr>
        <w:t xml:space="preserve"> </w:t>
      </w:r>
      <w:r w:rsidRPr="003441CE">
        <w:rPr>
          <w:rFonts w:ascii="Times New Roman" w:hAnsi="Times New Roman"/>
          <w:b/>
          <w:w w:val="70"/>
        </w:rPr>
        <w:t>applicable</w:t>
      </w:r>
      <w:r w:rsidRPr="003441CE">
        <w:rPr>
          <w:rFonts w:ascii="Times New Roman" w:hAnsi="Times New Roman"/>
          <w:b/>
          <w:spacing w:val="-27"/>
          <w:w w:val="70"/>
        </w:rPr>
        <w:t xml:space="preserve"> </w:t>
      </w:r>
      <w:r w:rsidRPr="003441CE">
        <w:rPr>
          <w:rFonts w:ascii="Times New Roman" w:hAnsi="Times New Roman"/>
          <w:b/>
          <w:w w:val="70"/>
        </w:rPr>
        <w:t>law.</w:t>
      </w:r>
      <w:r w:rsidRPr="003441CE">
        <w:rPr>
          <w:rFonts w:ascii="Times New Roman" w:hAnsi="Times New Roman"/>
          <w:b/>
          <w:spacing w:val="-4"/>
          <w:w w:val="70"/>
        </w:rPr>
        <w:t xml:space="preserve"> </w:t>
      </w:r>
      <w:r w:rsidRPr="003441CE">
        <w:rPr>
          <w:rFonts w:ascii="Times New Roman" w:hAnsi="Times New Roman"/>
          <w:b/>
          <w:w w:val="70"/>
        </w:rPr>
        <w:t>I</w:t>
      </w:r>
      <w:r w:rsidRPr="003441CE">
        <w:rPr>
          <w:rFonts w:ascii="Times New Roman" w:hAnsi="Times New Roman"/>
          <w:b/>
          <w:spacing w:val="-26"/>
          <w:w w:val="70"/>
        </w:rPr>
        <w:t xml:space="preserve"> </w:t>
      </w:r>
      <w:r w:rsidRPr="003441CE">
        <w:rPr>
          <w:rFonts w:ascii="Times New Roman" w:hAnsi="Times New Roman"/>
          <w:b/>
          <w:w w:val="70"/>
        </w:rPr>
        <w:t>also</w:t>
      </w:r>
      <w:r w:rsidRPr="003441CE">
        <w:rPr>
          <w:rFonts w:ascii="Times New Roman" w:hAnsi="Times New Roman"/>
          <w:b/>
          <w:spacing w:val="-27"/>
          <w:w w:val="70"/>
        </w:rPr>
        <w:t xml:space="preserve"> </w:t>
      </w:r>
      <w:r w:rsidRPr="003441CE">
        <w:rPr>
          <w:rFonts w:ascii="Times New Roman" w:hAnsi="Times New Roman"/>
          <w:b/>
          <w:w w:val="70"/>
        </w:rPr>
        <w:t>understand</w:t>
      </w:r>
      <w:r w:rsidRPr="003441CE">
        <w:rPr>
          <w:rFonts w:ascii="Times New Roman" w:hAnsi="Times New Roman"/>
          <w:b/>
          <w:spacing w:val="-27"/>
          <w:w w:val="70"/>
        </w:rPr>
        <w:t xml:space="preserve"> </w:t>
      </w:r>
      <w:r w:rsidRPr="003441CE">
        <w:rPr>
          <w:rFonts w:ascii="Times New Roman" w:hAnsi="Times New Roman"/>
          <w:b/>
          <w:w w:val="70"/>
        </w:rPr>
        <w:t>that</w:t>
      </w:r>
      <w:r w:rsidRPr="003441CE">
        <w:rPr>
          <w:rFonts w:ascii="Times New Roman" w:hAnsi="Times New Roman"/>
          <w:b/>
          <w:spacing w:val="-27"/>
          <w:w w:val="70"/>
        </w:rPr>
        <w:t xml:space="preserve"> </w:t>
      </w:r>
      <w:r w:rsidRPr="003441CE">
        <w:rPr>
          <w:rFonts w:ascii="Times New Roman" w:hAnsi="Times New Roman"/>
          <w:b/>
          <w:w w:val="70"/>
        </w:rPr>
        <w:t>I</w:t>
      </w:r>
      <w:r w:rsidRPr="003441CE">
        <w:rPr>
          <w:rFonts w:ascii="Times New Roman" w:hAnsi="Times New Roman"/>
          <w:b/>
          <w:spacing w:val="-27"/>
          <w:w w:val="70"/>
        </w:rPr>
        <w:t xml:space="preserve"> </w:t>
      </w:r>
      <w:r w:rsidRPr="003441CE">
        <w:rPr>
          <w:rFonts w:ascii="Times New Roman" w:hAnsi="Times New Roman"/>
          <w:b/>
          <w:w w:val="70"/>
        </w:rPr>
        <w:t>may</w:t>
      </w:r>
      <w:r w:rsidRPr="003441CE">
        <w:rPr>
          <w:rFonts w:ascii="Times New Roman" w:hAnsi="Times New Roman"/>
          <w:b/>
          <w:spacing w:val="-27"/>
          <w:w w:val="70"/>
        </w:rPr>
        <w:t xml:space="preserve"> </w:t>
      </w:r>
      <w:r w:rsidRPr="003441CE">
        <w:rPr>
          <w:rFonts w:ascii="Times New Roman" w:hAnsi="Times New Roman"/>
          <w:b/>
          <w:w w:val="70"/>
        </w:rPr>
        <w:t>revoke</w:t>
      </w:r>
      <w:r w:rsidRPr="003441CE">
        <w:rPr>
          <w:rFonts w:ascii="Times New Roman" w:hAnsi="Times New Roman"/>
          <w:b/>
          <w:spacing w:val="-26"/>
          <w:w w:val="70"/>
        </w:rPr>
        <w:t xml:space="preserve"> </w:t>
      </w:r>
      <w:r w:rsidRPr="003441CE">
        <w:rPr>
          <w:rFonts w:ascii="Times New Roman" w:hAnsi="Times New Roman"/>
          <w:b/>
          <w:w w:val="70"/>
        </w:rPr>
        <w:t>this</w:t>
      </w:r>
      <w:r w:rsidRPr="003441CE">
        <w:rPr>
          <w:rFonts w:ascii="Times New Roman" w:hAnsi="Times New Roman"/>
          <w:b/>
          <w:spacing w:val="-27"/>
          <w:w w:val="70"/>
        </w:rPr>
        <w:t xml:space="preserve"> </w:t>
      </w:r>
      <w:r w:rsidRPr="003441CE">
        <w:rPr>
          <w:rFonts w:ascii="Times New Roman" w:hAnsi="Times New Roman"/>
          <w:b/>
          <w:w w:val="70"/>
        </w:rPr>
        <w:t>consent</w:t>
      </w:r>
      <w:r w:rsidRPr="003441CE">
        <w:rPr>
          <w:rFonts w:ascii="Times New Roman" w:hAnsi="Times New Roman"/>
          <w:b/>
          <w:spacing w:val="-27"/>
          <w:w w:val="70"/>
        </w:rPr>
        <w:t xml:space="preserve"> </w:t>
      </w:r>
      <w:r w:rsidRPr="003441CE">
        <w:rPr>
          <w:rFonts w:ascii="Times New Roman" w:hAnsi="Times New Roman"/>
          <w:b/>
          <w:w w:val="70"/>
        </w:rPr>
        <w:t>at any</w:t>
      </w:r>
      <w:r w:rsidRPr="003441CE">
        <w:rPr>
          <w:rFonts w:ascii="Times New Roman" w:hAnsi="Times New Roman"/>
          <w:b/>
          <w:spacing w:val="-28"/>
          <w:w w:val="70"/>
        </w:rPr>
        <w:t xml:space="preserve"> </w:t>
      </w:r>
      <w:r w:rsidRPr="003441CE">
        <w:rPr>
          <w:rFonts w:ascii="Times New Roman" w:hAnsi="Times New Roman"/>
          <w:b/>
          <w:w w:val="70"/>
        </w:rPr>
        <w:t>time</w:t>
      </w:r>
      <w:r w:rsidRPr="003441CE">
        <w:rPr>
          <w:rFonts w:ascii="Times New Roman" w:hAnsi="Times New Roman"/>
          <w:b/>
          <w:spacing w:val="-27"/>
          <w:w w:val="70"/>
        </w:rPr>
        <w:t xml:space="preserve"> </w:t>
      </w:r>
      <w:r w:rsidRPr="003441CE">
        <w:rPr>
          <w:rFonts w:ascii="Times New Roman" w:hAnsi="Times New Roman"/>
          <w:b/>
          <w:w w:val="70"/>
        </w:rPr>
        <w:t>(via</w:t>
      </w:r>
      <w:r w:rsidRPr="003441CE">
        <w:rPr>
          <w:rFonts w:ascii="Times New Roman" w:hAnsi="Times New Roman"/>
          <w:b/>
          <w:spacing w:val="-28"/>
          <w:w w:val="70"/>
        </w:rPr>
        <w:t xml:space="preserve"> </w:t>
      </w:r>
      <w:r w:rsidRPr="003441CE">
        <w:rPr>
          <w:rFonts w:ascii="Times New Roman" w:hAnsi="Times New Roman"/>
          <w:b/>
          <w:w w:val="70"/>
        </w:rPr>
        <w:t>written</w:t>
      </w:r>
      <w:r w:rsidRPr="003441CE">
        <w:rPr>
          <w:rFonts w:ascii="Times New Roman" w:hAnsi="Times New Roman"/>
          <w:b/>
          <w:spacing w:val="-28"/>
          <w:w w:val="70"/>
        </w:rPr>
        <w:t xml:space="preserve"> </w:t>
      </w:r>
      <w:r w:rsidRPr="003441CE">
        <w:rPr>
          <w:rFonts w:ascii="Times New Roman" w:hAnsi="Times New Roman"/>
          <w:b/>
          <w:w w:val="70"/>
        </w:rPr>
        <w:t>request</w:t>
      </w:r>
      <w:r w:rsidRPr="003441CE">
        <w:rPr>
          <w:rFonts w:ascii="Times New Roman" w:hAnsi="Times New Roman"/>
          <w:b/>
          <w:spacing w:val="-28"/>
          <w:w w:val="70"/>
        </w:rPr>
        <w:t xml:space="preserve"> </w:t>
      </w:r>
      <w:r w:rsidRPr="003441CE">
        <w:rPr>
          <w:rFonts w:ascii="Times New Roman" w:hAnsi="Times New Roman"/>
          <w:b/>
          <w:w w:val="70"/>
        </w:rPr>
        <w:t>to</w:t>
      </w:r>
      <w:r w:rsidRPr="003441CE">
        <w:rPr>
          <w:rFonts w:ascii="Times New Roman" w:hAnsi="Times New Roman"/>
          <w:b/>
          <w:spacing w:val="-27"/>
          <w:w w:val="70"/>
        </w:rPr>
        <w:t xml:space="preserve"> </w:t>
      </w:r>
      <w:r w:rsidRPr="003441CE">
        <w:rPr>
          <w:rFonts w:ascii="Times New Roman" w:hAnsi="Times New Roman"/>
          <w:b/>
          <w:w w:val="70"/>
        </w:rPr>
        <w:t>the</w:t>
      </w:r>
      <w:r w:rsidRPr="003441CE">
        <w:rPr>
          <w:rFonts w:ascii="Times New Roman" w:hAnsi="Times New Roman"/>
          <w:b/>
          <w:spacing w:val="-25"/>
          <w:w w:val="70"/>
        </w:rPr>
        <w:t xml:space="preserve"> </w:t>
      </w:r>
      <w:r w:rsidRPr="003441CE">
        <w:rPr>
          <w:rFonts w:ascii="Times New Roman" w:hAnsi="Times New Roman"/>
          <w:b/>
          <w:w w:val="70"/>
        </w:rPr>
        <w:t>teacher</w:t>
      </w:r>
      <w:r w:rsidRPr="003441CE">
        <w:rPr>
          <w:rFonts w:ascii="Times New Roman" w:hAnsi="Times New Roman"/>
          <w:b/>
          <w:spacing w:val="-27"/>
          <w:w w:val="70"/>
        </w:rPr>
        <w:t xml:space="preserve"> </w:t>
      </w:r>
      <w:r w:rsidRPr="003441CE">
        <w:rPr>
          <w:rFonts w:ascii="Times New Roman" w:hAnsi="Times New Roman"/>
          <w:b/>
          <w:w w:val="70"/>
        </w:rPr>
        <w:t>licensure</w:t>
      </w:r>
      <w:r w:rsidRPr="003441CE">
        <w:rPr>
          <w:rFonts w:ascii="Times New Roman" w:hAnsi="Times New Roman"/>
          <w:b/>
          <w:spacing w:val="-27"/>
          <w:w w:val="70"/>
        </w:rPr>
        <w:t xml:space="preserve"> </w:t>
      </w:r>
      <w:r w:rsidRPr="003441CE">
        <w:rPr>
          <w:rFonts w:ascii="Times New Roman" w:hAnsi="Times New Roman"/>
          <w:b/>
          <w:w w:val="70"/>
        </w:rPr>
        <w:t>program)</w:t>
      </w:r>
      <w:r w:rsidRPr="003441CE">
        <w:rPr>
          <w:rFonts w:ascii="Times New Roman" w:hAnsi="Times New Roman"/>
          <w:b/>
          <w:spacing w:val="-28"/>
          <w:w w:val="70"/>
        </w:rPr>
        <w:t xml:space="preserve"> </w:t>
      </w:r>
      <w:r w:rsidRPr="003441CE">
        <w:rPr>
          <w:rFonts w:ascii="Times New Roman" w:hAnsi="Times New Roman"/>
          <w:b/>
          <w:w w:val="70"/>
        </w:rPr>
        <w:t>except</w:t>
      </w:r>
      <w:r w:rsidRPr="003441CE">
        <w:rPr>
          <w:rFonts w:ascii="Times New Roman" w:hAnsi="Times New Roman"/>
          <w:b/>
          <w:spacing w:val="-27"/>
          <w:w w:val="70"/>
        </w:rPr>
        <w:t xml:space="preserve"> </w:t>
      </w:r>
      <w:r w:rsidRPr="003441CE">
        <w:rPr>
          <w:rFonts w:ascii="Times New Roman" w:hAnsi="Times New Roman"/>
          <w:b/>
          <w:w w:val="70"/>
        </w:rPr>
        <w:t>to</w:t>
      </w:r>
      <w:r w:rsidRPr="003441CE">
        <w:rPr>
          <w:rFonts w:ascii="Times New Roman" w:hAnsi="Times New Roman"/>
          <w:b/>
          <w:spacing w:val="-28"/>
          <w:w w:val="70"/>
        </w:rPr>
        <w:t xml:space="preserve"> </w:t>
      </w:r>
      <w:r w:rsidRPr="003441CE">
        <w:rPr>
          <w:rFonts w:ascii="Times New Roman" w:hAnsi="Times New Roman"/>
          <w:b/>
          <w:w w:val="70"/>
        </w:rPr>
        <w:t>the</w:t>
      </w:r>
      <w:r w:rsidRPr="003441CE">
        <w:rPr>
          <w:rFonts w:ascii="Times New Roman" w:hAnsi="Times New Roman"/>
          <w:b/>
          <w:spacing w:val="-27"/>
          <w:w w:val="70"/>
        </w:rPr>
        <w:t xml:space="preserve"> </w:t>
      </w:r>
      <w:r w:rsidRPr="003441CE">
        <w:rPr>
          <w:rFonts w:ascii="Times New Roman" w:hAnsi="Times New Roman"/>
          <w:b/>
          <w:w w:val="70"/>
        </w:rPr>
        <w:t>extent</w:t>
      </w:r>
      <w:r w:rsidRPr="003441CE">
        <w:rPr>
          <w:rFonts w:ascii="Times New Roman" w:hAnsi="Times New Roman"/>
          <w:b/>
          <w:spacing w:val="-28"/>
          <w:w w:val="70"/>
        </w:rPr>
        <w:t xml:space="preserve"> </w:t>
      </w:r>
      <w:r w:rsidRPr="003441CE">
        <w:rPr>
          <w:rFonts w:ascii="Times New Roman" w:hAnsi="Times New Roman"/>
          <w:b/>
          <w:w w:val="70"/>
        </w:rPr>
        <w:t>that</w:t>
      </w:r>
      <w:r w:rsidRPr="003441CE">
        <w:rPr>
          <w:rFonts w:ascii="Times New Roman" w:hAnsi="Times New Roman"/>
          <w:b/>
          <w:spacing w:val="-28"/>
          <w:w w:val="70"/>
        </w:rPr>
        <w:t xml:space="preserve"> </w:t>
      </w:r>
      <w:r w:rsidRPr="003441CE">
        <w:rPr>
          <w:rFonts w:ascii="Times New Roman" w:hAnsi="Times New Roman"/>
          <w:b/>
          <w:w w:val="70"/>
        </w:rPr>
        <w:t>action</w:t>
      </w:r>
      <w:r w:rsidRPr="003441CE">
        <w:rPr>
          <w:rFonts w:ascii="Times New Roman" w:hAnsi="Times New Roman"/>
          <w:b/>
          <w:spacing w:val="-27"/>
          <w:w w:val="70"/>
        </w:rPr>
        <w:t xml:space="preserve"> </w:t>
      </w:r>
      <w:r w:rsidRPr="003441CE">
        <w:rPr>
          <w:rFonts w:ascii="Times New Roman" w:hAnsi="Times New Roman"/>
          <w:b/>
          <w:w w:val="70"/>
        </w:rPr>
        <w:t>has</w:t>
      </w:r>
      <w:r w:rsidRPr="003441CE">
        <w:rPr>
          <w:rFonts w:ascii="Times New Roman" w:hAnsi="Times New Roman"/>
          <w:b/>
          <w:spacing w:val="-28"/>
          <w:w w:val="70"/>
        </w:rPr>
        <w:t xml:space="preserve"> </w:t>
      </w:r>
      <w:r w:rsidRPr="003441CE">
        <w:rPr>
          <w:rFonts w:ascii="Times New Roman" w:hAnsi="Times New Roman"/>
          <w:b/>
          <w:w w:val="70"/>
        </w:rPr>
        <w:t>already</w:t>
      </w:r>
      <w:r w:rsidRPr="003441CE">
        <w:rPr>
          <w:rFonts w:ascii="Times New Roman" w:hAnsi="Times New Roman"/>
          <w:b/>
          <w:spacing w:val="-27"/>
          <w:w w:val="70"/>
        </w:rPr>
        <w:t xml:space="preserve"> </w:t>
      </w:r>
      <w:r w:rsidRPr="003441CE">
        <w:rPr>
          <w:rFonts w:ascii="Times New Roman" w:hAnsi="Times New Roman"/>
          <w:b/>
          <w:w w:val="70"/>
        </w:rPr>
        <w:t>been</w:t>
      </w:r>
      <w:r w:rsidRPr="003441CE">
        <w:rPr>
          <w:rFonts w:ascii="Times New Roman" w:hAnsi="Times New Roman"/>
          <w:b/>
          <w:spacing w:val="-28"/>
          <w:w w:val="70"/>
        </w:rPr>
        <w:t xml:space="preserve"> </w:t>
      </w:r>
      <w:r w:rsidRPr="003441CE">
        <w:rPr>
          <w:rFonts w:ascii="Times New Roman" w:hAnsi="Times New Roman"/>
          <w:b/>
          <w:w w:val="70"/>
        </w:rPr>
        <w:t>taken upon</w:t>
      </w:r>
      <w:r w:rsidRPr="003441CE">
        <w:rPr>
          <w:rFonts w:ascii="Times New Roman" w:hAnsi="Times New Roman"/>
          <w:b/>
          <w:spacing w:val="-26"/>
          <w:w w:val="70"/>
        </w:rPr>
        <w:t xml:space="preserve"> </w:t>
      </w:r>
      <w:r w:rsidRPr="003441CE">
        <w:rPr>
          <w:rFonts w:ascii="Times New Roman" w:hAnsi="Times New Roman"/>
          <w:b/>
          <w:w w:val="70"/>
        </w:rPr>
        <w:t>this</w:t>
      </w:r>
      <w:r w:rsidRPr="003441CE">
        <w:rPr>
          <w:rFonts w:ascii="Times New Roman" w:hAnsi="Times New Roman"/>
          <w:b/>
          <w:spacing w:val="-26"/>
          <w:w w:val="70"/>
        </w:rPr>
        <w:t xml:space="preserve"> </w:t>
      </w:r>
      <w:r w:rsidRPr="003441CE">
        <w:rPr>
          <w:rFonts w:ascii="Times New Roman" w:hAnsi="Times New Roman"/>
          <w:b/>
          <w:w w:val="70"/>
        </w:rPr>
        <w:t>release.</w:t>
      </w:r>
      <w:r w:rsidRPr="003441CE">
        <w:rPr>
          <w:rFonts w:ascii="Times New Roman" w:hAnsi="Times New Roman"/>
          <w:b/>
          <w:spacing w:val="-3"/>
          <w:w w:val="70"/>
        </w:rPr>
        <w:t xml:space="preserve"> </w:t>
      </w:r>
      <w:r w:rsidRPr="003441CE">
        <w:rPr>
          <w:rFonts w:ascii="Times New Roman" w:hAnsi="Times New Roman"/>
          <w:b/>
          <w:w w:val="70"/>
        </w:rPr>
        <w:t>Further,</w:t>
      </w:r>
      <w:r w:rsidRPr="003441CE">
        <w:rPr>
          <w:rFonts w:ascii="Times New Roman" w:hAnsi="Times New Roman"/>
          <w:b/>
          <w:spacing w:val="-24"/>
          <w:w w:val="70"/>
        </w:rPr>
        <w:t xml:space="preserve"> </w:t>
      </w:r>
      <w:r w:rsidRPr="003441CE">
        <w:rPr>
          <w:rFonts w:ascii="Times New Roman" w:hAnsi="Times New Roman"/>
          <w:b/>
          <w:w w:val="70"/>
        </w:rPr>
        <w:t>I</w:t>
      </w:r>
      <w:r w:rsidRPr="003441CE">
        <w:rPr>
          <w:rFonts w:ascii="Times New Roman" w:hAnsi="Times New Roman"/>
          <w:b/>
          <w:spacing w:val="-26"/>
          <w:w w:val="70"/>
        </w:rPr>
        <w:t xml:space="preserve"> </w:t>
      </w:r>
      <w:r w:rsidRPr="003441CE">
        <w:rPr>
          <w:rFonts w:ascii="Times New Roman" w:hAnsi="Times New Roman"/>
          <w:b/>
          <w:w w:val="70"/>
        </w:rPr>
        <w:t>understand</w:t>
      </w:r>
      <w:r w:rsidRPr="003441CE">
        <w:rPr>
          <w:rFonts w:ascii="Times New Roman" w:hAnsi="Times New Roman"/>
          <w:b/>
          <w:spacing w:val="-26"/>
          <w:w w:val="70"/>
        </w:rPr>
        <w:t xml:space="preserve"> </w:t>
      </w:r>
      <w:r w:rsidRPr="003441CE">
        <w:rPr>
          <w:rFonts w:ascii="Times New Roman" w:hAnsi="Times New Roman"/>
          <w:b/>
          <w:w w:val="70"/>
        </w:rPr>
        <w:t>that</w:t>
      </w:r>
      <w:r w:rsidRPr="003441CE">
        <w:rPr>
          <w:rFonts w:ascii="Times New Roman" w:hAnsi="Times New Roman"/>
          <w:b/>
          <w:spacing w:val="-25"/>
          <w:w w:val="70"/>
        </w:rPr>
        <w:t xml:space="preserve"> </w:t>
      </w:r>
      <w:r w:rsidRPr="003441CE">
        <w:rPr>
          <w:rFonts w:ascii="Times New Roman" w:hAnsi="Times New Roman"/>
          <w:b/>
          <w:w w:val="70"/>
        </w:rPr>
        <w:t>if</w:t>
      </w:r>
      <w:r w:rsidRPr="003441CE">
        <w:rPr>
          <w:rFonts w:ascii="Times New Roman" w:hAnsi="Times New Roman"/>
          <w:b/>
          <w:spacing w:val="-26"/>
          <w:w w:val="70"/>
        </w:rPr>
        <w:t xml:space="preserve"> </w:t>
      </w:r>
      <w:r w:rsidRPr="003441CE">
        <w:rPr>
          <w:rFonts w:ascii="Times New Roman" w:hAnsi="Times New Roman"/>
          <w:b/>
          <w:w w:val="70"/>
        </w:rPr>
        <w:t>I</w:t>
      </w:r>
      <w:r w:rsidRPr="003441CE">
        <w:rPr>
          <w:rFonts w:ascii="Times New Roman" w:hAnsi="Times New Roman"/>
          <w:b/>
          <w:spacing w:val="-26"/>
          <w:w w:val="70"/>
        </w:rPr>
        <w:t xml:space="preserve"> </w:t>
      </w:r>
      <w:r w:rsidRPr="003441CE">
        <w:rPr>
          <w:rFonts w:ascii="Times New Roman" w:hAnsi="Times New Roman"/>
          <w:b/>
          <w:w w:val="70"/>
        </w:rPr>
        <w:t>refuse</w:t>
      </w:r>
      <w:r w:rsidRPr="003441CE">
        <w:rPr>
          <w:rFonts w:ascii="Times New Roman" w:hAnsi="Times New Roman"/>
          <w:b/>
          <w:spacing w:val="-26"/>
          <w:w w:val="70"/>
        </w:rPr>
        <w:t xml:space="preserve"> </w:t>
      </w:r>
      <w:r w:rsidRPr="003441CE">
        <w:rPr>
          <w:rFonts w:ascii="Times New Roman" w:hAnsi="Times New Roman"/>
          <w:b/>
          <w:w w:val="70"/>
        </w:rPr>
        <w:t>to</w:t>
      </w:r>
      <w:r w:rsidRPr="003441CE">
        <w:rPr>
          <w:rFonts w:ascii="Times New Roman" w:hAnsi="Times New Roman"/>
          <w:b/>
          <w:spacing w:val="-26"/>
          <w:w w:val="70"/>
        </w:rPr>
        <w:t xml:space="preserve"> </w:t>
      </w:r>
      <w:r w:rsidRPr="003441CE">
        <w:rPr>
          <w:rFonts w:ascii="Times New Roman" w:hAnsi="Times New Roman"/>
          <w:b/>
          <w:w w:val="70"/>
        </w:rPr>
        <w:t>sign</w:t>
      </w:r>
      <w:r w:rsidRPr="003441CE">
        <w:rPr>
          <w:rFonts w:ascii="Times New Roman" w:hAnsi="Times New Roman"/>
          <w:b/>
          <w:spacing w:val="-26"/>
          <w:w w:val="70"/>
        </w:rPr>
        <w:t xml:space="preserve"> </w:t>
      </w:r>
      <w:r w:rsidRPr="003441CE">
        <w:rPr>
          <w:rFonts w:ascii="Times New Roman" w:hAnsi="Times New Roman"/>
          <w:b/>
          <w:w w:val="70"/>
        </w:rPr>
        <w:t>this</w:t>
      </w:r>
      <w:r w:rsidRPr="003441CE">
        <w:rPr>
          <w:rFonts w:ascii="Times New Roman" w:hAnsi="Times New Roman"/>
          <w:b/>
          <w:spacing w:val="-25"/>
          <w:w w:val="70"/>
        </w:rPr>
        <w:t xml:space="preserve"> </w:t>
      </w:r>
      <w:r w:rsidRPr="003441CE">
        <w:rPr>
          <w:rFonts w:ascii="Times New Roman" w:hAnsi="Times New Roman"/>
          <w:b/>
          <w:w w:val="70"/>
        </w:rPr>
        <w:t>release</w:t>
      </w:r>
      <w:r w:rsidRPr="003441CE">
        <w:rPr>
          <w:rFonts w:ascii="Times New Roman" w:hAnsi="Times New Roman"/>
          <w:b/>
          <w:spacing w:val="-26"/>
          <w:w w:val="70"/>
        </w:rPr>
        <w:t xml:space="preserve"> </w:t>
      </w:r>
      <w:r w:rsidRPr="003441CE">
        <w:rPr>
          <w:rFonts w:ascii="Times New Roman" w:hAnsi="Times New Roman"/>
          <w:b/>
          <w:w w:val="70"/>
        </w:rPr>
        <w:t>or</w:t>
      </w:r>
      <w:r w:rsidRPr="003441CE">
        <w:rPr>
          <w:rFonts w:ascii="Times New Roman" w:hAnsi="Times New Roman"/>
          <w:b/>
          <w:spacing w:val="-26"/>
          <w:w w:val="70"/>
        </w:rPr>
        <w:t xml:space="preserve"> </w:t>
      </w:r>
      <w:r w:rsidRPr="003441CE">
        <w:rPr>
          <w:rFonts w:ascii="Times New Roman" w:hAnsi="Times New Roman"/>
          <w:b/>
          <w:w w:val="70"/>
        </w:rPr>
        <w:t>revoke</w:t>
      </w:r>
      <w:r w:rsidRPr="003441CE">
        <w:rPr>
          <w:rFonts w:ascii="Times New Roman" w:hAnsi="Times New Roman"/>
          <w:b/>
          <w:spacing w:val="-26"/>
          <w:w w:val="70"/>
        </w:rPr>
        <w:t xml:space="preserve"> </w:t>
      </w:r>
      <w:r w:rsidRPr="003441CE">
        <w:rPr>
          <w:rFonts w:ascii="Times New Roman" w:hAnsi="Times New Roman"/>
          <w:b/>
          <w:w w:val="70"/>
        </w:rPr>
        <w:t>my</w:t>
      </w:r>
      <w:r w:rsidRPr="003441CE">
        <w:rPr>
          <w:rFonts w:ascii="Times New Roman" w:hAnsi="Times New Roman"/>
          <w:b/>
          <w:spacing w:val="-26"/>
          <w:w w:val="70"/>
        </w:rPr>
        <w:t xml:space="preserve"> </w:t>
      </w:r>
      <w:r w:rsidRPr="003441CE">
        <w:rPr>
          <w:rFonts w:ascii="Times New Roman" w:hAnsi="Times New Roman"/>
          <w:b/>
          <w:w w:val="70"/>
        </w:rPr>
        <w:t>previously-provided</w:t>
      </w:r>
      <w:r w:rsidRPr="003441CE">
        <w:rPr>
          <w:rFonts w:ascii="Times New Roman" w:hAnsi="Times New Roman"/>
          <w:b/>
          <w:spacing w:val="-26"/>
          <w:w w:val="70"/>
        </w:rPr>
        <w:t xml:space="preserve"> </w:t>
      </w:r>
      <w:r w:rsidRPr="003441CE">
        <w:rPr>
          <w:rFonts w:ascii="Times New Roman" w:hAnsi="Times New Roman"/>
          <w:b/>
          <w:w w:val="70"/>
        </w:rPr>
        <w:t>consent that I may be unable to fully participate in any field-based experiences, clinical teaching, student teaching, or internship,</w:t>
      </w:r>
      <w:r w:rsidRPr="003441CE">
        <w:rPr>
          <w:rFonts w:ascii="Times New Roman" w:hAnsi="Times New Roman"/>
          <w:b/>
          <w:spacing w:val="-22"/>
          <w:w w:val="70"/>
        </w:rPr>
        <w:t xml:space="preserve"> </w:t>
      </w:r>
      <w:r w:rsidRPr="003441CE">
        <w:rPr>
          <w:rFonts w:ascii="Times New Roman" w:hAnsi="Times New Roman"/>
          <w:b/>
          <w:w w:val="70"/>
        </w:rPr>
        <w:t>or</w:t>
      </w:r>
      <w:r w:rsidRPr="003441CE">
        <w:rPr>
          <w:rFonts w:ascii="Times New Roman" w:hAnsi="Times New Roman"/>
          <w:b/>
          <w:spacing w:val="-23"/>
          <w:w w:val="70"/>
        </w:rPr>
        <w:t xml:space="preserve"> </w:t>
      </w:r>
      <w:r w:rsidRPr="003441CE">
        <w:rPr>
          <w:rFonts w:ascii="Times New Roman" w:hAnsi="Times New Roman"/>
          <w:b/>
          <w:w w:val="70"/>
        </w:rPr>
        <w:t>that</w:t>
      </w:r>
      <w:r w:rsidRPr="003441CE">
        <w:rPr>
          <w:rFonts w:ascii="Times New Roman" w:hAnsi="Times New Roman"/>
          <w:b/>
          <w:spacing w:val="-22"/>
          <w:w w:val="70"/>
        </w:rPr>
        <w:t xml:space="preserve"> </w:t>
      </w:r>
      <w:r w:rsidRPr="003441CE">
        <w:rPr>
          <w:rFonts w:ascii="Times New Roman" w:hAnsi="Times New Roman"/>
          <w:b/>
          <w:w w:val="70"/>
        </w:rPr>
        <w:t>I</w:t>
      </w:r>
      <w:r w:rsidRPr="003441CE">
        <w:rPr>
          <w:rFonts w:ascii="Times New Roman" w:hAnsi="Times New Roman"/>
          <w:b/>
          <w:spacing w:val="-23"/>
          <w:w w:val="70"/>
        </w:rPr>
        <w:t xml:space="preserve"> </w:t>
      </w:r>
      <w:r w:rsidRPr="003441CE">
        <w:rPr>
          <w:rFonts w:ascii="Times New Roman" w:hAnsi="Times New Roman"/>
          <w:b/>
          <w:w w:val="70"/>
        </w:rPr>
        <w:t>may</w:t>
      </w:r>
      <w:r w:rsidRPr="003441CE">
        <w:rPr>
          <w:rFonts w:ascii="Times New Roman" w:hAnsi="Times New Roman"/>
          <w:b/>
          <w:spacing w:val="-23"/>
          <w:w w:val="70"/>
        </w:rPr>
        <w:t xml:space="preserve"> </w:t>
      </w:r>
      <w:r w:rsidRPr="003441CE">
        <w:rPr>
          <w:rFonts w:ascii="Times New Roman" w:hAnsi="Times New Roman"/>
          <w:b/>
          <w:w w:val="70"/>
        </w:rPr>
        <w:t>not</w:t>
      </w:r>
      <w:r w:rsidRPr="003441CE">
        <w:rPr>
          <w:rFonts w:ascii="Times New Roman" w:hAnsi="Times New Roman"/>
          <w:b/>
          <w:spacing w:val="-22"/>
          <w:w w:val="70"/>
        </w:rPr>
        <w:t xml:space="preserve"> </w:t>
      </w:r>
      <w:r w:rsidRPr="003441CE">
        <w:rPr>
          <w:rFonts w:ascii="Times New Roman" w:hAnsi="Times New Roman"/>
          <w:b/>
          <w:w w:val="70"/>
        </w:rPr>
        <w:t>be</w:t>
      </w:r>
      <w:r w:rsidRPr="003441CE">
        <w:rPr>
          <w:rFonts w:ascii="Times New Roman" w:hAnsi="Times New Roman"/>
          <w:b/>
          <w:spacing w:val="-21"/>
          <w:w w:val="70"/>
        </w:rPr>
        <w:t xml:space="preserve"> </w:t>
      </w:r>
      <w:r w:rsidRPr="003441CE">
        <w:rPr>
          <w:rFonts w:ascii="Times New Roman" w:hAnsi="Times New Roman"/>
          <w:b/>
          <w:w w:val="70"/>
        </w:rPr>
        <w:t>able</w:t>
      </w:r>
      <w:r w:rsidRPr="003441CE">
        <w:rPr>
          <w:rFonts w:ascii="Times New Roman" w:hAnsi="Times New Roman"/>
          <w:b/>
          <w:spacing w:val="-22"/>
          <w:w w:val="70"/>
        </w:rPr>
        <w:t xml:space="preserve"> </w:t>
      </w:r>
      <w:r w:rsidRPr="003441CE">
        <w:rPr>
          <w:rFonts w:ascii="Times New Roman" w:hAnsi="Times New Roman"/>
          <w:b/>
          <w:w w:val="70"/>
        </w:rPr>
        <w:t>to</w:t>
      </w:r>
      <w:r w:rsidRPr="003441CE">
        <w:rPr>
          <w:rFonts w:ascii="Times New Roman" w:hAnsi="Times New Roman"/>
          <w:b/>
          <w:spacing w:val="-22"/>
          <w:w w:val="70"/>
        </w:rPr>
        <w:t xml:space="preserve"> </w:t>
      </w:r>
      <w:r w:rsidRPr="003441CE">
        <w:rPr>
          <w:rFonts w:ascii="Times New Roman" w:hAnsi="Times New Roman"/>
          <w:b/>
          <w:w w:val="70"/>
        </w:rPr>
        <w:t>continue</w:t>
      </w:r>
      <w:r w:rsidRPr="003441CE">
        <w:rPr>
          <w:rFonts w:ascii="Times New Roman" w:hAnsi="Times New Roman"/>
          <w:b/>
          <w:spacing w:val="-21"/>
          <w:w w:val="70"/>
        </w:rPr>
        <w:t xml:space="preserve"> </w:t>
      </w:r>
      <w:r w:rsidRPr="003441CE">
        <w:rPr>
          <w:rFonts w:ascii="Times New Roman" w:hAnsi="Times New Roman"/>
          <w:b/>
          <w:w w:val="70"/>
        </w:rPr>
        <w:t>participating,</w:t>
      </w:r>
      <w:r w:rsidRPr="003441CE">
        <w:rPr>
          <w:rFonts w:ascii="Times New Roman" w:hAnsi="Times New Roman"/>
          <w:b/>
          <w:spacing w:val="-22"/>
          <w:w w:val="70"/>
        </w:rPr>
        <w:t xml:space="preserve"> </w:t>
      </w:r>
      <w:r w:rsidRPr="003441CE">
        <w:rPr>
          <w:rFonts w:ascii="Times New Roman" w:hAnsi="Times New Roman"/>
          <w:b/>
          <w:w w:val="70"/>
        </w:rPr>
        <w:t>given</w:t>
      </w:r>
      <w:r w:rsidRPr="003441CE">
        <w:rPr>
          <w:rFonts w:ascii="Times New Roman" w:hAnsi="Times New Roman"/>
          <w:b/>
          <w:spacing w:val="-23"/>
          <w:w w:val="70"/>
        </w:rPr>
        <w:t xml:space="preserve"> </w:t>
      </w:r>
      <w:r w:rsidRPr="003441CE">
        <w:rPr>
          <w:rFonts w:ascii="Times New Roman" w:hAnsi="Times New Roman"/>
          <w:b/>
          <w:w w:val="70"/>
        </w:rPr>
        <w:t>the</w:t>
      </w:r>
      <w:r w:rsidRPr="003441CE">
        <w:rPr>
          <w:rFonts w:ascii="Times New Roman" w:hAnsi="Times New Roman"/>
          <w:b/>
          <w:spacing w:val="-22"/>
          <w:w w:val="70"/>
        </w:rPr>
        <w:t xml:space="preserve"> </w:t>
      </w:r>
      <w:r w:rsidRPr="003441CE">
        <w:rPr>
          <w:rFonts w:ascii="Times New Roman" w:hAnsi="Times New Roman"/>
          <w:b/>
          <w:w w:val="70"/>
        </w:rPr>
        <w:t>requirements</w:t>
      </w:r>
      <w:r w:rsidRPr="003441CE">
        <w:rPr>
          <w:rFonts w:ascii="Times New Roman" w:hAnsi="Times New Roman"/>
          <w:b/>
          <w:spacing w:val="-23"/>
          <w:w w:val="70"/>
        </w:rPr>
        <w:t xml:space="preserve"> </w:t>
      </w:r>
      <w:r w:rsidRPr="003441CE">
        <w:rPr>
          <w:rFonts w:ascii="Times New Roman" w:hAnsi="Times New Roman"/>
          <w:b/>
          <w:w w:val="70"/>
        </w:rPr>
        <w:t>of</w:t>
      </w:r>
      <w:r w:rsidRPr="003441CE">
        <w:rPr>
          <w:rFonts w:ascii="Times New Roman" w:hAnsi="Times New Roman"/>
          <w:b/>
          <w:spacing w:val="-23"/>
          <w:w w:val="70"/>
        </w:rPr>
        <w:t xml:space="preserve"> </w:t>
      </w:r>
      <w:r w:rsidRPr="003441CE">
        <w:rPr>
          <w:rFonts w:ascii="Times New Roman" w:hAnsi="Times New Roman"/>
          <w:b/>
          <w:w w:val="70"/>
        </w:rPr>
        <w:t>the</w:t>
      </w:r>
      <w:r w:rsidRPr="003441CE">
        <w:rPr>
          <w:rFonts w:ascii="Times New Roman" w:hAnsi="Times New Roman"/>
          <w:b/>
          <w:spacing w:val="-22"/>
          <w:w w:val="70"/>
        </w:rPr>
        <w:t xml:space="preserve"> </w:t>
      </w:r>
      <w:r w:rsidRPr="003441CE">
        <w:rPr>
          <w:rFonts w:ascii="Times New Roman" w:hAnsi="Times New Roman"/>
          <w:b/>
          <w:w w:val="70"/>
        </w:rPr>
        <w:t>field-based</w:t>
      </w:r>
      <w:r w:rsidRPr="003441CE">
        <w:rPr>
          <w:rFonts w:ascii="Times New Roman" w:hAnsi="Times New Roman"/>
          <w:b/>
          <w:spacing w:val="-22"/>
          <w:w w:val="70"/>
        </w:rPr>
        <w:t xml:space="preserve"> </w:t>
      </w:r>
      <w:r w:rsidRPr="003441CE">
        <w:rPr>
          <w:rFonts w:ascii="Times New Roman" w:hAnsi="Times New Roman"/>
          <w:b/>
          <w:w w:val="70"/>
        </w:rPr>
        <w:t xml:space="preserve">experience </w:t>
      </w:r>
      <w:r w:rsidRPr="003441CE">
        <w:rPr>
          <w:rFonts w:ascii="Times New Roman" w:hAnsi="Times New Roman"/>
          <w:b/>
          <w:w w:val="75"/>
        </w:rPr>
        <w:t>partner.</w:t>
      </w:r>
    </w:p>
    <w:p w:rsidR="00AD3A4B" w:rsidRDefault="00AD3A4B" w:rsidP="00AD3A4B">
      <w:pPr>
        <w:pStyle w:val="BodyText"/>
        <w:rPr>
          <w:b/>
        </w:rPr>
      </w:pPr>
    </w:p>
    <w:p w:rsidR="00AD3A4B" w:rsidRPr="003441CE" w:rsidRDefault="00AD3A4B" w:rsidP="00AD3A4B">
      <w:pPr>
        <w:pStyle w:val="BodyText"/>
        <w:spacing w:before="8"/>
        <w:rPr>
          <w:b/>
          <w:sz w:val="20"/>
          <w:szCs w:val="20"/>
        </w:rPr>
      </w:pPr>
      <w:r w:rsidRPr="003441CE">
        <w:rPr>
          <w:noProof/>
          <w:sz w:val="20"/>
          <w:szCs w:val="20"/>
        </w:rPr>
        <mc:AlternateContent>
          <mc:Choice Requires="wps">
            <w:drawing>
              <wp:anchor distT="0" distB="0" distL="0" distR="0" simplePos="0" relativeHeight="251675648" behindDoc="1" locked="0" layoutInCell="1" allowOverlap="1" wp14:anchorId="1B0A17E6" wp14:editId="6D438188">
                <wp:simplePos x="0" y="0"/>
                <wp:positionH relativeFrom="page">
                  <wp:posOffset>914400</wp:posOffset>
                </wp:positionH>
                <wp:positionV relativeFrom="paragraph">
                  <wp:posOffset>163830</wp:posOffset>
                </wp:positionV>
                <wp:extent cx="2798445"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1440 1440"/>
                            <a:gd name="T1" fmla="*/ T0 w 4407"/>
                            <a:gd name="T2" fmla="+- 0 5847 1440"/>
                            <a:gd name="T3" fmla="*/ T2 w 4407"/>
                          </a:gdLst>
                          <a:ahLst/>
                          <a:cxnLst>
                            <a:cxn ang="0">
                              <a:pos x="T1" y="0"/>
                            </a:cxn>
                            <a:cxn ang="0">
                              <a:pos x="T3" y="0"/>
                            </a:cxn>
                          </a:cxnLst>
                          <a:rect l="0" t="0" r="r" b="b"/>
                          <a:pathLst>
                            <a:path w="4407">
                              <a:moveTo>
                                <a:pt x="0" y="0"/>
                              </a:moveTo>
                              <a:lnTo>
                                <a:pt x="4407" y="0"/>
                              </a:lnTo>
                            </a:path>
                          </a:pathLst>
                        </a:custGeom>
                        <a:noFill/>
                        <a:ln w="44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50B83" id="Freeform 24" o:spid="_x0000_s1026" style="position:absolute;margin-left:1in;margin-top:12.9pt;width:220.3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" path="m,l4407,e" filled="f" strokeweight=".1246mm">
                <v:path arrowok="t" o:connecttype="custom" o:connectlocs="0,0;2798445,0" o:connectangles="0,0"/>
                <w10:wrap type="topAndBottom" anchorx="page"/>
              </v:shape>
            </w:pict>
          </mc:Fallback>
        </mc:AlternateContent>
      </w:r>
      <w:r w:rsidRPr="003441CE">
        <w:rPr>
          <w:noProof/>
          <w:sz w:val="20"/>
          <w:szCs w:val="20"/>
        </w:rPr>
        <mc:AlternateContent>
          <mc:Choice Requires="wps">
            <w:drawing>
              <wp:anchor distT="0" distB="0" distL="0" distR="0" simplePos="0" relativeHeight="251676672" behindDoc="1" locked="0" layoutInCell="1" allowOverlap="1" wp14:anchorId="51CD3A56" wp14:editId="4943DFDD">
                <wp:simplePos x="0" y="0"/>
                <wp:positionH relativeFrom="page">
                  <wp:posOffset>4572635</wp:posOffset>
                </wp:positionH>
                <wp:positionV relativeFrom="paragraph">
                  <wp:posOffset>163830</wp:posOffset>
                </wp:positionV>
                <wp:extent cx="1678305"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8305" cy="1270"/>
                        </a:xfrm>
                        <a:custGeom>
                          <a:avLst/>
                          <a:gdLst>
                            <a:gd name="T0" fmla="+- 0 7201 7201"/>
                            <a:gd name="T1" fmla="*/ T0 w 2643"/>
                            <a:gd name="T2" fmla="+- 0 9844 7201"/>
                            <a:gd name="T3" fmla="*/ T2 w 2643"/>
                          </a:gdLst>
                          <a:ahLst/>
                          <a:cxnLst>
                            <a:cxn ang="0">
                              <a:pos x="T1" y="0"/>
                            </a:cxn>
                            <a:cxn ang="0">
                              <a:pos x="T3" y="0"/>
                            </a:cxn>
                          </a:cxnLst>
                          <a:rect l="0" t="0" r="r" b="b"/>
                          <a:pathLst>
                            <a:path w="2643">
                              <a:moveTo>
                                <a:pt x="0" y="0"/>
                              </a:moveTo>
                              <a:lnTo>
                                <a:pt x="2643" y="0"/>
                              </a:lnTo>
                            </a:path>
                          </a:pathLst>
                        </a:custGeom>
                        <a:noFill/>
                        <a:ln w="44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8A1A3" id="Freeform 25" o:spid="_x0000_s1026" style="position:absolute;margin-left:360.05pt;margin-top:12.9pt;width:132.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" path="m,l2643,e" filled="f" strokeweight=".1246mm">
                <v:path arrowok="t" o:connecttype="custom" o:connectlocs="0,0;1678305,0" o:connectangles="0,0"/>
                <w10:wrap type="topAndBottom" anchorx="page"/>
              </v:shape>
            </w:pict>
          </mc:Fallback>
        </mc:AlternateContent>
      </w:r>
    </w:p>
    <w:p w:rsidR="00AD3A4B" w:rsidRPr="003441CE" w:rsidRDefault="00AD3A4B" w:rsidP="00AD3A4B">
      <w:pPr>
        <w:pStyle w:val="Heading2"/>
        <w:tabs>
          <w:tab w:val="left" w:pos="5861"/>
        </w:tabs>
        <w:rPr>
          <w:sz w:val="20"/>
          <w:szCs w:val="20"/>
        </w:rPr>
      </w:pPr>
      <w:r w:rsidRPr="003441CE">
        <w:rPr>
          <w:w w:val="95"/>
          <w:sz w:val="20"/>
          <w:szCs w:val="20"/>
        </w:rPr>
        <w:t>Signature</w:t>
      </w:r>
      <w:r w:rsidRPr="003441CE">
        <w:rPr>
          <w:spacing w:val="-26"/>
          <w:w w:val="95"/>
          <w:sz w:val="20"/>
          <w:szCs w:val="20"/>
        </w:rPr>
        <w:t xml:space="preserve"> </w:t>
      </w:r>
      <w:r w:rsidRPr="003441CE">
        <w:rPr>
          <w:w w:val="95"/>
          <w:sz w:val="20"/>
          <w:szCs w:val="20"/>
        </w:rPr>
        <w:t>of</w:t>
      </w:r>
      <w:r w:rsidRPr="003441CE">
        <w:rPr>
          <w:spacing w:val="-28"/>
          <w:w w:val="95"/>
          <w:sz w:val="20"/>
          <w:szCs w:val="20"/>
        </w:rPr>
        <w:t xml:space="preserve"> </w:t>
      </w:r>
      <w:r w:rsidRPr="003441CE">
        <w:rPr>
          <w:w w:val="95"/>
          <w:sz w:val="20"/>
          <w:szCs w:val="20"/>
        </w:rPr>
        <w:t>Candidate</w:t>
      </w:r>
      <w:r w:rsidRPr="003441CE">
        <w:rPr>
          <w:w w:val="95"/>
          <w:sz w:val="20"/>
          <w:szCs w:val="20"/>
        </w:rPr>
        <w:tab/>
      </w:r>
      <w:r w:rsidRPr="003441CE">
        <w:rPr>
          <w:sz w:val="20"/>
          <w:szCs w:val="20"/>
        </w:rPr>
        <w:t>Date</w:t>
      </w:r>
    </w:p>
    <w:p w:rsidR="00AD3A4B" w:rsidRPr="003441CE" w:rsidRDefault="00AD3A4B" w:rsidP="00AD3A4B">
      <w:pPr>
        <w:pStyle w:val="BodyText"/>
        <w:spacing w:before="4"/>
        <w:rPr>
          <w:sz w:val="20"/>
          <w:szCs w:val="20"/>
        </w:rPr>
      </w:pPr>
    </w:p>
    <w:p w:rsidR="00AD3A4B" w:rsidRPr="003441CE" w:rsidRDefault="00AD3A4B" w:rsidP="00AD3A4B">
      <w:pPr>
        <w:tabs>
          <w:tab w:val="left" w:pos="4548"/>
          <w:tab w:val="left" w:pos="5140"/>
          <w:tab w:val="left" w:pos="9242"/>
        </w:tabs>
        <w:spacing w:before="60"/>
        <w:ind w:left="100"/>
        <w:rPr>
          <w:sz w:val="20"/>
          <w:szCs w:val="20"/>
        </w:rPr>
      </w:pPr>
      <w:r w:rsidRPr="003441CE">
        <w:rPr>
          <w:sz w:val="20"/>
          <w:szCs w:val="20"/>
        </w:rPr>
        <w:t>OSU</w:t>
      </w:r>
      <w:r w:rsidRPr="003441CE">
        <w:rPr>
          <w:spacing w:val="-41"/>
          <w:sz w:val="20"/>
          <w:szCs w:val="20"/>
        </w:rPr>
        <w:t xml:space="preserve"> </w:t>
      </w:r>
      <w:r w:rsidRPr="003441CE">
        <w:rPr>
          <w:sz w:val="20"/>
          <w:szCs w:val="20"/>
        </w:rPr>
        <w:t>ID</w:t>
      </w:r>
      <w:r w:rsidRPr="003441CE">
        <w:rPr>
          <w:spacing w:val="-42"/>
          <w:sz w:val="20"/>
          <w:szCs w:val="20"/>
        </w:rPr>
        <w:t xml:space="preserve"> </w:t>
      </w:r>
      <w:r w:rsidRPr="003441CE">
        <w:rPr>
          <w:sz w:val="20"/>
          <w:szCs w:val="20"/>
        </w:rPr>
        <w:t>#</w:t>
      </w:r>
      <w:r w:rsidRPr="003441CE">
        <w:rPr>
          <w:sz w:val="20"/>
          <w:szCs w:val="20"/>
          <w:u w:val="single"/>
        </w:rPr>
        <w:t xml:space="preserve"> </w:t>
      </w:r>
      <w:r w:rsidRPr="003441CE">
        <w:rPr>
          <w:sz w:val="20"/>
          <w:szCs w:val="20"/>
          <w:u w:val="single"/>
        </w:rPr>
        <w:tab/>
      </w:r>
      <w:r w:rsidRPr="003441CE">
        <w:rPr>
          <w:sz w:val="20"/>
          <w:szCs w:val="20"/>
        </w:rPr>
        <w:tab/>
      </w:r>
      <w:r w:rsidRPr="003441CE">
        <w:rPr>
          <w:w w:val="85"/>
          <w:sz w:val="20"/>
          <w:szCs w:val="20"/>
        </w:rPr>
        <w:t>OSU</w:t>
      </w:r>
      <w:r w:rsidRPr="003441CE">
        <w:rPr>
          <w:spacing w:val="8"/>
          <w:w w:val="85"/>
          <w:sz w:val="20"/>
          <w:szCs w:val="20"/>
        </w:rPr>
        <w:t xml:space="preserve"> </w:t>
      </w:r>
      <w:r w:rsidRPr="003441CE">
        <w:rPr>
          <w:w w:val="85"/>
          <w:sz w:val="20"/>
          <w:szCs w:val="20"/>
        </w:rPr>
        <w:t>Email:</w:t>
      </w:r>
      <w:r w:rsidRPr="003441CE">
        <w:rPr>
          <w:w w:val="81"/>
          <w:sz w:val="20"/>
          <w:szCs w:val="20"/>
          <w:u w:val="single"/>
        </w:rPr>
        <w:t xml:space="preserve"> </w:t>
      </w:r>
      <w:r w:rsidRPr="003441CE">
        <w:rPr>
          <w:sz w:val="20"/>
          <w:szCs w:val="20"/>
          <w:u w:val="single"/>
        </w:rPr>
        <w:tab/>
      </w:r>
    </w:p>
    <w:p w:rsidR="00AD3A4B" w:rsidRDefault="00AD3A4B" w:rsidP="00C164A8">
      <w:pPr>
        <w:rPr>
          <w:rFonts w:cs="Times New Roman"/>
          <w:color w:val="000000"/>
          <w:sz w:val="24"/>
          <w:szCs w:val="24"/>
        </w:rPr>
      </w:pPr>
    </w:p>
    <w:p w:rsidR="00AD3A4B" w:rsidRDefault="00AD3A4B">
      <w:pPr>
        <w:rPr>
          <w:rFonts w:cs="Times New Roman"/>
          <w:color w:val="000000"/>
          <w:sz w:val="24"/>
          <w:szCs w:val="24"/>
        </w:rPr>
      </w:pPr>
      <w:r>
        <w:rPr>
          <w:rFonts w:cs="Times New Roman"/>
          <w:color w:val="000000"/>
          <w:sz w:val="24"/>
          <w:szCs w:val="24"/>
        </w:rPr>
        <w:br w:type="page"/>
      </w:r>
    </w:p>
    <w:p w:rsidR="00AD3A4B" w:rsidRDefault="00AD3A4B" w:rsidP="00AD3A4B">
      <w:pPr>
        <w:spacing w:before="41"/>
        <w:ind w:left="839" w:right="856"/>
        <w:jc w:val="center"/>
        <w:rPr>
          <w:b/>
          <w:sz w:val="26"/>
        </w:rPr>
      </w:pPr>
      <w:bookmarkStart w:id="9" w:name="Appendix6"/>
      <w:r>
        <w:rPr>
          <w:b/>
          <w:sz w:val="26"/>
        </w:rPr>
        <w:lastRenderedPageBreak/>
        <w:t>College of Education Student Grievance &amp; Escalation Guidance</w:t>
      </w:r>
    </w:p>
    <w:bookmarkEnd w:id="9"/>
    <w:p w:rsidR="00AD3A4B" w:rsidRDefault="00AD3A4B" w:rsidP="00AD3A4B">
      <w:pPr>
        <w:pStyle w:val="BodyText"/>
        <w:spacing w:before="6"/>
        <w:rPr>
          <w:b/>
          <w:sz w:val="34"/>
        </w:rPr>
      </w:pPr>
    </w:p>
    <w:p w:rsidR="00AD3A4B" w:rsidRDefault="00AD3A4B" w:rsidP="00AD3A4B">
      <w:pPr>
        <w:pStyle w:val="BodyText"/>
        <w:spacing w:line="290" w:lineRule="auto"/>
        <w:ind w:left="100" w:right="379"/>
      </w:pPr>
      <w:r>
        <w:t>Please</w:t>
      </w:r>
      <w:r>
        <w:rPr>
          <w:spacing w:val="-41"/>
        </w:rPr>
        <w:t xml:space="preserve"> </w:t>
      </w:r>
      <w:r>
        <w:t>note</w:t>
      </w:r>
      <w:r>
        <w:rPr>
          <w:spacing w:val="-40"/>
        </w:rPr>
        <w:t xml:space="preserve"> </w:t>
      </w:r>
      <w:r>
        <w:t>that</w:t>
      </w:r>
      <w:r>
        <w:rPr>
          <w:spacing w:val="-40"/>
        </w:rPr>
        <w:t xml:space="preserve"> </w:t>
      </w:r>
      <w:r>
        <w:t>the</w:t>
      </w:r>
      <w:r>
        <w:rPr>
          <w:spacing w:val="-40"/>
        </w:rPr>
        <w:t xml:space="preserve"> </w:t>
      </w:r>
      <w:r>
        <w:t>following</w:t>
      </w:r>
      <w:r>
        <w:rPr>
          <w:spacing w:val="-40"/>
        </w:rPr>
        <w:t xml:space="preserve"> </w:t>
      </w:r>
      <w:r>
        <w:t>grievance</w:t>
      </w:r>
      <w:r>
        <w:rPr>
          <w:spacing w:val="-40"/>
        </w:rPr>
        <w:t xml:space="preserve"> </w:t>
      </w:r>
      <w:r>
        <w:t>procedures</w:t>
      </w:r>
      <w:r>
        <w:rPr>
          <w:spacing w:val="-40"/>
        </w:rPr>
        <w:t xml:space="preserve"> </w:t>
      </w:r>
      <w:r>
        <w:t>are</w:t>
      </w:r>
      <w:r>
        <w:rPr>
          <w:spacing w:val="-40"/>
        </w:rPr>
        <w:t xml:space="preserve"> </w:t>
      </w:r>
      <w:r>
        <w:t>for</w:t>
      </w:r>
      <w:r>
        <w:rPr>
          <w:spacing w:val="-40"/>
        </w:rPr>
        <w:t xml:space="preserve"> </w:t>
      </w:r>
      <w:r>
        <w:t>matters</w:t>
      </w:r>
      <w:r>
        <w:rPr>
          <w:spacing w:val="-41"/>
        </w:rPr>
        <w:t xml:space="preserve"> </w:t>
      </w:r>
      <w:r>
        <w:t>that</w:t>
      </w:r>
      <w:r>
        <w:rPr>
          <w:spacing w:val="-40"/>
        </w:rPr>
        <w:t xml:space="preserve"> </w:t>
      </w:r>
      <w:r>
        <w:t>do</w:t>
      </w:r>
      <w:r>
        <w:rPr>
          <w:spacing w:val="-40"/>
        </w:rPr>
        <w:t xml:space="preserve"> </w:t>
      </w:r>
      <w:r>
        <w:t>not</w:t>
      </w:r>
      <w:r>
        <w:rPr>
          <w:spacing w:val="-40"/>
        </w:rPr>
        <w:t xml:space="preserve"> </w:t>
      </w:r>
      <w:r>
        <w:t>comply</w:t>
      </w:r>
      <w:r>
        <w:rPr>
          <w:spacing w:val="-40"/>
        </w:rPr>
        <w:t xml:space="preserve"> </w:t>
      </w:r>
      <w:r>
        <w:rPr>
          <w:spacing w:val="-4"/>
        </w:rPr>
        <w:t xml:space="preserve">with </w:t>
      </w:r>
      <w:r>
        <w:rPr>
          <w:color w:val="1155CC"/>
          <w:w w:val="95"/>
          <w:u w:val="single" w:color="1155CC"/>
        </w:rPr>
        <w:t>the</w:t>
      </w:r>
      <w:r>
        <w:rPr>
          <w:color w:val="1155CC"/>
          <w:spacing w:val="-19"/>
          <w:w w:val="95"/>
          <w:u w:val="single" w:color="1155CC"/>
        </w:rPr>
        <w:t xml:space="preserve"> </w:t>
      </w:r>
      <w:r>
        <w:rPr>
          <w:color w:val="1155CC"/>
          <w:w w:val="95"/>
          <w:u w:val="single" w:color="1155CC"/>
        </w:rPr>
        <w:t>existing</w:t>
      </w:r>
      <w:r>
        <w:rPr>
          <w:color w:val="1155CC"/>
          <w:spacing w:val="-19"/>
          <w:w w:val="95"/>
          <w:u w:val="single" w:color="1155CC"/>
        </w:rPr>
        <w:t xml:space="preserve"> </w:t>
      </w:r>
      <w:r>
        <w:rPr>
          <w:color w:val="1155CC"/>
          <w:w w:val="95"/>
          <w:u w:val="single" w:color="1155CC"/>
        </w:rPr>
        <w:t>student</w:t>
      </w:r>
      <w:r>
        <w:rPr>
          <w:color w:val="1155CC"/>
          <w:spacing w:val="-19"/>
          <w:w w:val="95"/>
          <w:u w:val="single" w:color="1155CC"/>
        </w:rPr>
        <w:t xml:space="preserve"> </w:t>
      </w:r>
      <w:r>
        <w:rPr>
          <w:color w:val="1155CC"/>
          <w:w w:val="95"/>
          <w:u w:val="single" w:color="1155CC"/>
        </w:rPr>
        <w:t>grievance</w:t>
      </w:r>
      <w:r>
        <w:rPr>
          <w:color w:val="1155CC"/>
          <w:spacing w:val="-19"/>
          <w:w w:val="95"/>
          <w:u w:val="single" w:color="1155CC"/>
        </w:rPr>
        <w:t xml:space="preserve"> </w:t>
      </w:r>
      <w:r>
        <w:rPr>
          <w:color w:val="1155CC"/>
          <w:w w:val="95"/>
          <w:u w:val="single" w:color="1155CC"/>
        </w:rPr>
        <w:t>policy</w:t>
      </w:r>
      <w:r>
        <w:rPr>
          <w:color w:val="1155CC"/>
          <w:spacing w:val="-19"/>
          <w:w w:val="95"/>
        </w:rPr>
        <w:t xml:space="preserve"> </w:t>
      </w:r>
      <w:r>
        <w:rPr>
          <w:w w:val="95"/>
        </w:rPr>
        <w:t>related</w:t>
      </w:r>
      <w:r>
        <w:rPr>
          <w:spacing w:val="-19"/>
          <w:w w:val="95"/>
        </w:rPr>
        <w:t xml:space="preserve"> </w:t>
      </w:r>
      <w:r>
        <w:rPr>
          <w:w w:val="95"/>
        </w:rPr>
        <w:t>to</w:t>
      </w:r>
      <w:r>
        <w:rPr>
          <w:spacing w:val="-18"/>
          <w:w w:val="95"/>
        </w:rPr>
        <w:t xml:space="preserve"> </w:t>
      </w:r>
      <w:r>
        <w:rPr>
          <w:w w:val="95"/>
        </w:rPr>
        <w:t>(a)</w:t>
      </w:r>
      <w:r>
        <w:rPr>
          <w:spacing w:val="-19"/>
          <w:w w:val="95"/>
        </w:rPr>
        <w:t xml:space="preserve"> </w:t>
      </w:r>
      <w:r>
        <w:rPr>
          <w:w w:val="95"/>
        </w:rPr>
        <w:t>academic</w:t>
      </w:r>
      <w:r>
        <w:rPr>
          <w:spacing w:val="-19"/>
          <w:w w:val="95"/>
        </w:rPr>
        <w:t xml:space="preserve"> </w:t>
      </w:r>
      <w:r>
        <w:rPr>
          <w:w w:val="95"/>
        </w:rPr>
        <w:t>decisions</w:t>
      </w:r>
      <w:r>
        <w:rPr>
          <w:spacing w:val="-19"/>
          <w:w w:val="95"/>
        </w:rPr>
        <w:t xml:space="preserve"> </w:t>
      </w:r>
      <w:r>
        <w:rPr>
          <w:w w:val="95"/>
        </w:rPr>
        <w:t>(i.e.,</w:t>
      </w:r>
      <w:r>
        <w:rPr>
          <w:spacing w:val="-19"/>
          <w:w w:val="95"/>
        </w:rPr>
        <w:t xml:space="preserve"> </w:t>
      </w:r>
      <w:r>
        <w:rPr>
          <w:w w:val="95"/>
        </w:rPr>
        <w:t>grading)</w:t>
      </w:r>
      <w:r>
        <w:rPr>
          <w:spacing w:val="-19"/>
          <w:w w:val="95"/>
        </w:rPr>
        <w:t xml:space="preserve"> </w:t>
      </w:r>
      <w:r>
        <w:rPr>
          <w:w w:val="95"/>
        </w:rPr>
        <w:t>and</w:t>
      </w:r>
      <w:r>
        <w:rPr>
          <w:spacing w:val="-19"/>
          <w:w w:val="95"/>
        </w:rPr>
        <w:t xml:space="preserve"> </w:t>
      </w:r>
      <w:r>
        <w:rPr>
          <w:w w:val="95"/>
        </w:rPr>
        <w:t xml:space="preserve">(b) </w:t>
      </w:r>
      <w:r>
        <w:t>academic</w:t>
      </w:r>
      <w:r>
        <w:rPr>
          <w:spacing w:val="-45"/>
        </w:rPr>
        <w:t xml:space="preserve"> </w:t>
      </w:r>
      <w:r>
        <w:t>dishonesty.</w:t>
      </w:r>
      <w:r>
        <w:rPr>
          <w:spacing w:val="-45"/>
        </w:rPr>
        <w:t xml:space="preserve"> </w:t>
      </w:r>
      <w:r>
        <w:t>Please</w:t>
      </w:r>
      <w:r>
        <w:rPr>
          <w:spacing w:val="-45"/>
        </w:rPr>
        <w:t xml:space="preserve"> </w:t>
      </w:r>
      <w:r>
        <w:t>note</w:t>
      </w:r>
      <w:r>
        <w:rPr>
          <w:spacing w:val="-45"/>
        </w:rPr>
        <w:t xml:space="preserve"> </w:t>
      </w:r>
      <w:r>
        <w:t>that</w:t>
      </w:r>
      <w:r>
        <w:rPr>
          <w:spacing w:val="-45"/>
        </w:rPr>
        <w:t xml:space="preserve"> </w:t>
      </w:r>
      <w:r>
        <w:t>for</w:t>
      </w:r>
      <w:r>
        <w:rPr>
          <w:spacing w:val="-45"/>
        </w:rPr>
        <w:t xml:space="preserve"> </w:t>
      </w:r>
      <w:r>
        <w:t>these</w:t>
      </w:r>
      <w:r>
        <w:rPr>
          <w:spacing w:val="-45"/>
        </w:rPr>
        <w:t xml:space="preserve"> </w:t>
      </w:r>
      <w:r>
        <w:t>circumstances</w:t>
      </w:r>
      <w:r>
        <w:rPr>
          <w:spacing w:val="-45"/>
        </w:rPr>
        <w:t xml:space="preserve"> </w:t>
      </w:r>
      <w:r>
        <w:rPr>
          <w:color w:val="1155CC"/>
          <w:u w:val="single" w:color="1155CC"/>
        </w:rPr>
        <w:t>the</w:t>
      </w:r>
      <w:r>
        <w:rPr>
          <w:color w:val="1155CC"/>
          <w:spacing w:val="-45"/>
          <w:u w:val="single" w:color="1155CC"/>
        </w:rPr>
        <w:t xml:space="preserve"> </w:t>
      </w:r>
      <w:r>
        <w:rPr>
          <w:color w:val="1155CC"/>
          <w:u w:val="single" w:color="1155CC"/>
        </w:rPr>
        <w:t>OSU</w:t>
      </w:r>
      <w:r>
        <w:rPr>
          <w:color w:val="1155CC"/>
          <w:spacing w:val="-45"/>
          <w:u w:val="single" w:color="1155CC"/>
        </w:rPr>
        <w:t xml:space="preserve"> </w:t>
      </w:r>
      <w:r>
        <w:rPr>
          <w:color w:val="1155CC"/>
          <w:u w:val="single" w:color="1155CC"/>
        </w:rPr>
        <w:t>policy</w:t>
      </w:r>
      <w:r>
        <w:rPr>
          <w:color w:val="1155CC"/>
          <w:spacing w:val="-45"/>
        </w:rPr>
        <w:t xml:space="preserve"> </w:t>
      </w:r>
      <w:r>
        <w:t>should</w:t>
      </w:r>
      <w:r>
        <w:rPr>
          <w:spacing w:val="-45"/>
        </w:rPr>
        <w:t xml:space="preserve"> </w:t>
      </w:r>
      <w:r>
        <w:t>be followed.</w:t>
      </w:r>
    </w:p>
    <w:p w:rsidR="00AD3A4B" w:rsidRDefault="00AD3A4B" w:rsidP="00AD3A4B">
      <w:pPr>
        <w:pStyle w:val="BodyText"/>
        <w:spacing w:before="6"/>
        <w:rPr>
          <w:sz w:val="29"/>
        </w:rPr>
      </w:pPr>
    </w:p>
    <w:p w:rsidR="00AD3A4B" w:rsidRDefault="00AD3A4B" w:rsidP="00AD3A4B">
      <w:pPr>
        <w:pStyle w:val="BodyText"/>
        <w:spacing w:line="290" w:lineRule="auto"/>
        <w:ind w:left="100" w:right="133"/>
      </w:pPr>
      <w:r>
        <w:rPr>
          <w:b/>
        </w:rPr>
        <w:t xml:space="preserve">Undergraduate students </w:t>
      </w:r>
      <w:r>
        <w:t>in College of Education programs should first confer with the faculty</w:t>
      </w:r>
      <w:r>
        <w:rPr>
          <w:spacing w:val="-35"/>
        </w:rPr>
        <w:t xml:space="preserve"> </w:t>
      </w:r>
      <w:r>
        <w:t>member</w:t>
      </w:r>
      <w:r>
        <w:rPr>
          <w:spacing w:val="-35"/>
        </w:rPr>
        <w:t xml:space="preserve"> </w:t>
      </w:r>
      <w:r>
        <w:t>with</w:t>
      </w:r>
      <w:r>
        <w:rPr>
          <w:spacing w:val="-35"/>
        </w:rPr>
        <w:t xml:space="preserve"> </w:t>
      </w:r>
      <w:r>
        <w:t>whom</w:t>
      </w:r>
      <w:r>
        <w:rPr>
          <w:spacing w:val="-35"/>
        </w:rPr>
        <w:t xml:space="preserve"> </w:t>
      </w:r>
      <w:r>
        <w:t>they</w:t>
      </w:r>
      <w:r>
        <w:rPr>
          <w:spacing w:val="-35"/>
        </w:rPr>
        <w:t xml:space="preserve"> </w:t>
      </w:r>
      <w:r>
        <w:t>have</w:t>
      </w:r>
      <w:r>
        <w:rPr>
          <w:spacing w:val="-35"/>
        </w:rPr>
        <w:t xml:space="preserve"> </w:t>
      </w:r>
      <w:r>
        <w:t>a</w:t>
      </w:r>
      <w:r>
        <w:rPr>
          <w:spacing w:val="-35"/>
        </w:rPr>
        <w:t xml:space="preserve"> </w:t>
      </w:r>
      <w:r>
        <w:t>potential</w:t>
      </w:r>
      <w:r>
        <w:rPr>
          <w:spacing w:val="-35"/>
        </w:rPr>
        <w:t xml:space="preserve"> </w:t>
      </w:r>
      <w:r>
        <w:t>conflict</w:t>
      </w:r>
      <w:r>
        <w:rPr>
          <w:spacing w:val="-35"/>
        </w:rPr>
        <w:t xml:space="preserve"> </w:t>
      </w:r>
      <w:r>
        <w:t>to</w:t>
      </w:r>
      <w:r>
        <w:rPr>
          <w:spacing w:val="-34"/>
        </w:rPr>
        <w:t xml:space="preserve"> </w:t>
      </w:r>
      <w:r>
        <w:t>discuss</w:t>
      </w:r>
      <w:r>
        <w:rPr>
          <w:spacing w:val="-35"/>
        </w:rPr>
        <w:t xml:space="preserve"> </w:t>
      </w:r>
      <w:r>
        <w:t>their</w:t>
      </w:r>
      <w:r>
        <w:rPr>
          <w:spacing w:val="-35"/>
        </w:rPr>
        <w:t xml:space="preserve"> </w:t>
      </w:r>
      <w:r>
        <w:t>concerns</w:t>
      </w:r>
      <w:r>
        <w:rPr>
          <w:spacing w:val="-35"/>
        </w:rPr>
        <w:t xml:space="preserve"> </w:t>
      </w:r>
      <w:r>
        <w:t>and</w:t>
      </w:r>
      <w:r>
        <w:rPr>
          <w:spacing w:val="-35"/>
        </w:rPr>
        <w:t xml:space="preserve"> </w:t>
      </w:r>
      <w:r>
        <w:t>work toward</w:t>
      </w:r>
      <w:r>
        <w:rPr>
          <w:spacing w:val="-39"/>
        </w:rPr>
        <w:t xml:space="preserve"> </w:t>
      </w:r>
      <w:r>
        <w:t>a</w:t>
      </w:r>
      <w:r>
        <w:rPr>
          <w:spacing w:val="-38"/>
        </w:rPr>
        <w:t xml:space="preserve"> </w:t>
      </w:r>
      <w:r>
        <w:t>resolution</w:t>
      </w:r>
      <w:r>
        <w:rPr>
          <w:spacing w:val="-38"/>
        </w:rPr>
        <w:t xml:space="preserve"> </w:t>
      </w:r>
      <w:r>
        <w:t>of</w:t>
      </w:r>
      <w:r>
        <w:rPr>
          <w:spacing w:val="-38"/>
        </w:rPr>
        <w:t xml:space="preserve"> </w:t>
      </w:r>
      <w:r>
        <w:t>this</w:t>
      </w:r>
      <w:r>
        <w:rPr>
          <w:spacing w:val="-38"/>
        </w:rPr>
        <w:t xml:space="preserve"> </w:t>
      </w:r>
      <w:r>
        <w:t>conflict.</w:t>
      </w:r>
      <w:r>
        <w:rPr>
          <w:spacing w:val="-38"/>
        </w:rPr>
        <w:t xml:space="preserve"> </w:t>
      </w:r>
      <w:r>
        <w:t>Should</w:t>
      </w:r>
      <w:r>
        <w:rPr>
          <w:spacing w:val="-38"/>
        </w:rPr>
        <w:t xml:space="preserve"> </w:t>
      </w:r>
      <w:r>
        <w:t>the</w:t>
      </w:r>
      <w:r>
        <w:rPr>
          <w:spacing w:val="-39"/>
        </w:rPr>
        <w:t xml:space="preserve"> </w:t>
      </w:r>
      <w:r>
        <w:t>student</w:t>
      </w:r>
      <w:r>
        <w:rPr>
          <w:spacing w:val="-38"/>
        </w:rPr>
        <w:t xml:space="preserve"> </w:t>
      </w:r>
      <w:r>
        <w:t>be</w:t>
      </w:r>
      <w:r>
        <w:rPr>
          <w:spacing w:val="-38"/>
        </w:rPr>
        <w:t xml:space="preserve"> </w:t>
      </w:r>
      <w:r>
        <w:t>unable</w:t>
      </w:r>
      <w:r>
        <w:rPr>
          <w:spacing w:val="-38"/>
        </w:rPr>
        <w:t xml:space="preserve"> </w:t>
      </w:r>
      <w:r>
        <w:t>to</w:t>
      </w:r>
      <w:r>
        <w:rPr>
          <w:spacing w:val="-38"/>
        </w:rPr>
        <w:t xml:space="preserve"> </w:t>
      </w:r>
      <w:r>
        <w:t>address</w:t>
      </w:r>
      <w:r>
        <w:rPr>
          <w:spacing w:val="-38"/>
        </w:rPr>
        <w:t xml:space="preserve"> </w:t>
      </w:r>
      <w:r>
        <w:t>this</w:t>
      </w:r>
      <w:r>
        <w:rPr>
          <w:spacing w:val="-38"/>
        </w:rPr>
        <w:t xml:space="preserve"> </w:t>
      </w:r>
      <w:r>
        <w:t>issue</w:t>
      </w:r>
      <w:r>
        <w:rPr>
          <w:spacing w:val="-39"/>
        </w:rPr>
        <w:t xml:space="preserve"> </w:t>
      </w:r>
      <w:r>
        <w:t>with</w:t>
      </w:r>
      <w:r>
        <w:rPr>
          <w:spacing w:val="-38"/>
        </w:rPr>
        <w:t xml:space="preserve"> </w:t>
      </w:r>
      <w:r>
        <w:rPr>
          <w:spacing w:val="-5"/>
        </w:rPr>
        <w:t xml:space="preserve">the </w:t>
      </w:r>
      <w:r>
        <w:t>faculty</w:t>
      </w:r>
      <w:r>
        <w:rPr>
          <w:spacing w:val="-28"/>
        </w:rPr>
        <w:t xml:space="preserve"> </w:t>
      </w:r>
      <w:r>
        <w:t>member</w:t>
      </w:r>
      <w:r>
        <w:rPr>
          <w:spacing w:val="-28"/>
        </w:rPr>
        <w:t xml:space="preserve"> </w:t>
      </w:r>
      <w:r>
        <w:t>in</w:t>
      </w:r>
      <w:r>
        <w:rPr>
          <w:spacing w:val="-28"/>
        </w:rPr>
        <w:t xml:space="preserve"> </w:t>
      </w:r>
      <w:r>
        <w:t>question</w:t>
      </w:r>
      <w:r>
        <w:rPr>
          <w:spacing w:val="-28"/>
        </w:rPr>
        <w:t xml:space="preserve"> </w:t>
      </w:r>
      <w:r>
        <w:t>or</w:t>
      </w:r>
      <w:r>
        <w:rPr>
          <w:spacing w:val="-28"/>
        </w:rPr>
        <w:t xml:space="preserve"> </w:t>
      </w:r>
      <w:r>
        <w:t>find</w:t>
      </w:r>
      <w:r>
        <w:rPr>
          <w:spacing w:val="-28"/>
        </w:rPr>
        <w:t xml:space="preserve"> </w:t>
      </w:r>
      <w:r>
        <w:t>the</w:t>
      </w:r>
      <w:r>
        <w:rPr>
          <w:spacing w:val="-28"/>
        </w:rPr>
        <w:t xml:space="preserve"> </w:t>
      </w:r>
      <w:r>
        <w:t>resolution</w:t>
      </w:r>
      <w:r>
        <w:rPr>
          <w:spacing w:val="-28"/>
        </w:rPr>
        <w:t xml:space="preserve"> </w:t>
      </w:r>
      <w:r>
        <w:t>of</w:t>
      </w:r>
      <w:r>
        <w:rPr>
          <w:spacing w:val="-28"/>
        </w:rPr>
        <w:t xml:space="preserve"> </w:t>
      </w:r>
      <w:r>
        <w:t>the</w:t>
      </w:r>
      <w:r>
        <w:rPr>
          <w:spacing w:val="-27"/>
        </w:rPr>
        <w:t xml:space="preserve"> </w:t>
      </w:r>
      <w:r>
        <w:t>issue</w:t>
      </w:r>
      <w:r>
        <w:rPr>
          <w:spacing w:val="-28"/>
        </w:rPr>
        <w:t xml:space="preserve"> </w:t>
      </w:r>
      <w:r>
        <w:t>with</w:t>
      </w:r>
      <w:r>
        <w:rPr>
          <w:spacing w:val="-28"/>
        </w:rPr>
        <w:t xml:space="preserve"> </w:t>
      </w:r>
      <w:r>
        <w:t>the</w:t>
      </w:r>
      <w:r>
        <w:rPr>
          <w:spacing w:val="-28"/>
        </w:rPr>
        <w:t xml:space="preserve"> </w:t>
      </w:r>
      <w:r>
        <w:t>faculty</w:t>
      </w:r>
      <w:r>
        <w:rPr>
          <w:spacing w:val="-28"/>
        </w:rPr>
        <w:t xml:space="preserve"> </w:t>
      </w:r>
      <w:r>
        <w:t>member</w:t>
      </w:r>
      <w:r>
        <w:rPr>
          <w:spacing w:val="-28"/>
        </w:rPr>
        <w:t xml:space="preserve"> </w:t>
      </w:r>
      <w:r>
        <w:t>to</w:t>
      </w:r>
      <w:r>
        <w:rPr>
          <w:spacing w:val="-28"/>
        </w:rPr>
        <w:t xml:space="preserve"> </w:t>
      </w:r>
      <w:r>
        <w:t>be unsatisfactory,</w:t>
      </w:r>
      <w:r>
        <w:rPr>
          <w:spacing w:val="-30"/>
        </w:rPr>
        <w:t xml:space="preserve"> </w:t>
      </w:r>
      <w:r>
        <w:t>the</w:t>
      </w:r>
      <w:r>
        <w:rPr>
          <w:spacing w:val="-29"/>
        </w:rPr>
        <w:t xml:space="preserve"> </w:t>
      </w:r>
      <w:r>
        <w:t>student</w:t>
      </w:r>
      <w:r>
        <w:rPr>
          <w:spacing w:val="-29"/>
        </w:rPr>
        <w:t xml:space="preserve"> </w:t>
      </w:r>
      <w:r>
        <w:t>should</w:t>
      </w:r>
      <w:r>
        <w:rPr>
          <w:spacing w:val="-29"/>
        </w:rPr>
        <w:t xml:space="preserve"> </w:t>
      </w:r>
      <w:r>
        <w:t>proceed</w:t>
      </w:r>
      <w:r>
        <w:rPr>
          <w:spacing w:val="-29"/>
        </w:rPr>
        <w:t xml:space="preserve"> </w:t>
      </w:r>
      <w:r>
        <w:t>in</w:t>
      </w:r>
      <w:r>
        <w:rPr>
          <w:spacing w:val="-29"/>
        </w:rPr>
        <w:t xml:space="preserve"> </w:t>
      </w:r>
      <w:r>
        <w:t>bringing</w:t>
      </w:r>
      <w:r>
        <w:rPr>
          <w:spacing w:val="-29"/>
        </w:rPr>
        <w:t xml:space="preserve"> </w:t>
      </w:r>
      <w:r>
        <w:t>the</w:t>
      </w:r>
      <w:r>
        <w:rPr>
          <w:spacing w:val="-29"/>
        </w:rPr>
        <w:t xml:space="preserve"> </w:t>
      </w:r>
      <w:r>
        <w:t>matter</w:t>
      </w:r>
      <w:r>
        <w:rPr>
          <w:spacing w:val="-29"/>
        </w:rPr>
        <w:t xml:space="preserve"> </w:t>
      </w:r>
      <w:r>
        <w:t>to</w:t>
      </w:r>
      <w:r>
        <w:rPr>
          <w:spacing w:val="-29"/>
        </w:rPr>
        <w:t xml:space="preserve"> </w:t>
      </w:r>
      <w:r>
        <w:t>the</w:t>
      </w:r>
      <w:r>
        <w:rPr>
          <w:spacing w:val="-29"/>
        </w:rPr>
        <w:t xml:space="preserve"> </w:t>
      </w:r>
      <w:r>
        <w:t>program</w:t>
      </w:r>
      <w:r>
        <w:rPr>
          <w:spacing w:val="-29"/>
        </w:rPr>
        <w:t xml:space="preserve"> </w:t>
      </w:r>
      <w:r>
        <w:t>chair</w:t>
      </w:r>
      <w:r>
        <w:rPr>
          <w:spacing w:val="-29"/>
        </w:rPr>
        <w:t xml:space="preserve"> </w:t>
      </w:r>
      <w:r>
        <w:t>for potential</w:t>
      </w:r>
      <w:r>
        <w:rPr>
          <w:spacing w:val="-32"/>
        </w:rPr>
        <w:t xml:space="preserve"> </w:t>
      </w:r>
      <w:r>
        <w:t>resolution.</w:t>
      </w:r>
      <w:r>
        <w:rPr>
          <w:spacing w:val="-32"/>
        </w:rPr>
        <w:t xml:space="preserve"> </w:t>
      </w:r>
      <w:r>
        <w:t>Should</w:t>
      </w:r>
      <w:r>
        <w:rPr>
          <w:spacing w:val="-32"/>
        </w:rPr>
        <w:t xml:space="preserve"> </w:t>
      </w:r>
      <w:r>
        <w:t>the</w:t>
      </w:r>
      <w:r>
        <w:rPr>
          <w:spacing w:val="-32"/>
        </w:rPr>
        <w:t xml:space="preserve"> </w:t>
      </w:r>
      <w:r>
        <w:t>issue</w:t>
      </w:r>
      <w:r>
        <w:rPr>
          <w:spacing w:val="-32"/>
        </w:rPr>
        <w:t xml:space="preserve"> </w:t>
      </w:r>
      <w:r>
        <w:t>still</w:t>
      </w:r>
      <w:r>
        <w:rPr>
          <w:spacing w:val="-32"/>
        </w:rPr>
        <w:t xml:space="preserve"> </w:t>
      </w:r>
      <w:r>
        <w:t>persist</w:t>
      </w:r>
      <w:r>
        <w:rPr>
          <w:spacing w:val="-32"/>
        </w:rPr>
        <w:t xml:space="preserve"> </w:t>
      </w:r>
      <w:r>
        <w:t>or</w:t>
      </w:r>
      <w:r>
        <w:rPr>
          <w:spacing w:val="-32"/>
        </w:rPr>
        <w:t xml:space="preserve"> </w:t>
      </w:r>
      <w:r>
        <w:t>not</w:t>
      </w:r>
      <w:r>
        <w:rPr>
          <w:spacing w:val="-32"/>
        </w:rPr>
        <w:t xml:space="preserve"> </w:t>
      </w:r>
      <w:r>
        <w:t>be</w:t>
      </w:r>
      <w:r>
        <w:rPr>
          <w:spacing w:val="-32"/>
        </w:rPr>
        <w:t xml:space="preserve"> </w:t>
      </w:r>
      <w:r>
        <w:t>addressed</w:t>
      </w:r>
      <w:r>
        <w:rPr>
          <w:spacing w:val="-32"/>
        </w:rPr>
        <w:t xml:space="preserve"> </w:t>
      </w:r>
      <w:r>
        <w:t>fully</w:t>
      </w:r>
      <w:r>
        <w:rPr>
          <w:spacing w:val="-32"/>
        </w:rPr>
        <w:t xml:space="preserve"> </w:t>
      </w:r>
      <w:r>
        <w:t>by</w:t>
      </w:r>
      <w:r>
        <w:rPr>
          <w:spacing w:val="-32"/>
        </w:rPr>
        <w:t xml:space="preserve"> </w:t>
      </w:r>
      <w:r>
        <w:t>the</w:t>
      </w:r>
      <w:r>
        <w:rPr>
          <w:spacing w:val="-32"/>
        </w:rPr>
        <w:t xml:space="preserve"> </w:t>
      </w:r>
      <w:r>
        <w:t>program chair,</w:t>
      </w:r>
      <w:r>
        <w:rPr>
          <w:spacing w:val="-43"/>
        </w:rPr>
        <w:t xml:space="preserve"> </w:t>
      </w:r>
      <w:r>
        <w:t>the</w:t>
      </w:r>
      <w:r>
        <w:rPr>
          <w:spacing w:val="-43"/>
        </w:rPr>
        <w:t xml:space="preserve"> </w:t>
      </w:r>
      <w:r>
        <w:t>student</w:t>
      </w:r>
      <w:r>
        <w:rPr>
          <w:spacing w:val="-43"/>
        </w:rPr>
        <w:t xml:space="preserve"> </w:t>
      </w:r>
      <w:r>
        <w:t>should</w:t>
      </w:r>
      <w:r>
        <w:rPr>
          <w:spacing w:val="-42"/>
        </w:rPr>
        <w:t xml:space="preserve"> </w:t>
      </w:r>
      <w:r>
        <w:t>then</w:t>
      </w:r>
      <w:r>
        <w:rPr>
          <w:spacing w:val="-43"/>
        </w:rPr>
        <w:t xml:space="preserve"> </w:t>
      </w:r>
      <w:r>
        <w:t>bring</w:t>
      </w:r>
      <w:r>
        <w:rPr>
          <w:spacing w:val="-43"/>
        </w:rPr>
        <w:t xml:space="preserve"> </w:t>
      </w:r>
      <w:r>
        <w:t>the</w:t>
      </w:r>
      <w:r>
        <w:rPr>
          <w:spacing w:val="-43"/>
        </w:rPr>
        <w:t xml:space="preserve"> </w:t>
      </w:r>
      <w:r>
        <w:t>concern</w:t>
      </w:r>
      <w:r>
        <w:rPr>
          <w:spacing w:val="-42"/>
        </w:rPr>
        <w:t xml:space="preserve"> </w:t>
      </w:r>
      <w:r>
        <w:t>to</w:t>
      </w:r>
      <w:r>
        <w:rPr>
          <w:spacing w:val="-43"/>
        </w:rPr>
        <w:t xml:space="preserve"> </w:t>
      </w:r>
      <w:r>
        <w:t>the</w:t>
      </w:r>
      <w:r>
        <w:rPr>
          <w:spacing w:val="-43"/>
        </w:rPr>
        <w:t xml:space="preserve"> </w:t>
      </w:r>
      <w:r>
        <w:t>Associate</w:t>
      </w:r>
      <w:r>
        <w:rPr>
          <w:spacing w:val="-43"/>
        </w:rPr>
        <w:t xml:space="preserve"> </w:t>
      </w:r>
      <w:r>
        <w:t>Dean</w:t>
      </w:r>
      <w:r>
        <w:rPr>
          <w:spacing w:val="-42"/>
        </w:rPr>
        <w:t xml:space="preserve"> </w:t>
      </w:r>
      <w:r>
        <w:t>for</w:t>
      </w:r>
      <w:r>
        <w:rPr>
          <w:spacing w:val="-43"/>
        </w:rPr>
        <w:t xml:space="preserve"> </w:t>
      </w:r>
      <w:r>
        <w:t>Academic</w:t>
      </w:r>
      <w:r>
        <w:rPr>
          <w:spacing w:val="-43"/>
        </w:rPr>
        <w:t xml:space="preserve"> </w:t>
      </w:r>
      <w:r>
        <w:t>Affairs.</w:t>
      </w:r>
      <w:r>
        <w:rPr>
          <w:spacing w:val="-43"/>
        </w:rPr>
        <w:t xml:space="preserve"> </w:t>
      </w:r>
      <w:r>
        <w:t>If the</w:t>
      </w:r>
      <w:r>
        <w:rPr>
          <w:spacing w:val="-41"/>
        </w:rPr>
        <w:t xml:space="preserve"> </w:t>
      </w:r>
      <w:r>
        <w:t>student</w:t>
      </w:r>
      <w:r>
        <w:rPr>
          <w:spacing w:val="-40"/>
        </w:rPr>
        <w:t xml:space="preserve"> </w:t>
      </w:r>
      <w:r>
        <w:t>is</w:t>
      </w:r>
      <w:r>
        <w:rPr>
          <w:spacing w:val="-41"/>
        </w:rPr>
        <w:t xml:space="preserve"> </w:t>
      </w:r>
      <w:r>
        <w:t>unable</w:t>
      </w:r>
      <w:r>
        <w:rPr>
          <w:spacing w:val="-40"/>
        </w:rPr>
        <w:t xml:space="preserve"> </w:t>
      </w:r>
      <w:r>
        <w:t>to</w:t>
      </w:r>
      <w:r>
        <w:rPr>
          <w:spacing w:val="-40"/>
        </w:rPr>
        <w:t xml:space="preserve"> </w:t>
      </w:r>
      <w:r>
        <w:t>address</w:t>
      </w:r>
      <w:r>
        <w:rPr>
          <w:spacing w:val="-41"/>
        </w:rPr>
        <w:t xml:space="preserve"> </w:t>
      </w:r>
      <w:r>
        <w:t>or</w:t>
      </w:r>
      <w:r>
        <w:rPr>
          <w:spacing w:val="-40"/>
        </w:rPr>
        <w:t xml:space="preserve"> </w:t>
      </w:r>
      <w:r>
        <w:t>resolve</w:t>
      </w:r>
      <w:r>
        <w:rPr>
          <w:spacing w:val="-40"/>
        </w:rPr>
        <w:t xml:space="preserve"> </w:t>
      </w:r>
      <w:r>
        <w:t>the</w:t>
      </w:r>
      <w:r>
        <w:rPr>
          <w:spacing w:val="-41"/>
        </w:rPr>
        <w:t xml:space="preserve"> </w:t>
      </w:r>
      <w:r>
        <w:t>issue</w:t>
      </w:r>
      <w:r>
        <w:rPr>
          <w:spacing w:val="-40"/>
        </w:rPr>
        <w:t xml:space="preserve"> </w:t>
      </w:r>
      <w:r>
        <w:t>through</w:t>
      </w:r>
      <w:r>
        <w:rPr>
          <w:spacing w:val="-40"/>
        </w:rPr>
        <w:t xml:space="preserve"> </w:t>
      </w:r>
      <w:r>
        <w:t>the</w:t>
      </w:r>
      <w:r>
        <w:rPr>
          <w:spacing w:val="-41"/>
        </w:rPr>
        <w:t xml:space="preserve"> </w:t>
      </w:r>
      <w:r>
        <w:t>assistance</w:t>
      </w:r>
      <w:r>
        <w:rPr>
          <w:spacing w:val="-40"/>
        </w:rPr>
        <w:t xml:space="preserve"> </w:t>
      </w:r>
      <w:r>
        <w:t>of</w:t>
      </w:r>
      <w:r>
        <w:rPr>
          <w:spacing w:val="-40"/>
        </w:rPr>
        <w:t xml:space="preserve"> </w:t>
      </w:r>
      <w:r>
        <w:t>the</w:t>
      </w:r>
      <w:r>
        <w:rPr>
          <w:spacing w:val="-41"/>
        </w:rPr>
        <w:t xml:space="preserve"> </w:t>
      </w:r>
      <w:r>
        <w:t>Associate Dean,</w:t>
      </w:r>
      <w:r>
        <w:rPr>
          <w:spacing w:val="-36"/>
        </w:rPr>
        <w:t xml:space="preserve"> </w:t>
      </w:r>
      <w:r>
        <w:t>the</w:t>
      </w:r>
      <w:r>
        <w:rPr>
          <w:spacing w:val="-36"/>
        </w:rPr>
        <w:t xml:space="preserve"> </w:t>
      </w:r>
      <w:r>
        <w:t>student</w:t>
      </w:r>
      <w:r>
        <w:rPr>
          <w:spacing w:val="-35"/>
        </w:rPr>
        <w:t xml:space="preserve"> </w:t>
      </w:r>
      <w:r>
        <w:t>can</w:t>
      </w:r>
      <w:r>
        <w:rPr>
          <w:spacing w:val="-36"/>
        </w:rPr>
        <w:t xml:space="preserve"> </w:t>
      </w:r>
      <w:r>
        <w:t>then</w:t>
      </w:r>
      <w:r>
        <w:rPr>
          <w:spacing w:val="-36"/>
        </w:rPr>
        <w:t xml:space="preserve"> </w:t>
      </w:r>
      <w:r>
        <w:t>bring</w:t>
      </w:r>
      <w:r>
        <w:rPr>
          <w:spacing w:val="-35"/>
        </w:rPr>
        <w:t xml:space="preserve"> </w:t>
      </w:r>
      <w:r>
        <w:t>the</w:t>
      </w:r>
      <w:r>
        <w:rPr>
          <w:spacing w:val="-36"/>
        </w:rPr>
        <w:t xml:space="preserve"> </w:t>
      </w:r>
      <w:r>
        <w:t>issue</w:t>
      </w:r>
      <w:r>
        <w:rPr>
          <w:spacing w:val="-36"/>
        </w:rPr>
        <w:t xml:space="preserve"> </w:t>
      </w:r>
      <w:r>
        <w:t>to</w:t>
      </w:r>
      <w:r>
        <w:rPr>
          <w:spacing w:val="-35"/>
        </w:rPr>
        <w:t xml:space="preserve"> </w:t>
      </w:r>
      <w:r>
        <w:t>the</w:t>
      </w:r>
      <w:r>
        <w:rPr>
          <w:spacing w:val="-36"/>
        </w:rPr>
        <w:t xml:space="preserve"> </w:t>
      </w:r>
      <w:r>
        <w:t>Dean</w:t>
      </w:r>
      <w:r>
        <w:rPr>
          <w:spacing w:val="-36"/>
        </w:rPr>
        <w:t xml:space="preserve"> </w:t>
      </w:r>
      <w:r>
        <w:t>of</w:t>
      </w:r>
      <w:r>
        <w:rPr>
          <w:spacing w:val="-35"/>
        </w:rPr>
        <w:t xml:space="preserve"> </w:t>
      </w:r>
      <w:r>
        <w:t>the</w:t>
      </w:r>
      <w:r>
        <w:rPr>
          <w:spacing w:val="-36"/>
        </w:rPr>
        <w:t xml:space="preserve"> </w:t>
      </w:r>
      <w:r>
        <w:t>College</w:t>
      </w:r>
      <w:r>
        <w:rPr>
          <w:spacing w:val="-36"/>
        </w:rPr>
        <w:t xml:space="preserve"> </w:t>
      </w:r>
      <w:r>
        <w:t>of</w:t>
      </w:r>
      <w:r>
        <w:rPr>
          <w:spacing w:val="-35"/>
        </w:rPr>
        <w:t xml:space="preserve"> </w:t>
      </w:r>
      <w:r>
        <w:t>Education.</w:t>
      </w:r>
      <w:r>
        <w:rPr>
          <w:spacing w:val="-36"/>
        </w:rPr>
        <w:t xml:space="preserve"> </w:t>
      </w:r>
      <w:r>
        <w:t>If</w:t>
      </w:r>
      <w:r>
        <w:rPr>
          <w:spacing w:val="-36"/>
        </w:rPr>
        <w:t xml:space="preserve"> </w:t>
      </w:r>
      <w:r>
        <w:t>none</w:t>
      </w:r>
      <w:r>
        <w:rPr>
          <w:spacing w:val="-35"/>
        </w:rPr>
        <w:t xml:space="preserve"> </w:t>
      </w:r>
      <w:r>
        <w:t>of these</w:t>
      </w:r>
      <w:r>
        <w:rPr>
          <w:spacing w:val="-42"/>
        </w:rPr>
        <w:t xml:space="preserve"> </w:t>
      </w:r>
      <w:r>
        <w:t>levels</w:t>
      </w:r>
      <w:r>
        <w:rPr>
          <w:spacing w:val="-42"/>
        </w:rPr>
        <w:t xml:space="preserve"> </w:t>
      </w:r>
      <w:r>
        <w:t>of</w:t>
      </w:r>
      <w:r>
        <w:rPr>
          <w:spacing w:val="-42"/>
        </w:rPr>
        <w:t xml:space="preserve"> </w:t>
      </w:r>
      <w:r>
        <w:t>recourse</w:t>
      </w:r>
      <w:r>
        <w:rPr>
          <w:spacing w:val="-42"/>
        </w:rPr>
        <w:t xml:space="preserve"> </w:t>
      </w:r>
      <w:r>
        <w:t>resolves</w:t>
      </w:r>
      <w:r>
        <w:rPr>
          <w:spacing w:val="-42"/>
        </w:rPr>
        <w:t xml:space="preserve"> </w:t>
      </w:r>
      <w:r>
        <w:t>the</w:t>
      </w:r>
      <w:r>
        <w:rPr>
          <w:spacing w:val="-42"/>
        </w:rPr>
        <w:t xml:space="preserve"> </w:t>
      </w:r>
      <w:r>
        <w:t>issue</w:t>
      </w:r>
      <w:r>
        <w:rPr>
          <w:spacing w:val="-42"/>
        </w:rPr>
        <w:t xml:space="preserve"> </w:t>
      </w:r>
      <w:r>
        <w:t>for</w:t>
      </w:r>
      <w:r>
        <w:rPr>
          <w:spacing w:val="-42"/>
        </w:rPr>
        <w:t xml:space="preserve"> </w:t>
      </w:r>
      <w:r>
        <w:t>the</w:t>
      </w:r>
      <w:r>
        <w:rPr>
          <w:spacing w:val="-42"/>
        </w:rPr>
        <w:t xml:space="preserve"> </w:t>
      </w:r>
      <w:r>
        <w:t>student,</w:t>
      </w:r>
      <w:r>
        <w:rPr>
          <w:spacing w:val="-42"/>
        </w:rPr>
        <w:t xml:space="preserve"> </w:t>
      </w:r>
      <w:r>
        <w:t>the</w:t>
      </w:r>
      <w:r>
        <w:rPr>
          <w:spacing w:val="-42"/>
        </w:rPr>
        <w:t xml:space="preserve"> </w:t>
      </w:r>
      <w:r>
        <w:t>student</w:t>
      </w:r>
      <w:r>
        <w:rPr>
          <w:spacing w:val="-42"/>
        </w:rPr>
        <w:t xml:space="preserve"> </w:t>
      </w:r>
      <w:r>
        <w:t>should</w:t>
      </w:r>
      <w:r>
        <w:rPr>
          <w:spacing w:val="-42"/>
        </w:rPr>
        <w:t xml:space="preserve"> </w:t>
      </w:r>
      <w:r>
        <w:t>then</w:t>
      </w:r>
      <w:r>
        <w:rPr>
          <w:spacing w:val="-42"/>
        </w:rPr>
        <w:t xml:space="preserve"> </w:t>
      </w:r>
      <w:r>
        <w:t>approach the</w:t>
      </w:r>
      <w:r>
        <w:rPr>
          <w:spacing w:val="-41"/>
        </w:rPr>
        <w:t xml:space="preserve"> </w:t>
      </w:r>
      <w:r>
        <w:t>Dean</w:t>
      </w:r>
      <w:r>
        <w:rPr>
          <w:spacing w:val="-40"/>
        </w:rPr>
        <w:t xml:space="preserve"> </w:t>
      </w:r>
      <w:r>
        <w:t>of</w:t>
      </w:r>
      <w:r>
        <w:rPr>
          <w:spacing w:val="-40"/>
        </w:rPr>
        <w:t xml:space="preserve"> </w:t>
      </w:r>
      <w:r>
        <w:t>Students</w:t>
      </w:r>
      <w:r>
        <w:rPr>
          <w:spacing w:val="-40"/>
        </w:rPr>
        <w:t xml:space="preserve"> </w:t>
      </w:r>
      <w:r>
        <w:t>of</w:t>
      </w:r>
      <w:r>
        <w:rPr>
          <w:spacing w:val="-40"/>
        </w:rPr>
        <w:t xml:space="preserve"> </w:t>
      </w:r>
      <w:r>
        <w:t>the</w:t>
      </w:r>
      <w:r>
        <w:rPr>
          <w:spacing w:val="-40"/>
        </w:rPr>
        <w:t xml:space="preserve"> </w:t>
      </w:r>
      <w:r>
        <w:t>campus.</w:t>
      </w:r>
      <w:r>
        <w:rPr>
          <w:spacing w:val="-40"/>
        </w:rPr>
        <w:t xml:space="preserve"> </w:t>
      </w:r>
      <w:r>
        <w:t>In</w:t>
      </w:r>
      <w:r>
        <w:rPr>
          <w:spacing w:val="-40"/>
        </w:rPr>
        <w:t xml:space="preserve"> </w:t>
      </w:r>
      <w:r>
        <w:t>addition,</w:t>
      </w:r>
      <w:r>
        <w:rPr>
          <w:spacing w:val="-40"/>
        </w:rPr>
        <w:t xml:space="preserve"> </w:t>
      </w:r>
      <w:r>
        <w:t>undergraduate</w:t>
      </w:r>
      <w:r>
        <w:rPr>
          <w:spacing w:val="-40"/>
        </w:rPr>
        <w:t xml:space="preserve"> </w:t>
      </w:r>
      <w:r>
        <w:t>and</w:t>
      </w:r>
      <w:r>
        <w:rPr>
          <w:spacing w:val="-40"/>
        </w:rPr>
        <w:t xml:space="preserve"> </w:t>
      </w:r>
      <w:r>
        <w:t>graduate</w:t>
      </w:r>
      <w:r>
        <w:rPr>
          <w:spacing w:val="-40"/>
        </w:rPr>
        <w:t xml:space="preserve"> </w:t>
      </w:r>
      <w:r>
        <w:t>students</w:t>
      </w:r>
      <w:r>
        <w:rPr>
          <w:spacing w:val="-40"/>
        </w:rPr>
        <w:t xml:space="preserve"> </w:t>
      </w:r>
      <w:r>
        <w:t>can also</w:t>
      </w:r>
      <w:r>
        <w:rPr>
          <w:spacing w:val="-36"/>
        </w:rPr>
        <w:t xml:space="preserve"> </w:t>
      </w:r>
      <w:r>
        <w:t>seek</w:t>
      </w:r>
      <w:r>
        <w:rPr>
          <w:spacing w:val="-35"/>
        </w:rPr>
        <w:t xml:space="preserve"> </w:t>
      </w:r>
      <w:r>
        <w:t>the</w:t>
      </w:r>
      <w:r>
        <w:rPr>
          <w:spacing w:val="-35"/>
        </w:rPr>
        <w:t xml:space="preserve"> </w:t>
      </w:r>
      <w:r>
        <w:t>counsel</w:t>
      </w:r>
      <w:r>
        <w:rPr>
          <w:spacing w:val="-35"/>
        </w:rPr>
        <w:t xml:space="preserve"> </w:t>
      </w:r>
      <w:r>
        <w:t>of</w:t>
      </w:r>
      <w:r>
        <w:rPr>
          <w:spacing w:val="-35"/>
        </w:rPr>
        <w:t xml:space="preserve"> </w:t>
      </w:r>
      <w:r>
        <w:t>the</w:t>
      </w:r>
      <w:r>
        <w:rPr>
          <w:spacing w:val="-35"/>
        </w:rPr>
        <w:t xml:space="preserve"> </w:t>
      </w:r>
      <w:r>
        <w:t>Office</w:t>
      </w:r>
      <w:r>
        <w:rPr>
          <w:spacing w:val="-36"/>
        </w:rPr>
        <w:t xml:space="preserve"> </w:t>
      </w:r>
      <w:r>
        <w:t>of</w:t>
      </w:r>
      <w:r>
        <w:rPr>
          <w:spacing w:val="-35"/>
        </w:rPr>
        <w:t xml:space="preserve"> </w:t>
      </w:r>
      <w:r>
        <w:t>Advocacy</w:t>
      </w:r>
      <w:r>
        <w:rPr>
          <w:spacing w:val="-35"/>
        </w:rPr>
        <w:t xml:space="preserve"> </w:t>
      </w:r>
      <w:r>
        <w:t>through</w:t>
      </w:r>
      <w:r>
        <w:rPr>
          <w:spacing w:val="-35"/>
        </w:rPr>
        <w:t xml:space="preserve"> </w:t>
      </w:r>
      <w:r>
        <w:t>ASOSU</w:t>
      </w:r>
      <w:r>
        <w:rPr>
          <w:spacing w:val="-35"/>
        </w:rPr>
        <w:t xml:space="preserve"> </w:t>
      </w:r>
      <w:r>
        <w:t>throughout</w:t>
      </w:r>
      <w:r>
        <w:rPr>
          <w:spacing w:val="-35"/>
        </w:rPr>
        <w:t xml:space="preserve"> </w:t>
      </w:r>
      <w:r>
        <w:t>this</w:t>
      </w:r>
      <w:r>
        <w:rPr>
          <w:spacing w:val="-35"/>
        </w:rPr>
        <w:t xml:space="preserve"> </w:t>
      </w:r>
      <w:r>
        <w:t>process.</w:t>
      </w:r>
    </w:p>
    <w:p w:rsidR="00AD3A4B" w:rsidRDefault="00AD3A4B" w:rsidP="00AD3A4B">
      <w:pPr>
        <w:pStyle w:val="BodyText"/>
        <w:spacing w:before="1"/>
        <w:rPr>
          <w:sz w:val="30"/>
        </w:rPr>
      </w:pPr>
    </w:p>
    <w:p w:rsidR="00AD3A4B" w:rsidRDefault="00AD3A4B" w:rsidP="00AD3A4B">
      <w:pPr>
        <w:pStyle w:val="BodyText"/>
        <w:spacing w:line="290" w:lineRule="auto"/>
        <w:ind w:left="100" w:right="154"/>
      </w:pPr>
      <w:r>
        <w:rPr>
          <w:b/>
        </w:rPr>
        <w:t>Graduate</w:t>
      </w:r>
      <w:r>
        <w:rPr>
          <w:b/>
          <w:spacing w:val="-38"/>
        </w:rPr>
        <w:t xml:space="preserve"> </w:t>
      </w:r>
      <w:r>
        <w:rPr>
          <w:b/>
        </w:rPr>
        <w:t>students</w:t>
      </w:r>
      <w:r>
        <w:rPr>
          <w:b/>
          <w:spacing w:val="-33"/>
        </w:rPr>
        <w:t xml:space="preserve"> </w:t>
      </w:r>
      <w:r>
        <w:t>in</w:t>
      </w:r>
      <w:r>
        <w:rPr>
          <w:spacing w:val="-33"/>
        </w:rPr>
        <w:t xml:space="preserve"> </w:t>
      </w:r>
      <w:r>
        <w:t>College</w:t>
      </w:r>
      <w:r>
        <w:rPr>
          <w:spacing w:val="-32"/>
        </w:rPr>
        <w:t xml:space="preserve"> </w:t>
      </w:r>
      <w:r>
        <w:t>of</w:t>
      </w:r>
      <w:r>
        <w:rPr>
          <w:spacing w:val="-33"/>
        </w:rPr>
        <w:t xml:space="preserve"> </w:t>
      </w:r>
      <w:r>
        <w:t>Education</w:t>
      </w:r>
      <w:r>
        <w:rPr>
          <w:spacing w:val="-33"/>
        </w:rPr>
        <w:t xml:space="preserve"> </w:t>
      </w:r>
      <w:r>
        <w:t>programs</w:t>
      </w:r>
      <w:r>
        <w:rPr>
          <w:spacing w:val="-33"/>
        </w:rPr>
        <w:t xml:space="preserve"> </w:t>
      </w:r>
      <w:r>
        <w:t>should</w:t>
      </w:r>
      <w:r>
        <w:rPr>
          <w:spacing w:val="-32"/>
        </w:rPr>
        <w:t xml:space="preserve"> </w:t>
      </w:r>
      <w:r>
        <w:t>first</w:t>
      </w:r>
      <w:r>
        <w:rPr>
          <w:spacing w:val="-33"/>
        </w:rPr>
        <w:t xml:space="preserve"> </w:t>
      </w:r>
      <w:r>
        <w:t>confer</w:t>
      </w:r>
      <w:r>
        <w:rPr>
          <w:spacing w:val="-33"/>
        </w:rPr>
        <w:t xml:space="preserve"> </w:t>
      </w:r>
      <w:r>
        <w:t>with</w:t>
      </w:r>
      <w:r>
        <w:rPr>
          <w:spacing w:val="-33"/>
        </w:rPr>
        <w:t xml:space="preserve"> </w:t>
      </w:r>
      <w:r>
        <w:t>the</w:t>
      </w:r>
      <w:r>
        <w:rPr>
          <w:spacing w:val="-32"/>
        </w:rPr>
        <w:t xml:space="preserve"> </w:t>
      </w:r>
      <w:r>
        <w:t>faculty member</w:t>
      </w:r>
      <w:r>
        <w:rPr>
          <w:spacing w:val="-41"/>
        </w:rPr>
        <w:t xml:space="preserve"> </w:t>
      </w:r>
      <w:r>
        <w:t>with</w:t>
      </w:r>
      <w:r>
        <w:rPr>
          <w:spacing w:val="-41"/>
        </w:rPr>
        <w:t xml:space="preserve"> </w:t>
      </w:r>
      <w:r>
        <w:t>whom</w:t>
      </w:r>
      <w:r>
        <w:rPr>
          <w:spacing w:val="-40"/>
        </w:rPr>
        <w:t xml:space="preserve"> </w:t>
      </w:r>
      <w:r>
        <w:t>they</w:t>
      </w:r>
      <w:r>
        <w:rPr>
          <w:spacing w:val="-41"/>
        </w:rPr>
        <w:t xml:space="preserve"> </w:t>
      </w:r>
      <w:r>
        <w:t>have</w:t>
      </w:r>
      <w:r>
        <w:rPr>
          <w:spacing w:val="-41"/>
        </w:rPr>
        <w:t xml:space="preserve"> </w:t>
      </w:r>
      <w:r>
        <w:t>a</w:t>
      </w:r>
      <w:r>
        <w:rPr>
          <w:spacing w:val="-40"/>
        </w:rPr>
        <w:t xml:space="preserve"> </w:t>
      </w:r>
      <w:r>
        <w:t>potential</w:t>
      </w:r>
      <w:r>
        <w:rPr>
          <w:spacing w:val="-41"/>
        </w:rPr>
        <w:t xml:space="preserve"> </w:t>
      </w:r>
      <w:r>
        <w:t>conflict</w:t>
      </w:r>
      <w:r>
        <w:rPr>
          <w:spacing w:val="-40"/>
        </w:rPr>
        <w:t xml:space="preserve"> </w:t>
      </w:r>
      <w:r>
        <w:t>to</w:t>
      </w:r>
      <w:r>
        <w:rPr>
          <w:spacing w:val="-41"/>
        </w:rPr>
        <w:t xml:space="preserve"> </w:t>
      </w:r>
      <w:r>
        <w:t>discuss</w:t>
      </w:r>
      <w:r>
        <w:rPr>
          <w:spacing w:val="-41"/>
        </w:rPr>
        <w:t xml:space="preserve"> </w:t>
      </w:r>
      <w:r>
        <w:t>their</w:t>
      </w:r>
      <w:r>
        <w:rPr>
          <w:spacing w:val="-40"/>
        </w:rPr>
        <w:t xml:space="preserve"> </w:t>
      </w:r>
      <w:r>
        <w:t>concerns</w:t>
      </w:r>
      <w:r>
        <w:rPr>
          <w:spacing w:val="-41"/>
        </w:rPr>
        <w:t xml:space="preserve"> </w:t>
      </w:r>
      <w:r>
        <w:t>and</w:t>
      </w:r>
      <w:r>
        <w:rPr>
          <w:spacing w:val="-40"/>
        </w:rPr>
        <w:t xml:space="preserve"> </w:t>
      </w:r>
      <w:r>
        <w:t>work</w:t>
      </w:r>
      <w:r>
        <w:rPr>
          <w:spacing w:val="-41"/>
        </w:rPr>
        <w:t xml:space="preserve"> </w:t>
      </w:r>
      <w:r>
        <w:t>toward</w:t>
      </w:r>
      <w:r>
        <w:rPr>
          <w:spacing w:val="-41"/>
        </w:rPr>
        <w:t xml:space="preserve"> </w:t>
      </w:r>
      <w:r>
        <w:t>a resolution</w:t>
      </w:r>
      <w:r>
        <w:rPr>
          <w:spacing w:val="-35"/>
        </w:rPr>
        <w:t xml:space="preserve"> </w:t>
      </w:r>
      <w:r>
        <w:t>of</w:t>
      </w:r>
      <w:r>
        <w:rPr>
          <w:spacing w:val="-34"/>
        </w:rPr>
        <w:t xml:space="preserve"> </w:t>
      </w:r>
      <w:r>
        <w:t>this</w:t>
      </w:r>
      <w:r>
        <w:rPr>
          <w:spacing w:val="-35"/>
        </w:rPr>
        <w:t xml:space="preserve"> </w:t>
      </w:r>
      <w:r>
        <w:t>conflict.</w:t>
      </w:r>
      <w:r>
        <w:rPr>
          <w:spacing w:val="-34"/>
        </w:rPr>
        <w:t xml:space="preserve"> </w:t>
      </w:r>
      <w:r>
        <w:t>Should</w:t>
      </w:r>
      <w:r>
        <w:rPr>
          <w:spacing w:val="-34"/>
        </w:rPr>
        <w:t xml:space="preserve"> </w:t>
      </w:r>
      <w:r>
        <w:t>the</w:t>
      </w:r>
      <w:r>
        <w:rPr>
          <w:spacing w:val="-35"/>
        </w:rPr>
        <w:t xml:space="preserve"> </w:t>
      </w:r>
      <w:r>
        <w:t>student</w:t>
      </w:r>
      <w:r>
        <w:rPr>
          <w:spacing w:val="-34"/>
        </w:rPr>
        <w:t xml:space="preserve"> </w:t>
      </w:r>
      <w:r>
        <w:t>be</w:t>
      </w:r>
      <w:r>
        <w:rPr>
          <w:spacing w:val="-35"/>
        </w:rPr>
        <w:t xml:space="preserve"> </w:t>
      </w:r>
      <w:r>
        <w:t>unable</w:t>
      </w:r>
      <w:r>
        <w:rPr>
          <w:spacing w:val="-34"/>
        </w:rPr>
        <w:t xml:space="preserve"> </w:t>
      </w:r>
      <w:r>
        <w:t>to</w:t>
      </w:r>
      <w:r>
        <w:rPr>
          <w:spacing w:val="-35"/>
        </w:rPr>
        <w:t xml:space="preserve"> </w:t>
      </w:r>
      <w:r>
        <w:t>address</w:t>
      </w:r>
      <w:r>
        <w:rPr>
          <w:spacing w:val="-34"/>
        </w:rPr>
        <w:t xml:space="preserve"> </w:t>
      </w:r>
      <w:r>
        <w:t>this</w:t>
      </w:r>
      <w:r>
        <w:rPr>
          <w:spacing w:val="-34"/>
        </w:rPr>
        <w:t xml:space="preserve"> </w:t>
      </w:r>
      <w:r>
        <w:t>issue</w:t>
      </w:r>
      <w:r>
        <w:rPr>
          <w:spacing w:val="-35"/>
        </w:rPr>
        <w:t xml:space="preserve"> </w:t>
      </w:r>
      <w:r>
        <w:t>with</w:t>
      </w:r>
      <w:r>
        <w:rPr>
          <w:spacing w:val="-34"/>
        </w:rPr>
        <w:t xml:space="preserve"> </w:t>
      </w:r>
      <w:r>
        <w:t>the</w:t>
      </w:r>
      <w:r>
        <w:rPr>
          <w:spacing w:val="-35"/>
        </w:rPr>
        <w:t xml:space="preserve"> </w:t>
      </w:r>
      <w:r>
        <w:t>faculty member in question or find the resolution of the issue with the faculty member to be unsatisfactory,</w:t>
      </w:r>
      <w:r>
        <w:rPr>
          <w:spacing w:val="-30"/>
        </w:rPr>
        <w:t xml:space="preserve"> </w:t>
      </w:r>
      <w:r>
        <w:t>the</w:t>
      </w:r>
      <w:r>
        <w:rPr>
          <w:spacing w:val="-29"/>
        </w:rPr>
        <w:t xml:space="preserve"> </w:t>
      </w:r>
      <w:r>
        <w:t>student</w:t>
      </w:r>
      <w:r>
        <w:rPr>
          <w:spacing w:val="-30"/>
        </w:rPr>
        <w:t xml:space="preserve"> </w:t>
      </w:r>
      <w:r>
        <w:t>should</w:t>
      </w:r>
      <w:r>
        <w:rPr>
          <w:spacing w:val="-29"/>
        </w:rPr>
        <w:t xml:space="preserve"> </w:t>
      </w:r>
      <w:r>
        <w:t>proceed</w:t>
      </w:r>
      <w:r>
        <w:rPr>
          <w:spacing w:val="-29"/>
        </w:rPr>
        <w:t xml:space="preserve"> </w:t>
      </w:r>
      <w:r>
        <w:t>in</w:t>
      </w:r>
      <w:r>
        <w:rPr>
          <w:spacing w:val="-30"/>
        </w:rPr>
        <w:t xml:space="preserve"> </w:t>
      </w:r>
      <w:r>
        <w:t>bringing</w:t>
      </w:r>
      <w:r>
        <w:rPr>
          <w:spacing w:val="-29"/>
        </w:rPr>
        <w:t xml:space="preserve"> </w:t>
      </w:r>
      <w:r>
        <w:t>the</w:t>
      </w:r>
      <w:r>
        <w:rPr>
          <w:spacing w:val="-29"/>
        </w:rPr>
        <w:t xml:space="preserve"> </w:t>
      </w:r>
      <w:r>
        <w:t>matter</w:t>
      </w:r>
      <w:r>
        <w:rPr>
          <w:spacing w:val="-30"/>
        </w:rPr>
        <w:t xml:space="preserve"> </w:t>
      </w:r>
      <w:r>
        <w:t>to</w:t>
      </w:r>
      <w:r>
        <w:rPr>
          <w:spacing w:val="-29"/>
        </w:rPr>
        <w:t xml:space="preserve"> </w:t>
      </w:r>
      <w:r>
        <w:t>the</w:t>
      </w:r>
      <w:r>
        <w:rPr>
          <w:spacing w:val="-30"/>
        </w:rPr>
        <w:t xml:space="preserve"> </w:t>
      </w:r>
      <w:r>
        <w:t>program</w:t>
      </w:r>
      <w:r>
        <w:rPr>
          <w:spacing w:val="-29"/>
        </w:rPr>
        <w:t xml:space="preserve"> </w:t>
      </w:r>
      <w:r>
        <w:t>chair</w:t>
      </w:r>
      <w:r>
        <w:rPr>
          <w:spacing w:val="-29"/>
        </w:rPr>
        <w:t xml:space="preserve"> </w:t>
      </w:r>
      <w:r>
        <w:t>for potential</w:t>
      </w:r>
      <w:r>
        <w:rPr>
          <w:spacing w:val="-33"/>
        </w:rPr>
        <w:t xml:space="preserve"> </w:t>
      </w:r>
      <w:r>
        <w:t>resolution.</w:t>
      </w:r>
      <w:r>
        <w:rPr>
          <w:spacing w:val="-32"/>
        </w:rPr>
        <w:t xml:space="preserve"> </w:t>
      </w:r>
      <w:r>
        <w:t>Should</w:t>
      </w:r>
      <w:r>
        <w:rPr>
          <w:spacing w:val="-32"/>
        </w:rPr>
        <w:t xml:space="preserve"> </w:t>
      </w:r>
      <w:r>
        <w:t>the</w:t>
      </w:r>
      <w:r>
        <w:rPr>
          <w:spacing w:val="-33"/>
        </w:rPr>
        <w:t xml:space="preserve"> </w:t>
      </w:r>
      <w:r>
        <w:t>issue</w:t>
      </w:r>
      <w:r>
        <w:rPr>
          <w:spacing w:val="-32"/>
        </w:rPr>
        <w:t xml:space="preserve"> </w:t>
      </w:r>
      <w:r>
        <w:t>still</w:t>
      </w:r>
      <w:r>
        <w:rPr>
          <w:spacing w:val="-32"/>
        </w:rPr>
        <w:t xml:space="preserve"> </w:t>
      </w:r>
      <w:r>
        <w:t>persist</w:t>
      </w:r>
      <w:r>
        <w:rPr>
          <w:spacing w:val="-33"/>
        </w:rPr>
        <w:t xml:space="preserve"> </w:t>
      </w:r>
      <w:r>
        <w:t>or</w:t>
      </w:r>
      <w:r>
        <w:rPr>
          <w:spacing w:val="-32"/>
        </w:rPr>
        <w:t xml:space="preserve"> </w:t>
      </w:r>
      <w:r>
        <w:t>not</w:t>
      </w:r>
      <w:r>
        <w:rPr>
          <w:spacing w:val="-32"/>
        </w:rPr>
        <w:t xml:space="preserve"> </w:t>
      </w:r>
      <w:r>
        <w:t>be</w:t>
      </w:r>
      <w:r>
        <w:rPr>
          <w:spacing w:val="-33"/>
        </w:rPr>
        <w:t xml:space="preserve"> </w:t>
      </w:r>
      <w:r>
        <w:t>addressed</w:t>
      </w:r>
      <w:r>
        <w:rPr>
          <w:spacing w:val="-32"/>
        </w:rPr>
        <w:t xml:space="preserve"> </w:t>
      </w:r>
      <w:r>
        <w:t>fully</w:t>
      </w:r>
      <w:r>
        <w:rPr>
          <w:spacing w:val="-32"/>
        </w:rPr>
        <w:t xml:space="preserve"> </w:t>
      </w:r>
      <w:r>
        <w:t>by</w:t>
      </w:r>
      <w:r>
        <w:rPr>
          <w:spacing w:val="-32"/>
        </w:rPr>
        <w:t xml:space="preserve"> </w:t>
      </w:r>
      <w:r>
        <w:t>the</w:t>
      </w:r>
      <w:r>
        <w:rPr>
          <w:spacing w:val="-33"/>
        </w:rPr>
        <w:t xml:space="preserve"> </w:t>
      </w:r>
      <w:r>
        <w:t>program chair,</w:t>
      </w:r>
      <w:r>
        <w:rPr>
          <w:spacing w:val="-44"/>
        </w:rPr>
        <w:t xml:space="preserve"> </w:t>
      </w:r>
      <w:r>
        <w:t>the</w:t>
      </w:r>
      <w:r>
        <w:rPr>
          <w:spacing w:val="-43"/>
        </w:rPr>
        <w:t xml:space="preserve"> </w:t>
      </w:r>
      <w:r>
        <w:t>student</w:t>
      </w:r>
      <w:r>
        <w:rPr>
          <w:spacing w:val="-43"/>
        </w:rPr>
        <w:t xml:space="preserve"> </w:t>
      </w:r>
      <w:r>
        <w:t>should</w:t>
      </w:r>
      <w:r>
        <w:rPr>
          <w:spacing w:val="-43"/>
        </w:rPr>
        <w:t xml:space="preserve"> </w:t>
      </w:r>
      <w:r>
        <w:t>then</w:t>
      </w:r>
      <w:r>
        <w:rPr>
          <w:spacing w:val="-43"/>
        </w:rPr>
        <w:t xml:space="preserve"> </w:t>
      </w:r>
      <w:r>
        <w:t>bring</w:t>
      </w:r>
      <w:r>
        <w:rPr>
          <w:spacing w:val="-43"/>
        </w:rPr>
        <w:t xml:space="preserve"> </w:t>
      </w:r>
      <w:r>
        <w:t>the</w:t>
      </w:r>
      <w:r>
        <w:rPr>
          <w:spacing w:val="-44"/>
        </w:rPr>
        <w:t xml:space="preserve"> </w:t>
      </w:r>
      <w:r>
        <w:t>concern</w:t>
      </w:r>
      <w:r>
        <w:rPr>
          <w:spacing w:val="-43"/>
        </w:rPr>
        <w:t xml:space="preserve"> </w:t>
      </w:r>
      <w:r>
        <w:t>to</w:t>
      </w:r>
      <w:r>
        <w:rPr>
          <w:spacing w:val="-43"/>
        </w:rPr>
        <w:t xml:space="preserve"> </w:t>
      </w:r>
      <w:r>
        <w:t>the</w:t>
      </w:r>
      <w:r>
        <w:rPr>
          <w:spacing w:val="-43"/>
        </w:rPr>
        <w:t xml:space="preserve"> </w:t>
      </w:r>
      <w:r>
        <w:t>Associate</w:t>
      </w:r>
      <w:r>
        <w:rPr>
          <w:spacing w:val="-43"/>
        </w:rPr>
        <w:t xml:space="preserve"> </w:t>
      </w:r>
      <w:r>
        <w:t>Dean</w:t>
      </w:r>
      <w:r>
        <w:rPr>
          <w:spacing w:val="-43"/>
        </w:rPr>
        <w:t xml:space="preserve"> </w:t>
      </w:r>
      <w:r>
        <w:t>for</w:t>
      </w:r>
      <w:r>
        <w:rPr>
          <w:spacing w:val="-43"/>
        </w:rPr>
        <w:t xml:space="preserve"> </w:t>
      </w:r>
      <w:r>
        <w:t>Academic</w:t>
      </w:r>
      <w:r>
        <w:rPr>
          <w:spacing w:val="-44"/>
        </w:rPr>
        <w:t xml:space="preserve"> </w:t>
      </w:r>
      <w:r>
        <w:t>Affairs.</w:t>
      </w:r>
      <w:r>
        <w:rPr>
          <w:spacing w:val="-43"/>
        </w:rPr>
        <w:t xml:space="preserve"> </w:t>
      </w:r>
      <w:r>
        <w:rPr>
          <w:spacing w:val="-6"/>
        </w:rPr>
        <w:t xml:space="preserve">If </w:t>
      </w:r>
      <w:r>
        <w:t>the</w:t>
      </w:r>
      <w:r>
        <w:rPr>
          <w:spacing w:val="-41"/>
        </w:rPr>
        <w:t xml:space="preserve"> </w:t>
      </w:r>
      <w:r>
        <w:t>student</w:t>
      </w:r>
      <w:r>
        <w:rPr>
          <w:spacing w:val="-41"/>
        </w:rPr>
        <w:t xml:space="preserve"> </w:t>
      </w:r>
      <w:r>
        <w:t>is</w:t>
      </w:r>
      <w:r>
        <w:rPr>
          <w:spacing w:val="-41"/>
        </w:rPr>
        <w:t xml:space="preserve"> </w:t>
      </w:r>
      <w:r>
        <w:t>unable</w:t>
      </w:r>
      <w:r>
        <w:rPr>
          <w:spacing w:val="-41"/>
        </w:rPr>
        <w:t xml:space="preserve"> </w:t>
      </w:r>
      <w:r>
        <w:t>to</w:t>
      </w:r>
      <w:r>
        <w:rPr>
          <w:spacing w:val="-41"/>
        </w:rPr>
        <w:t xml:space="preserve"> </w:t>
      </w:r>
      <w:r>
        <w:t>address</w:t>
      </w:r>
      <w:r>
        <w:rPr>
          <w:spacing w:val="-41"/>
        </w:rPr>
        <w:t xml:space="preserve"> </w:t>
      </w:r>
      <w:r>
        <w:t>or</w:t>
      </w:r>
      <w:r>
        <w:rPr>
          <w:spacing w:val="-41"/>
        </w:rPr>
        <w:t xml:space="preserve"> </w:t>
      </w:r>
      <w:r>
        <w:t>resolve</w:t>
      </w:r>
      <w:r>
        <w:rPr>
          <w:spacing w:val="-41"/>
        </w:rPr>
        <w:t xml:space="preserve"> </w:t>
      </w:r>
      <w:r>
        <w:t>the</w:t>
      </w:r>
      <w:r>
        <w:rPr>
          <w:spacing w:val="-41"/>
        </w:rPr>
        <w:t xml:space="preserve"> </w:t>
      </w:r>
      <w:r>
        <w:t>issue</w:t>
      </w:r>
      <w:r>
        <w:rPr>
          <w:spacing w:val="-41"/>
        </w:rPr>
        <w:t xml:space="preserve"> </w:t>
      </w:r>
      <w:r>
        <w:t>through</w:t>
      </w:r>
      <w:r>
        <w:rPr>
          <w:spacing w:val="-41"/>
        </w:rPr>
        <w:t xml:space="preserve"> </w:t>
      </w:r>
      <w:r>
        <w:t>the</w:t>
      </w:r>
      <w:r>
        <w:rPr>
          <w:spacing w:val="-41"/>
        </w:rPr>
        <w:t xml:space="preserve"> </w:t>
      </w:r>
      <w:r>
        <w:t>assistance</w:t>
      </w:r>
      <w:r>
        <w:rPr>
          <w:spacing w:val="-41"/>
        </w:rPr>
        <w:t xml:space="preserve"> </w:t>
      </w:r>
      <w:r>
        <w:t>of</w:t>
      </w:r>
      <w:r>
        <w:rPr>
          <w:spacing w:val="-41"/>
        </w:rPr>
        <w:t xml:space="preserve"> </w:t>
      </w:r>
      <w:r>
        <w:t>the</w:t>
      </w:r>
      <w:r>
        <w:rPr>
          <w:spacing w:val="-41"/>
        </w:rPr>
        <w:t xml:space="preserve"> </w:t>
      </w:r>
      <w:r>
        <w:t>Associate Dean,</w:t>
      </w:r>
      <w:r>
        <w:rPr>
          <w:spacing w:val="-37"/>
        </w:rPr>
        <w:t xml:space="preserve"> </w:t>
      </w:r>
      <w:r>
        <w:t>the</w:t>
      </w:r>
      <w:r>
        <w:rPr>
          <w:spacing w:val="-36"/>
        </w:rPr>
        <w:t xml:space="preserve"> </w:t>
      </w:r>
      <w:r>
        <w:t>student</w:t>
      </w:r>
      <w:r>
        <w:rPr>
          <w:spacing w:val="-36"/>
        </w:rPr>
        <w:t xml:space="preserve"> </w:t>
      </w:r>
      <w:r>
        <w:t>can</w:t>
      </w:r>
      <w:r>
        <w:rPr>
          <w:spacing w:val="-36"/>
        </w:rPr>
        <w:t xml:space="preserve"> </w:t>
      </w:r>
      <w:r>
        <w:t>then</w:t>
      </w:r>
      <w:r>
        <w:rPr>
          <w:spacing w:val="-36"/>
        </w:rPr>
        <w:t xml:space="preserve"> </w:t>
      </w:r>
      <w:r>
        <w:t>bring</w:t>
      </w:r>
      <w:r>
        <w:rPr>
          <w:spacing w:val="-36"/>
        </w:rPr>
        <w:t xml:space="preserve"> </w:t>
      </w:r>
      <w:r>
        <w:t>the</w:t>
      </w:r>
      <w:r>
        <w:rPr>
          <w:spacing w:val="-36"/>
        </w:rPr>
        <w:t xml:space="preserve"> </w:t>
      </w:r>
      <w:r>
        <w:t>issue</w:t>
      </w:r>
      <w:r>
        <w:rPr>
          <w:spacing w:val="-37"/>
        </w:rPr>
        <w:t xml:space="preserve"> </w:t>
      </w:r>
      <w:r>
        <w:t>to</w:t>
      </w:r>
      <w:r>
        <w:rPr>
          <w:spacing w:val="-36"/>
        </w:rPr>
        <w:t xml:space="preserve"> </w:t>
      </w:r>
      <w:r>
        <w:t>the</w:t>
      </w:r>
      <w:r>
        <w:rPr>
          <w:spacing w:val="-36"/>
        </w:rPr>
        <w:t xml:space="preserve"> </w:t>
      </w:r>
      <w:r>
        <w:t>Dean</w:t>
      </w:r>
      <w:r>
        <w:rPr>
          <w:spacing w:val="-36"/>
        </w:rPr>
        <w:t xml:space="preserve"> </w:t>
      </w:r>
      <w:r>
        <w:t>of</w:t>
      </w:r>
      <w:r>
        <w:rPr>
          <w:spacing w:val="-36"/>
        </w:rPr>
        <w:t xml:space="preserve"> </w:t>
      </w:r>
      <w:r>
        <w:t>the</w:t>
      </w:r>
      <w:r>
        <w:rPr>
          <w:spacing w:val="-36"/>
        </w:rPr>
        <w:t xml:space="preserve"> </w:t>
      </w:r>
      <w:r>
        <w:t>College</w:t>
      </w:r>
      <w:r>
        <w:rPr>
          <w:spacing w:val="-36"/>
        </w:rPr>
        <w:t xml:space="preserve"> </w:t>
      </w:r>
      <w:r>
        <w:t>of</w:t>
      </w:r>
      <w:r>
        <w:rPr>
          <w:spacing w:val="-37"/>
        </w:rPr>
        <w:t xml:space="preserve"> </w:t>
      </w:r>
      <w:r>
        <w:t>Education.</w:t>
      </w:r>
      <w:r>
        <w:rPr>
          <w:spacing w:val="-36"/>
        </w:rPr>
        <w:t xml:space="preserve"> </w:t>
      </w:r>
      <w:r>
        <w:t>If</w:t>
      </w:r>
      <w:r>
        <w:rPr>
          <w:spacing w:val="-36"/>
        </w:rPr>
        <w:t xml:space="preserve"> </w:t>
      </w:r>
      <w:r>
        <w:t>none</w:t>
      </w:r>
      <w:r>
        <w:rPr>
          <w:spacing w:val="-36"/>
        </w:rPr>
        <w:t xml:space="preserve"> </w:t>
      </w:r>
      <w:r>
        <w:t>of these</w:t>
      </w:r>
      <w:r>
        <w:rPr>
          <w:spacing w:val="-43"/>
        </w:rPr>
        <w:t xml:space="preserve"> </w:t>
      </w:r>
      <w:r>
        <w:t>levels</w:t>
      </w:r>
      <w:r>
        <w:rPr>
          <w:spacing w:val="-43"/>
        </w:rPr>
        <w:t xml:space="preserve"> </w:t>
      </w:r>
      <w:r>
        <w:t>of</w:t>
      </w:r>
      <w:r>
        <w:rPr>
          <w:spacing w:val="-42"/>
        </w:rPr>
        <w:t xml:space="preserve"> </w:t>
      </w:r>
      <w:r>
        <w:t>recourse</w:t>
      </w:r>
      <w:r>
        <w:rPr>
          <w:spacing w:val="-43"/>
        </w:rPr>
        <w:t xml:space="preserve"> </w:t>
      </w:r>
      <w:r>
        <w:t>resolves</w:t>
      </w:r>
      <w:r>
        <w:rPr>
          <w:spacing w:val="-43"/>
        </w:rPr>
        <w:t xml:space="preserve"> </w:t>
      </w:r>
      <w:r>
        <w:t>the</w:t>
      </w:r>
      <w:r>
        <w:rPr>
          <w:spacing w:val="-42"/>
        </w:rPr>
        <w:t xml:space="preserve"> </w:t>
      </w:r>
      <w:r>
        <w:t>issue</w:t>
      </w:r>
      <w:r>
        <w:rPr>
          <w:spacing w:val="-43"/>
        </w:rPr>
        <w:t xml:space="preserve"> </w:t>
      </w:r>
      <w:r>
        <w:t>for</w:t>
      </w:r>
      <w:r>
        <w:rPr>
          <w:spacing w:val="-42"/>
        </w:rPr>
        <w:t xml:space="preserve"> </w:t>
      </w:r>
      <w:r>
        <w:t>the</w:t>
      </w:r>
      <w:r>
        <w:rPr>
          <w:spacing w:val="-43"/>
        </w:rPr>
        <w:t xml:space="preserve"> </w:t>
      </w:r>
      <w:r>
        <w:t>student,</w:t>
      </w:r>
      <w:r>
        <w:rPr>
          <w:spacing w:val="-43"/>
        </w:rPr>
        <w:t xml:space="preserve"> </w:t>
      </w:r>
      <w:r>
        <w:t>the</w:t>
      </w:r>
      <w:r>
        <w:rPr>
          <w:spacing w:val="-42"/>
        </w:rPr>
        <w:t xml:space="preserve"> </w:t>
      </w:r>
      <w:r>
        <w:t>student</w:t>
      </w:r>
      <w:r>
        <w:rPr>
          <w:spacing w:val="-43"/>
        </w:rPr>
        <w:t xml:space="preserve"> </w:t>
      </w:r>
      <w:r>
        <w:t>should</w:t>
      </w:r>
      <w:r>
        <w:rPr>
          <w:spacing w:val="-43"/>
        </w:rPr>
        <w:t xml:space="preserve"> </w:t>
      </w:r>
      <w:r>
        <w:t>then</w:t>
      </w:r>
      <w:r>
        <w:rPr>
          <w:spacing w:val="-42"/>
        </w:rPr>
        <w:t xml:space="preserve"> </w:t>
      </w:r>
      <w:r>
        <w:t xml:space="preserve">approach </w:t>
      </w:r>
      <w:r>
        <w:rPr>
          <w:w w:val="95"/>
        </w:rPr>
        <w:t>the</w:t>
      </w:r>
      <w:r>
        <w:rPr>
          <w:spacing w:val="-20"/>
          <w:w w:val="95"/>
        </w:rPr>
        <w:t xml:space="preserve"> </w:t>
      </w:r>
      <w:r>
        <w:rPr>
          <w:w w:val="95"/>
        </w:rPr>
        <w:t>Associate</w:t>
      </w:r>
      <w:r>
        <w:rPr>
          <w:spacing w:val="-20"/>
          <w:w w:val="95"/>
        </w:rPr>
        <w:t xml:space="preserve"> </w:t>
      </w:r>
      <w:r>
        <w:rPr>
          <w:w w:val="95"/>
        </w:rPr>
        <w:t>Dean</w:t>
      </w:r>
      <w:r>
        <w:rPr>
          <w:spacing w:val="-19"/>
          <w:w w:val="95"/>
        </w:rPr>
        <w:t xml:space="preserve"> </w:t>
      </w:r>
      <w:r>
        <w:rPr>
          <w:w w:val="95"/>
        </w:rPr>
        <w:t>at</w:t>
      </w:r>
      <w:r>
        <w:rPr>
          <w:spacing w:val="-20"/>
          <w:w w:val="95"/>
        </w:rPr>
        <w:t xml:space="preserve"> </w:t>
      </w:r>
      <w:r>
        <w:rPr>
          <w:w w:val="95"/>
        </w:rPr>
        <w:t>the</w:t>
      </w:r>
      <w:r>
        <w:rPr>
          <w:spacing w:val="-19"/>
          <w:w w:val="95"/>
        </w:rPr>
        <w:t xml:space="preserve"> </w:t>
      </w:r>
      <w:r>
        <w:rPr>
          <w:w w:val="95"/>
        </w:rPr>
        <w:t>Graduate</w:t>
      </w:r>
      <w:r>
        <w:rPr>
          <w:spacing w:val="-20"/>
          <w:w w:val="95"/>
        </w:rPr>
        <w:t xml:space="preserve"> </w:t>
      </w:r>
      <w:r>
        <w:rPr>
          <w:w w:val="95"/>
        </w:rPr>
        <w:t>School.</w:t>
      </w:r>
      <w:r>
        <w:rPr>
          <w:spacing w:val="-20"/>
          <w:w w:val="95"/>
        </w:rPr>
        <w:t xml:space="preserve"> </w:t>
      </w:r>
      <w:r>
        <w:rPr>
          <w:w w:val="95"/>
        </w:rPr>
        <w:t>In</w:t>
      </w:r>
      <w:r>
        <w:rPr>
          <w:spacing w:val="-19"/>
          <w:w w:val="95"/>
        </w:rPr>
        <w:t xml:space="preserve"> </w:t>
      </w:r>
      <w:r>
        <w:rPr>
          <w:w w:val="95"/>
        </w:rPr>
        <w:t>addition,</w:t>
      </w:r>
      <w:r>
        <w:rPr>
          <w:spacing w:val="-20"/>
          <w:w w:val="95"/>
        </w:rPr>
        <w:t xml:space="preserve"> </w:t>
      </w:r>
      <w:r>
        <w:rPr>
          <w:w w:val="95"/>
        </w:rPr>
        <w:t>undergraduate</w:t>
      </w:r>
      <w:r>
        <w:rPr>
          <w:spacing w:val="-19"/>
          <w:w w:val="95"/>
        </w:rPr>
        <w:t xml:space="preserve"> </w:t>
      </w:r>
      <w:r>
        <w:rPr>
          <w:w w:val="95"/>
        </w:rPr>
        <w:t>and</w:t>
      </w:r>
      <w:r>
        <w:rPr>
          <w:spacing w:val="-20"/>
          <w:w w:val="95"/>
        </w:rPr>
        <w:t xml:space="preserve"> </w:t>
      </w:r>
      <w:r>
        <w:rPr>
          <w:w w:val="95"/>
        </w:rPr>
        <w:t>graduate</w:t>
      </w:r>
      <w:r>
        <w:rPr>
          <w:spacing w:val="-20"/>
          <w:w w:val="95"/>
        </w:rPr>
        <w:t xml:space="preserve"> </w:t>
      </w:r>
      <w:r>
        <w:rPr>
          <w:w w:val="95"/>
        </w:rPr>
        <w:t xml:space="preserve">students </w:t>
      </w:r>
      <w:r>
        <w:t>can</w:t>
      </w:r>
      <w:r>
        <w:rPr>
          <w:spacing w:val="-47"/>
        </w:rPr>
        <w:t xml:space="preserve"> </w:t>
      </w:r>
      <w:r>
        <w:t>also</w:t>
      </w:r>
      <w:r>
        <w:rPr>
          <w:spacing w:val="-47"/>
        </w:rPr>
        <w:t xml:space="preserve"> </w:t>
      </w:r>
      <w:r>
        <w:t>seek</w:t>
      </w:r>
      <w:r>
        <w:rPr>
          <w:spacing w:val="-47"/>
        </w:rPr>
        <w:t xml:space="preserve"> </w:t>
      </w:r>
      <w:r>
        <w:t>the</w:t>
      </w:r>
      <w:r>
        <w:rPr>
          <w:spacing w:val="-46"/>
        </w:rPr>
        <w:t xml:space="preserve"> </w:t>
      </w:r>
      <w:r>
        <w:t>counsel</w:t>
      </w:r>
      <w:r>
        <w:rPr>
          <w:spacing w:val="-47"/>
        </w:rPr>
        <w:t xml:space="preserve"> </w:t>
      </w:r>
      <w:r>
        <w:t>of</w:t>
      </w:r>
      <w:r>
        <w:rPr>
          <w:spacing w:val="-47"/>
        </w:rPr>
        <w:t xml:space="preserve"> </w:t>
      </w:r>
      <w:r>
        <w:t>the</w:t>
      </w:r>
      <w:r>
        <w:rPr>
          <w:spacing w:val="-46"/>
        </w:rPr>
        <w:t xml:space="preserve"> </w:t>
      </w:r>
      <w:r>
        <w:t>Office</w:t>
      </w:r>
      <w:r>
        <w:rPr>
          <w:spacing w:val="-47"/>
        </w:rPr>
        <w:t xml:space="preserve"> </w:t>
      </w:r>
      <w:r>
        <w:t>of</w:t>
      </w:r>
      <w:r>
        <w:rPr>
          <w:spacing w:val="-47"/>
        </w:rPr>
        <w:t xml:space="preserve"> </w:t>
      </w:r>
      <w:r>
        <w:t>Advocacy</w:t>
      </w:r>
      <w:r>
        <w:rPr>
          <w:spacing w:val="-46"/>
        </w:rPr>
        <w:t xml:space="preserve"> </w:t>
      </w:r>
      <w:r>
        <w:t>through</w:t>
      </w:r>
      <w:r>
        <w:rPr>
          <w:spacing w:val="-47"/>
        </w:rPr>
        <w:t xml:space="preserve"> </w:t>
      </w:r>
      <w:r>
        <w:t>ASOSU</w:t>
      </w:r>
      <w:r>
        <w:rPr>
          <w:spacing w:val="-47"/>
        </w:rPr>
        <w:t xml:space="preserve"> </w:t>
      </w:r>
      <w:r>
        <w:t>throughout</w:t>
      </w:r>
      <w:r>
        <w:rPr>
          <w:spacing w:val="-46"/>
        </w:rPr>
        <w:t xml:space="preserve"> </w:t>
      </w:r>
      <w:r>
        <w:t>this</w:t>
      </w:r>
      <w:r>
        <w:rPr>
          <w:spacing w:val="-47"/>
        </w:rPr>
        <w:t xml:space="preserve"> </w:t>
      </w:r>
      <w:r>
        <w:t>process.</w:t>
      </w:r>
    </w:p>
    <w:p w:rsidR="00AD3A4B" w:rsidRDefault="00AD3A4B" w:rsidP="00AD3A4B">
      <w:pPr>
        <w:pStyle w:val="BodyText"/>
        <w:rPr>
          <w:sz w:val="20"/>
        </w:rPr>
      </w:pPr>
    </w:p>
    <w:p w:rsidR="00AD3A4B" w:rsidRDefault="00AD3A4B" w:rsidP="00AD3A4B">
      <w:pPr>
        <w:pStyle w:val="BodyText"/>
        <w:rPr>
          <w:sz w:val="20"/>
        </w:rPr>
      </w:pPr>
    </w:p>
    <w:p w:rsidR="00AD3A4B" w:rsidRDefault="00AD3A4B" w:rsidP="00AD3A4B">
      <w:pPr>
        <w:pStyle w:val="BodyText"/>
        <w:rPr>
          <w:sz w:val="20"/>
        </w:rPr>
      </w:pPr>
    </w:p>
    <w:p w:rsidR="00AD3A4B" w:rsidRDefault="00AD3A4B" w:rsidP="00AD3A4B">
      <w:pPr>
        <w:pStyle w:val="BodyText"/>
        <w:spacing w:before="8"/>
        <w:rPr>
          <w:sz w:val="29"/>
        </w:rPr>
      </w:pPr>
    </w:p>
    <w:p w:rsidR="00AD3A4B" w:rsidRPr="00A27014" w:rsidRDefault="00AD3A4B" w:rsidP="00C164A8">
      <w:pPr>
        <w:rPr>
          <w:rFonts w:cs="Times New Roman"/>
          <w:color w:val="000000"/>
          <w:sz w:val="24"/>
          <w:szCs w:val="24"/>
        </w:rPr>
      </w:pPr>
    </w:p>
    <w:sectPr w:rsidR="00AD3A4B" w:rsidRPr="00A27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F77" w:rsidRDefault="00922F77" w:rsidP="0097563E">
      <w:pPr>
        <w:spacing w:after="0" w:line="240" w:lineRule="auto"/>
      </w:pPr>
      <w:r>
        <w:separator/>
      </w:r>
    </w:p>
  </w:endnote>
  <w:endnote w:type="continuationSeparator" w:id="0">
    <w:p w:rsidR="00922F77" w:rsidRDefault="00922F77" w:rsidP="0097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 Std">
    <w:altName w:val="Cambria Math"/>
    <w:panose1 w:val="020B0604020202020204"/>
    <w:charset w:val="00"/>
    <w:family w:val="roman"/>
    <w:notTrueType/>
    <w:pitch w:val="variable"/>
    <w:sig w:usb0="00000003" w:usb1="5000205B"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68" w:rsidRDefault="00922F77">
    <w:pPr>
      <w:pStyle w:val="BodyText"/>
      <w:spacing w:line="14" w:lineRule="auto"/>
      <w:rPr>
        <w:sz w:val="20"/>
      </w:rPr>
    </w:pPr>
    <w:r>
      <w:rPr>
        <w:noProof/>
      </w:rPr>
      <w:pict w14:anchorId="77047D6E">
        <v:shapetype id="_x0000_t202" coordsize="21600,21600" o:spt="202" path="m,l,21600r21600,l21600,xe">
          <v:stroke joinstyle="miter"/>
          <v:path gradientshapeok="t" o:connecttype="rect"/>
        </v:shapetype>
        <v:shape id="Text Box 1" o:spid="_x0000_s2049" type="#_x0000_t202" style="position:absolute;margin-left:531.6pt;margin-top:742.6pt;width:11.5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" filled="f" stroked="f">
          <o:lock v:ext="edit" aspectratio="t" verticies="t" text="t" shapetype="t"/>
          <v:textbox inset="0,0,0,0">
            <w:txbxContent>
              <w:p w:rsidR="00722668" w:rsidRDefault="00722668">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F77" w:rsidRDefault="00922F77" w:rsidP="0097563E">
      <w:pPr>
        <w:spacing w:after="0" w:line="240" w:lineRule="auto"/>
      </w:pPr>
      <w:r>
        <w:separator/>
      </w:r>
    </w:p>
  </w:footnote>
  <w:footnote w:type="continuationSeparator" w:id="0">
    <w:p w:rsidR="00922F77" w:rsidRDefault="00922F77" w:rsidP="0097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B65" w:rsidRDefault="00424B65">
    <w:pPr>
      <w:pStyle w:val="Header"/>
    </w:pPr>
    <w:r>
      <w:rPr>
        <w:noProof/>
      </w:rPr>
      <w:drawing>
        <wp:anchor distT="0" distB="0" distL="0" distR="0" simplePos="0" relativeHeight="251657216" behindDoc="0" locked="0" layoutInCell="1" allowOverlap="1" wp14:anchorId="079A5305" wp14:editId="466FADEC">
          <wp:simplePos x="0" y="0"/>
          <wp:positionH relativeFrom="page">
            <wp:posOffset>852808</wp:posOffset>
          </wp:positionH>
          <wp:positionV relativeFrom="paragraph">
            <wp:posOffset>2369</wp:posOffset>
          </wp:positionV>
          <wp:extent cx="1440299" cy="439257"/>
          <wp:effectExtent l="0" t="0" r="0" b="5715"/>
          <wp:wrapNone/>
          <wp:docPr id="5" name="image1.jpeg" descr="C:\Users\mckielc\Box Sync\Education Masters\OSU_COEd_horizontal_2C_O_over_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58589" cy="444835"/>
                  </a:xfrm>
                  <a:prstGeom prst="rect">
                    <a:avLst/>
                  </a:prstGeom>
                </pic:spPr>
              </pic:pic>
            </a:graphicData>
          </a:graphic>
          <wp14:sizeRelH relativeFrom="margin">
            <wp14:pctWidth>0</wp14:pctWidth>
          </wp14:sizeRelH>
          <wp14:sizeRelV relativeFrom="margin">
            <wp14:pctHeight>0</wp14:pctHeight>
          </wp14:sizeRelV>
        </wp:anchor>
      </w:drawing>
    </w:r>
  </w:p>
  <w:p w:rsidR="00424B65" w:rsidRDefault="0042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68" w:rsidRDefault="0072266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2DA"/>
    <w:multiLevelType w:val="multilevel"/>
    <w:tmpl w:val="F4EC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670FC"/>
    <w:multiLevelType w:val="multilevel"/>
    <w:tmpl w:val="63761DB8"/>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0E7B38CB"/>
    <w:multiLevelType w:val="multilevel"/>
    <w:tmpl w:val="22F2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41E29"/>
    <w:multiLevelType w:val="hybridMultilevel"/>
    <w:tmpl w:val="6462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53542"/>
    <w:multiLevelType w:val="multilevel"/>
    <w:tmpl w:val="93408F62"/>
    <w:lvl w:ilvl="0">
      <w:start w:val="5"/>
      <w:numFmt w:val="decimal"/>
      <w:lvlText w:val="%1"/>
      <w:lvlJc w:val="left"/>
      <w:pPr>
        <w:ind w:left="220" w:hanging="332"/>
        <w:jc w:val="left"/>
      </w:pPr>
      <w:rPr>
        <w:rFonts w:hint="default"/>
        <w:lang w:val="en-US" w:eastAsia="en-US" w:bidi="en-US"/>
      </w:rPr>
    </w:lvl>
    <w:lvl w:ilvl="1">
      <w:start w:val="1"/>
      <w:numFmt w:val="decimal"/>
      <w:lvlText w:val="%1.%2"/>
      <w:lvlJc w:val="left"/>
      <w:pPr>
        <w:ind w:left="220" w:hanging="332"/>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5" w15:restartNumberingAfterBreak="0">
    <w:nsid w:val="17FE23DE"/>
    <w:multiLevelType w:val="multilevel"/>
    <w:tmpl w:val="18BC372A"/>
    <w:lvl w:ilvl="0">
      <w:start w:val="10"/>
      <w:numFmt w:val="decimal"/>
      <w:lvlText w:val="%1"/>
      <w:lvlJc w:val="left"/>
      <w:pPr>
        <w:ind w:left="220" w:hanging="440"/>
        <w:jc w:val="left"/>
      </w:pPr>
      <w:rPr>
        <w:rFonts w:hint="default"/>
        <w:lang w:val="en-US" w:eastAsia="en-US" w:bidi="en-US"/>
      </w:rPr>
    </w:lvl>
    <w:lvl w:ilvl="1">
      <w:start w:val="1"/>
      <w:numFmt w:val="decimal"/>
      <w:lvlText w:val="%1.%2"/>
      <w:lvlJc w:val="left"/>
      <w:pPr>
        <w:ind w:left="220" w:hanging="440"/>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440"/>
      </w:pPr>
      <w:rPr>
        <w:rFonts w:hint="default"/>
        <w:lang w:val="en-US" w:eastAsia="en-US" w:bidi="en-US"/>
      </w:rPr>
    </w:lvl>
    <w:lvl w:ilvl="3">
      <w:numFmt w:val="bullet"/>
      <w:lvlText w:val="•"/>
      <w:lvlJc w:val="left"/>
      <w:pPr>
        <w:ind w:left="3094" w:hanging="440"/>
      </w:pPr>
      <w:rPr>
        <w:rFonts w:hint="default"/>
        <w:lang w:val="en-US" w:eastAsia="en-US" w:bidi="en-US"/>
      </w:rPr>
    </w:lvl>
    <w:lvl w:ilvl="4">
      <w:numFmt w:val="bullet"/>
      <w:lvlText w:val="•"/>
      <w:lvlJc w:val="left"/>
      <w:pPr>
        <w:ind w:left="4052" w:hanging="440"/>
      </w:pPr>
      <w:rPr>
        <w:rFonts w:hint="default"/>
        <w:lang w:val="en-US" w:eastAsia="en-US" w:bidi="en-US"/>
      </w:rPr>
    </w:lvl>
    <w:lvl w:ilvl="5">
      <w:numFmt w:val="bullet"/>
      <w:lvlText w:val="•"/>
      <w:lvlJc w:val="left"/>
      <w:pPr>
        <w:ind w:left="5010" w:hanging="440"/>
      </w:pPr>
      <w:rPr>
        <w:rFonts w:hint="default"/>
        <w:lang w:val="en-US" w:eastAsia="en-US" w:bidi="en-US"/>
      </w:rPr>
    </w:lvl>
    <w:lvl w:ilvl="6">
      <w:numFmt w:val="bullet"/>
      <w:lvlText w:val="•"/>
      <w:lvlJc w:val="left"/>
      <w:pPr>
        <w:ind w:left="5968" w:hanging="440"/>
      </w:pPr>
      <w:rPr>
        <w:rFonts w:hint="default"/>
        <w:lang w:val="en-US" w:eastAsia="en-US" w:bidi="en-US"/>
      </w:rPr>
    </w:lvl>
    <w:lvl w:ilvl="7">
      <w:numFmt w:val="bullet"/>
      <w:lvlText w:val="•"/>
      <w:lvlJc w:val="left"/>
      <w:pPr>
        <w:ind w:left="6926" w:hanging="440"/>
      </w:pPr>
      <w:rPr>
        <w:rFonts w:hint="default"/>
        <w:lang w:val="en-US" w:eastAsia="en-US" w:bidi="en-US"/>
      </w:rPr>
    </w:lvl>
    <w:lvl w:ilvl="8">
      <w:numFmt w:val="bullet"/>
      <w:lvlText w:val="•"/>
      <w:lvlJc w:val="left"/>
      <w:pPr>
        <w:ind w:left="7884" w:hanging="440"/>
      </w:pPr>
      <w:rPr>
        <w:rFonts w:hint="default"/>
        <w:lang w:val="en-US" w:eastAsia="en-US" w:bidi="en-US"/>
      </w:rPr>
    </w:lvl>
  </w:abstractNum>
  <w:abstractNum w:abstractNumId="6" w15:restartNumberingAfterBreak="0">
    <w:nsid w:val="1A43207C"/>
    <w:multiLevelType w:val="hybridMultilevel"/>
    <w:tmpl w:val="F59C1A22"/>
    <w:lvl w:ilvl="0" w:tplc="F0489FCC">
      <w:numFmt w:val="bullet"/>
      <w:lvlText w:val="•"/>
      <w:lvlJc w:val="left"/>
      <w:pPr>
        <w:ind w:left="568" w:hanging="216"/>
      </w:pPr>
      <w:rPr>
        <w:rFonts w:ascii="Times New Roman" w:eastAsia="Times New Roman" w:hAnsi="Times New Roman" w:cs="Times New Roman" w:hint="default"/>
        <w:spacing w:val="-2"/>
        <w:w w:val="100"/>
        <w:sz w:val="24"/>
        <w:szCs w:val="24"/>
        <w:lang w:val="en-US" w:eastAsia="en-US" w:bidi="en-US"/>
      </w:rPr>
    </w:lvl>
    <w:lvl w:ilvl="1" w:tplc="02EA2846">
      <w:numFmt w:val="bullet"/>
      <w:lvlText w:val="•"/>
      <w:lvlJc w:val="left"/>
      <w:pPr>
        <w:ind w:left="1528" w:hanging="216"/>
      </w:pPr>
      <w:rPr>
        <w:rFonts w:hint="default"/>
        <w:lang w:val="en-US" w:eastAsia="en-US" w:bidi="en-US"/>
      </w:rPr>
    </w:lvl>
    <w:lvl w:ilvl="2" w:tplc="6450A64C">
      <w:numFmt w:val="bullet"/>
      <w:lvlText w:val="•"/>
      <w:lvlJc w:val="left"/>
      <w:pPr>
        <w:ind w:left="2496" w:hanging="216"/>
      </w:pPr>
      <w:rPr>
        <w:rFonts w:hint="default"/>
        <w:lang w:val="en-US" w:eastAsia="en-US" w:bidi="en-US"/>
      </w:rPr>
    </w:lvl>
    <w:lvl w:ilvl="3" w:tplc="5BB0F96C">
      <w:numFmt w:val="bullet"/>
      <w:lvlText w:val="•"/>
      <w:lvlJc w:val="left"/>
      <w:pPr>
        <w:ind w:left="3464" w:hanging="216"/>
      </w:pPr>
      <w:rPr>
        <w:rFonts w:hint="default"/>
        <w:lang w:val="en-US" w:eastAsia="en-US" w:bidi="en-US"/>
      </w:rPr>
    </w:lvl>
    <w:lvl w:ilvl="4" w:tplc="43F44E92">
      <w:numFmt w:val="bullet"/>
      <w:lvlText w:val="•"/>
      <w:lvlJc w:val="left"/>
      <w:pPr>
        <w:ind w:left="4432" w:hanging="216"/>
      </w:pPr>
      <w:rPr>
        <w:rFonts w:hint="default"/>
        <w:lang w:val="en-US" w:eastAsia="en-US" w:bidi="en-US"/>
      </w:rPr>
    </w:lvl>
    <w:lvl w:ilvl="5" w:tplc="A948C828">
      <w:numFmt w:val="bullet"/>
      <w:lvlText w:val="•"/>
      <w:lvlJc w:val="left"/>
      <w:pPr>
        <w:ind w:left="5400" w:hanging="216"/>
      </w:pPr>
      <w:rPr>
        <w:rFonts w:hint="default"/>
        <w:lang w:val="en-US" w:eastAsia="en-US" w:bidi="en-US"/>
      </w:rPr>
    </w:lvl>
    <w:lvl w:ilvl="6" w:tplc="1A1848EA">
      <w:numFmt w:val="bullet"/>
      <w:lvlText w:val="•"/>
      <w:lvlJc w:val="left"/>
      <w:pPr>
        <w:ind w:left="6368" w:hanging="216"/>
      </w:pPr>
      <w:rPr>
        <w:rFonts w:hint="default"/>
        <w:lang w:val="en-US" w:eastAsia="en-US" w:bidi="en-US"/>
      </w:rPr>
    </w:lvl>
    <w:lvl w:ilvl="7" w:tplc="B4325F6C">
      <w:numFmt w:val="bullet"/>
      <w:lvlText w:val="•"/>
      <w:lvlJc w:val="left"/>
      <w:pPr>
        <w:ind w:left="7336" w:hanging="216"/>
      </w:pPr>
      <w:rPr>
        <w:rFonts w:hint="default"/>
        <w:lang w:val="en-US" w:eastAsia="en-US" w:bidi="en-US"/>
      </w:rPr>
    </w:lvl>
    <w:lvl w:ilvl="8" w:tplc="1B02939E">
      <w:numFmt w:val="bullet"/>
      <w:lvlText w:val="•"/>
      <w:lvlJc w:val="left"/>
      <w:pPr>
        <w:ind w:left="8304" w:hanging="216"/>
      </w:pPr>
      <w:rPr>
        <w:rFonts w:hint="default"/>
        <w:lang w:val="en-US" w:eastAsia="en-US" w:bidi="en-US"/>
      </w:rPr>
    </w:lvl>
  </w:abstractNum>
  <w:abstractNum w:abstractNumId="7" w15:restartNumberingAfterBreak="0">
    <w:nsid w:val="1C3D1133"/>
    <w:multiLevelType w:val="hybridMultilevel"/>
    <w:tmpl w:val="EA0A2554"/>
    <w:lvl w:ilvl="0" w:tplc="5C0A680A">
      <w:numFmt w:val="bullet"/>
      <w:lvlText w:val="•"/>
      <w:lvlJc w:val="left"/>
      <w:pPr>
        <w:ind w:left="568" w:hanging="216"/>
      </w:pPr>
      <w:rPr>
        <w:rFonts w:ascii="Times New Roman" w:eastAsia="Times New Roman" w:hAnsi="Times New Roman" w:cs="Times New Roman" w:hint="default"/>
        <w:spacing w:val="-2"/>
        <w:w w:val="100"/>
        <w:sz w:val="24"/>
        <w:szCs w:val="24"/>
        <w:lang w:val="en-US" w:eastAsia="en-US" w:bidi="en-US"/>
      </w:rPr>
    </w:lvl>
    <w:lvl w:ilvl="1" w:tplc="B7B08072">
      <w:numFmt w:val="bullet"/>
      <w:lvlText w:val="•"/>
      <w:lvlJc w:val="left"/>
      <w:pPr>
        <w:ind w:left="1528" w:hanging="216"/>
      </w:pPr>
      <w:rPr>
        <w:rFonts w:hint="default"/>
        <w:lang w:val="en-US" w:eastAsia="en-US" w:bidi="en-US"/>
      </w:rPr>
    </w:lvl>
    <w:lvl w:ilvl="2" w:tplc="258856BA">
      <w:numFmt w:val="bullet"/>
      <w:lvlText w:val="•"/>
      <w:lvlJc w:val="left"/>
      <w:pPr>
        <w:ind w:left="2496" w:hanging="216"/>
      </w:pPr>
      <w:rPr>
        <w:rFonts w:hint="default"/>
        <w:lang w:val="en-US" w:eastAsia="en-US" w:bidi="en-US"/>
      </w:rPr>
    </w:lvl>
    <w:lvl w:ilvl="3" w:tplc="AE986EF4">
      <w:numFmt w:val="bullet"/>
      <w:lvlText w:val="•"/>
      <w:lvlJc w:val="left"/>
      <w:pPr>
        <w:ind w:left="3464" w:hanging="216"/>
      </w:pPr>
      <w:rPr>
        <w:rFonts w:hint="default"/>
        <w:lang w:val="en-US" w:eastAsia="en-US" w:bidi="en-US"/>
      </w:rPr>
    </w:lvl>
    <w:lvl w:ilvl="4" w:tplc="1408E6B0">
      <w:numFmt w:val="bullet"/>
      <w:lvlText w:val="•"/>
      <w:lvlJc w:val="left"/>
      <w:pPr>
        <w:ind w:left="4432" w:hanging="216"/>
      </w:pPr>
      <w:rPr>
        <w:rFonts w:hint="default"/>
        <w:lang w:val="en-US" w:eastAsia="en-US" w:bidi="en-US"/>
      </w:rPr>
    </w:lvl>
    <w:lvl w:ilvl="5" w:tplc="989C35BC">
      <w:numFmt w:val="bullet"/>
      <w:lvlText w:val="•"/>
      <w:lvlJc w:val="left"/>
      <w:pPr>
        <w:ind w:left="5400" w:hanging="216"/>
      </w:pPr>
      <w:rPr>
        <w:rFonts w:hint="default"/>
        <w:lang w:val="en-US" w:eastAsia="en-US" w:bidi="en-US"/>
      </w:rPr>
    </w:lvl>
    <w:lvl w:ilvl="6" w:tplc="B456E41A">
      <w:numFmt w:val="bullet"/>
      <w:lvlText w:val="•"/>
      <w:lvlJc w:val="left"/>
      <w:pPr>
        <w:ind w:left="6368" w:hanging="216"/>
      </w:pPr>
      <w:rPr>
        <w:rFonts w:hint="default"/>
        <w:lang w:val="en-US" w:eastAsia="en-US" w:bidi="en-US"/>
      </w:rPr>
    </w:lvl>
    <w:lvl w:ilvl="7" w:tplc="39D630A6">
      <w:numFmt w:val="bullet"/>
      <w:lvlText w:val="•"/>
      <w:lvlJc w:val="left"/>
      <w:pPr>
        <w:ind w:left="7336" w:hanging="216"/>
      </w:pPr>
      <w:rPr>
        <w:rFonts w:hint="default"/>
        <w:lang w:val="en-US" w:eastAsia="en-US" w:bidi="en-US"/>
      </w:rPr>
    </w:lvl>
    <w:lvl w:ilvl="8" w:tplc="9FF2AD46">
      <w:numFmt w:val="bullet"/>
      <w:lvlText w:val="•"/>
      <w:lvlJc w:val="left"/>
      <w:pPr>
        <w:ind w:left="8304" w:hanging="216"/>
      </w:pPr>
      <w:rPr>
        <w:rFonts w:hint="default"/>
        <w:lang w:val="en-US" w:eastAsia="en-US" w:bidi="en-US"/>
      </w:rPr>
    </w:lvl>
  </w:abstractNum>
  <w:abstractNum w:abstractNumId="8" w15:restartNumberingAfterBreak="0">
    <w:nsid w:val="1CCF7574"/>
    <w:multiLevelType w:val="multilevel"/>
    <w:tmpl w:val="6F40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836DC"/>
    <w:multiLevelType w:val="multilevel"/>
    <w:tmpl w:val="BE36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83522A"/>
    <w:multiLevelType w:val="hybridMultilevel"/>
    <w:tmpl w:val="938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6242C"/>
    <w:multiLevelType w:val="multilevel"/>
    <w:tmpl w:val="A792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3963D4"/>
    <w:multiLevelType w:val="multilevel"/>
    <w:tmpl w:val="0D18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51075"/>
    <w:multiLevelType w:val="multilevel"/>
    <w:tmpl w:val="0D96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01997"/>
    <w:multiLevelType w:val="multilevel"/>
    <w:tmpl w:val="E51E4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A21D2"/>
    <w:multiLevelType w:val="multilevel"/>
    <w:tmpl w:val="7AB847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AA2BE9"/>
    <w:multiLevelType w:val="hybridMultilevel"/>
    <w:tmpl w:val="962C9000"/>
    <w:lvl w:ilvl="0" w:tplc="0409000F">
      <w:start w:val="1"/>
      <w:numFmt w:val="decimal"/>
      <w:lvlText w:val="%1."/>
      <w:lvlJc w:val="left"/>
      <w:pPr>
        <w:ind w:left="720" w:hanging="360"/>
      </w:pPr>
    </w:lvl>
    <w:lvl w:ilvl="1" w:tplc="2E96BFC2">
      <w:start w:val="1"/>
      <w:numFmt w:val="lowerLetter"/>
      <w:lvlText w:val="%2."/>
      <w:lvlJc w:val="left"/>
      <w:pPr>
        <w:ind w:left="1440" w:hanging="360"/>
      </w:pPr>
      <w:rPr>
        <w:b/>
      </w:rPr>
    </w:lvl>
    <w:lvl w:ilvl="2" w:tplc="0409001B">
      <w:start w:val="1"/>
      <w:numFmt w:val="lowerRoman"/>
      <w:lvlText w:val="%3."/>
      <w:lvlJc w:val="right"/>
      <w:pPr>
        <w:ind w:left="2160" w:hanging="180"/>
      </w:pPr>
    </w:lvl>
    <w:lvl w:ilvl="3" w:tplc="C3902546">
      <w:start w:val="18"/>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D1CDD"/>
    <w:multiLevelType w:val="multilevel"/>
    <w:tmpl w:val="BC441756"/>
    <w:lvl w:ilvl="0">
      <w:start w:val="2"/>
      <w:numFmt w:val="decimal"/>
      <w:lvlText w:val="%1"/>
      <w:lvlJc w:val="left"/>
      <w:pPr>
        <w:ind w:left="220" w:hanging="332"/>
        <w:jc w:val="left"/>
      </w:pPr>
      <w:rPr>
        <w:rFonts w:hint="default"/>
        <w:lang w:val="en-US" w:eastAsia="en-US" w:bidi="en-US"/>
      </w:rPr>
    </w:lvl>
    <w:lvl w:ilvl="1">
      <w:start w:val="1"/>
      <w:numFmt w:val="decimal"/>
      <w:lvlText w:val="%1.%2"/>
      <w:lvlJc w:val="left"/>
      <w:pPr>
        <w:ind w:left="220" w:hanging="332"/>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18" w15:restartNumberingAfterBreak="0">
    <w:nsid w:val="2F4521B9"/>
    <w:multiLevelType w:val="multilevel"/>
    <w:tmpl w:val="B8D0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802EB"/>
    <w:multiLevelType w:val="hybridMultilevel"/>
    <w:tmpl w:val="67A0F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FB55672"/>
    <w:multiLevelType w:val="hybridMultilevel"/>
    <w:tmpl w:val="E610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2F17C7"/>
    <w:multiLevelType w:val="hybridMultilevel"/>
    <w:tmpl w:val="CB761076"/>
    <w:lvl w:ilvl="0" w:tplc="D2767FB4">
      <w:numFmt w:val="bullet"/>
      <w:lvlText w:val=""/>
      <w:lvlJc w:val="left"/>
      <w:pPr>
        <w:ind w:left="820" w:hanging="360"/>
      </w:pPr>
      <w:rPr>
        <w:rFonts w:ascii="Symbol" w:eastAsia="Symbol" w:hAnsi="Symbol" w:cs="Symbol" w:hint="default"/>
        <w:w w:val="76"/>
        <w:sz w:val="24"/>
        <w:szCs w:val="24"/>
        <w:lang w:val="en-US" w:eastAsia="en-US" w:bidi="en-US"/>
      </w:rPr>
    </w:lvl>
    <w:lvl w:ilvl="1" w:tplc="8F0C20CE">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F4121C24">
      <w:numFmt w:val="bullet"/>
      <w:lvlText w:val="•"/>
      <w:lvlJc w:val="left"/>
      <w:pPr>
        <w:ind w:left="2506" w:hanging="360"/>
      </w:pPr>
      <w:rPr>
        <w:rFonts w:hint="default"/>
        <w:lang w:val="en-US" w:eastAsia="en-US" w:bidi="en-US"/>
      </w:rPr>
    </w:lvl>
    <w:lvl w:ilvl="3" w:tplc="00120F1A">
      <w:numFmt w:val="bullet"/>
      <w:lvlText w:val="•"/>
      <w:lvlJc w:val="left"/>
      <w:pPr>
        <w:ind w:left="3473" w:hanging="360"/>
      </w:pPr>
      <w:rPr>
        <w:rFonts w:hint="default"/>
        <w:lang w:val="en-US" w:eastAsia="en-US" w:bidi="en-US"/>
      </w:rPr>
    </w:lvl>
    <w:lvl w:ilvl="4" w:tplc="CBE49586">
      <w:numFmt w:val="bullet"/>
      <w:lvlText w:val="•"/>
      <w:lvlJc w:val="left"/>
      <w:pPr>
        <w:ind w:left="4440" w:hanging="360"/>
      </w:pPr>
      <w:rPr>
        <w:rFonts w:hint="default"/>
        <w:lang w:val="en-US" w:eastAsia="en-US" w:bidi="en-US"/>
      </w:rPr>
    </w:lvl>
    <w:lvl w:ilvl="5" w:tplc="B8ECCEC4">
      <w:numFmt w:val="bullet"/>
      <w:lvlText w:val="•"/>
      <w:lvlJc w:val="left"/>
      <w:pPr>
        <w:ind w:left="5406" w:hanging="360"/>
      </w:pPr>
      <w:rPr>
        <w:rFonts w:hint="default"/>
        <w:lang w:val="en-US" w:eastAsia="en-US" w:bidi="en-US"/>
      </w:rPr>
    </w:lvl>
    <w:lvl w:ilvl="6" w:tplc="E1064770">
      <w:numFmt w:val="bullet"/>
      <w:lvlText w:val="•"/>
      <w:lvlJc w:val="left"/>
      <w:pPr>
        <w:ind w:left="6373" w:hanging="360"/>
      </w:pPr>
      <w:rPr>
        <w:rFonts w:hint="default"/>
        <w:lang w:val="en-US" w:eastAsia="en-US" w:bidi="en-US"/>
      </w:rPr>
    </w:lvl>
    <w:lvl w:ilvl="7" w:tplc="26CCBB90">
      <w:numFmt w:val="bullet"/>
      <w:lvlText w:val="•"/>
      <w:lvlJc w:val="left"/>
      <w:pPr>
        <w:ind w:left="7340" w:hanging="360"/>
      </w:pPr>
      <w:rPr>
        <w:rFonts w:hint="default"/>
        <w:lang w:val="en-US" w:eastAsia="en-US" w:bidi="en-US"/>
      </w:rPr>
    </w:lvl>
    <w:lvl w:ilvl="8" w:tplc="F6A60460">
      <w:numFmt w:val="bullet"/>
      <w:lvlText w:val="•"/>
      <w:lvlJc w:val="left"/>
      <w:pPr>
        <w:ind w:left="8306" w:hanging="360"/>
      </w:pPr>
      <w:rPr>
        <w:rFonts w:hint="default"/>
        <w:lang w:val="en-US" w:eastAsia="en-US" w:bidi="en-US"/>
      </w:rPr>
    </w:lvl>
  </w:abstractNum>
  <w:abstractNum w:abstractNumId="22" w15:restartNumberingAfterBreak="0">
    <w:nsid w:val="40E13EC6"/>
    <w:multiLevelType w:val="multilevel"/>
    <w:tmpl w:val="D04A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9E013A"/>
    <w:multiLevelType w:val="multilevel"/>
    <w:tmpl w:val="57DC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382F4F"/>
    <w:multiLevelType w:val="multilevel"/>
    <w:tmpl w:val="3D4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F166F"/>
    <w:multiLevelType w:val="hybridMultilevel"/>
    <w:tmpl w:val="2F983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223B3A"/>
    <w:multiLevelType w:val="multilevel"/>
    <w:tmpl w:val="ACB05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1B42FD"/>
    <w:multiLevelType w:val="multilevel"/>
    <w:tmpl w:val="A1305754"/>
    <w:lvl w:ilvl="0">
      <w:start w:val="3"/>
      <w:numFmt w:val="decimal"/>
      <w:lvlText w:val="%1"/>
      <w:lvlJc w:val="left"/>
      <w:pPr>
        <w:ind w:left="220" w:hanging="332"/>
        <w:jc w:val="left"/>
      </w:pPr>
      <w:rPr>
        <w:rFonts w:hint="default"/>
        <w:lang w:val="en-US" w:eastAsia="en-US" w:bidi="en-US"/>
      </w:rPr>
    </w:lvl>
    <w:lvl w:ilvl="1">
      <w:start w:val="1"/>
      <w:numFmt w:val="decimal"/>
      <w:lvlText w:val="%1.%2"/>
      <w:lvlJc w:val="left"/>
      <w:pPr>
        <w:ind w:left="220" w:hanging="332"/>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28" w15:restartNumberingAfterBreak="0">
    <w:nsid w:val="4CC744CC"/>
    <w:multiLevelType w:val="multilevel"/>
    <w:tmpl w:val="0DCEE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D70D9A"/>
    <w:multiLevelType w:val="hybridMultilevel"/>
    <w:tmpl w:val="FD007104"/>
    <w:lvl w:ilvl="0" w:tplc="412231A4">
      <w:start w:val="1"/>
      <w:numFmt w:val="decimal"/>
      <w:lvlText w:val="%1."/>
      <w:lvlJc w:val="left"/>
      <w:pPr>
        <w:ind w:left="400" w:hanging="300"/>
      </w:pPr>
      <w:rPr>
        <w:rFonts w:ascii="Times New Roman" w:eastAsia="Times New Roman" w:hAnsi="Times New Roman" w:cs="Times New Roman" w:hint="default"/>
        <w:b/>
        <w:bCs/>
        <w:w w:val="99"/>
        <w:sz w:val="24"/>
        <w:szCs w:val="24"/>
        <w:lang w:val="en-US" w:eastAsia="en-US" w:bidi="en-US"/>
      </w:rPr>
    </w:lvl>
    <w:lvl w:ilvl="1" w:tplc="E8C6A0DE">
      <w:start w:val="1"/>
      <w:numFmt w:val="upperRoman"/>
      <w:lvlText w:val="%2."/>
      <w:lvlJc w:val="left"/>
      <w:pPr>
        <w:ind w:left="1000" w:hanging="360"/>
      </w:pPr>
      <w:rPr>
        <w:rFonts w:ascii="Times New Roman" w:eastAsia="Times New Roman" w:hAnsi="Times New Roman" w:cs="Times New Roman" w:hint="default"/>
        <w:spacing w:val="-5"/>
        <w:w w:val="99"/>
        <w:sz w:val="24"/>
        <w:szCs w:val="24"/>
        <w:lang w:val="en-US" w:eastAsia="en-US" w:bidi="en-US"/>
      </w:rPr>
    </w:lvl>
    <w:lvl w:ilvl="2" w:tplc="0882DEAC">
      <w:numFmt w:val="bullet"/>
      <w:lvlText w:val="•"/>
      <w:lvlJc w:val="left"/>
      <w:pPr>
        <w:ind w:left="2026" w:hanging="360"/>
      </w:pPr>
      <w:rPr>
        <w:rFonts w:hint="default"/>
        <w:lang w:val="en-US" w:eastAsia="en-US" w:bidi="en-US"/>
      </w:rPr>
    </w:lvl>
    <w:lvl w:ilvl="3" w:tplc="1916C802">
      <w:numFmt w:val="bullet"/>
      <w:lvlText w:val="•"/>
      <w:lvlJc w:val="left"/>
      <w:pPr>
        <w:ind w:left="3053" w:hanging="360"/>
      </w:pPr>
      <w:rPr>
        <w:rFonts w:hint="default"/>
        <w:lang w:val="en-US" w:eastAsia="en-US" w:bidi="en-US"/>
      </w:rPr>
    </w:lvl>
    <w:lvl w:ilvl="4" w:tplc="939A018A">
      <w:numFmt w:val="bullet"/>
      <w:lvlText w:val="•"/>
      <w:lvlJc w:val="left"/>
      <w:pPr>
        <w:ind w:left="4080" w:hanging="360"/>
      </w:pPr>
      <w:rPr>
        <w:rFonts w:hint="default"/>
        <w:lang w:val="en-US" w:eastAsia="en-US" w:bidi="en-US"/>
      </w:rPr>
    </w:lvl>
    <w:lvl w:ilvl="5" w:tplc="5C62A3F6">
      <w:numFmt w:val="bullet"/>
      <w:lvlText w:val="•"/>
      <w:lvlJc w:val="left"/>
      <w:pPr>
        <w:ind w:left="5106" w:hanging="360"/>
      </w:pPr>
      <w:rPr>
        <w:rFonts w:hint="default"/>
        <w:lang w:val="en-US" w:eastAsia="en-US" w:bidi="en-US"/>
      </w:rPr>
    </w:lvl>
    <w:lvl w:ilvl="6" w:tplc="C1A6B782">
      <w:numFmt w:val="bullet"/>
      <w:lvlText w:val="•"/>
      <w:lvlJc w:val="left"/>
      <w:pPr>
        <w:ind w:left="6133" w:hanging="360"/>
      </w:pPr>
      <w:rPr>
        <w:rFonts w:hint="default"/>
        <w:lang w:val="en-US" w:eastAsia="en-US" w:bidi="en-US"/>
      </w:rPr>
    </w:lvl>
    <w:lvl w:ilvl="7" w:tplc="8DC069E6">
      <w:numFmt w:val="bullet"/>
      <w:lvlText w:val="•"/>
      <w:lvlJc w:val="left"/>
      <w:pPr>
        <w:ind w:left="7160" w:hanging="360"/>
      </w:pPr>
      <w:rPr>
        <w:rFonts w:hint="default"/>
        <w:lang w:val="en-US" w:eastAsia="en-US" w:bidi="en-US"/>
      </w:rPr>
    </w:lvl>
    <w:lvl w:ilvl="8" w:tplc="F99EAD20">
      <w:numFmt w:val="bullet"/>
      <w:lvlText w:val="•"/>
      <w:lvlJc w:val="left"/>
      <w:pPr>
        <w:ind w:left="8186" w:hanging="360"/>
      </w:pPr>
      <w:rPr>
        <w:rFonts w:hint="default"/>
        <w:lang w:val="en-US" w:eastAsia="en-US" w:bidi="en-US"/>
      </w:rPr>
    </w:lvl>
  </w:abstractNum>
  <w:abstractNum w:abstractNumId="30" w15:restartNumberingAfterBreak="0">
    <w:nsid w:val="4DBC746A"/>
    <w:multiLevelType w:val="hybridMultilevel"/>
    <w:tmpl w:val="AF5E23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09F2F0F"/>
    <w:multiLevelType w:val="hybridMultilevel"/>
    <w:tmpl w:val="252A2FD4"/>
    <w:lvl w:ilvl="0" w:tplc="630075C4">
      <w:start w:val="1"/>
      <w:numFmt w:val="decimal"/>
      <w:lvlText w:val="%1."/>
      <w:lvlJc w:val="left"/>
      <w:pPr>
        <w:ind w:left="400" w:hanging="300"/>
        <w:jc w:val="left"/>
      </w:pPr>
      <w:rPr>
        <w:rFonts w:ascii="Times New Roman" w:eastAsia="Times New Roman" w:hAnsi="Times New Roman" w:cs="Times New Roman" w:hint="default"/>
        <w:b/>
        <w:bCs/>
        <w:w w:val="99"/>
        <w:sz w:val="24"/>
        <w:szCs w:val="24"/>
        <w:lang w:val="en-US" w:eastAsia="en-US" w:bidi="en-US"/>
      </w:rPr>
    </w:lvl>
    <w:lvl w:ilvl="1" w:tplc="3FAAABCA">
      <w:start w:val="1"/>
      <w:numFmt w:val="upperRoman"/>
      <w:lvlText w:val="%2."/>
      <w:lvlJc w:val="left"/>
      <w:pPr>
        <w:ind w:left="1000" w:hanging="360"/>
        <w:jc w:val="left"/>
      </w:pPr>
      <w:rPr>
        <w:rFonts w:ascii="Times New Roman" w:eastAsia="Times New Roman" w:hAnsi="Times New Roman" w:cs="Times New Roman" w:hint="default"/>
        <w:spacing w:val="-5"/>
        <w:w w:val="99"/>
        <w:sz w:val="24"/>
        <w:szCs w:val="24"/>
        <w:lang w:val="en-US" w:eastAsia="en-US" w:bidi="en-US"/>
      </w:rPr>
    </w:lvl>
    <w:lvl w:ilvl="2" w:tplc="DE340BC0">
      <w:numFmt w:val="bullet"/>
      <w:lvlText w:val="•"/>
      <w:lvlJc w:val="left"/>
      <w:pPr>
        <w:ind w:left="2026" w:hanging="360"/>
      </w:pPr>
      <w:rPr>
        <w:rFonts w:hint="default"/>
        <w:lang w:val="en-US" w:eastAsia="en-US" w:bidi="en-US"/>
      </w:rPr>
    </w:lvl>
    <w:lvl w:ilvl="3" w:tplc="1AFC86CC">
      <w:numFmt w:val="bullet"/>
      <w:lvlText w:val="•"/>
      <w:lvlJc w:val="left"/>
      <w:pPr>
        <w:ind w:left="3053" w:hanging="360"/>
      </w:pPr>
      <w:rPr>
        <w:rFonts w:hint="default"/>
        <w:lang w:val="en-US" w:eastAsia="en-US" w:bidi="en-US"/>
      </w:rPr>
    </w:lvl>
    <w:lvl w:ilvl="4" w:tplc="E800E53A">
      <w:numFmt w:val="bullet"/>
      <w:lvlText w:val="•"/>
      <w:lvlJc w:val="left"/>
      <w:pPr>
        <w:ind w:left="4080" w:hanging="360"/>
      </w:pPr>
      <w:rPr>
        <w:rFonts w:hint="default"/>
        <w:lang w:val="en-US" w:eastAsia="en-US" w:bidi="en-US"/>
      </w:rPr>
    </w:lvl>
    <w:lvl w:ilvl="5" w:tplc="85324A16">
      <w:numFmt w:val="bullet"/>
      <w:lvlText w:val="•"/>
      <w:lvlJc w:val="left"/>
      <w:pPr>
        <w:ind w:left="5106" w:hanging="360"/>
      </w:pPr>
      <w:rPr>
        <w:rFonts w:hint="default"/>
        <w:lang w:val="en-US" w:eastAsia="en-US" w:bidi="en-US"/>
      </w:rPr>
    </w:lvl>
    <w:lvl w:ilvl="6" w:tplc="A17CB68A">
      <w:numFmt w:val="bullet"/>
      <w:lvlText w:val="•"/>
      <w:lvlJc w:val="left"/>
      <w:pPr>
        <w:ind w:left="6133" w:hanging="360"/>
      </w:pPr>
      <w:rPr>
        <w:rFonts w:hint="default"/>
        <w:lang w:val="en-US" w:eastAsia="en-US" w:bidi="en-US"/>
      </w:rPr>
    </w:lvl>
    <w:lvl w:ilvl="7" w:tplc="6C5A47EE">
      <w:numFmt w:val="bullet"/>
      <w:lvlText w:val="•"/>
      <w:lvlJc w:val="left"/>
      <w:pPr>
        <w:ind w:left="7160" w:hanging="360"/>
      </w:pPr>
      <w:rPr>
        <w:rFonts w:hint="default"/>
        <w:lang w:val="en-US" w:eastAsia="en-US" w:bidi="en-US"/>
      </w:rPr>
    </w:lvl>
    <w:lvl w:ilvl="8" w:tplc="C1AEC508">
      <w:numFmt w:val="bullet"/>
      <w:lvlText w:val="•"/>
      <w:lvlJc w:val="left"/>
      <w:pPr>
        <w:ind w:left="8186" w:hanging="360"/>
      </w:pPr>
      <w:rPr>
        <w:rFonts w:hint="default"/>
        <w:lang w:val="en-US" w:eastAsia="en-US" w:bidi="en-US"/>
      </w:rPr>
    </w:lvl>
  </w:abstractNum>
  <w:abstractNum w:abstractNumId="32" w15:restartNumberingAfterBreak="0">
    <w:nsid w:val="54BE573C"/>
    <w:multiLevelType w:val="multilevel"/>
    <w:tmpl w:val="A15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CD4C8E"/>
    <w:multiLevelType w:val="hybridMultilevel"/>
    <w:tmpl w:val="64FA509C"/>
    <w:lvl w:ilvl="0" w:tplc="D3864E24">
      <w:start w:val="1"/>
      <w:numFmt w:val="upperLetter"/>
      <w:lvlText w:val="%1."/>
      <w:lvlJc w:val="left"/>
      <w:pPr>
        <w:ind w:left="820" w:hanging="360"/>
        <w:jc w:val="left"/>
      </w:pPr>
      <w:rPr>
        <w:rFonts w:ascii="Arial" w:eastAsia="Arial" w:hAnsi="Arial" w:cs="Arial" w:hint="default"/>
        <w:spacing w:val="-1"/>
        <w:w w:val="87"/>
        <w:sz w:val="20"/>
        <w:szCs w:val="20"/>
        <w:lang w:val="en-US" w:eastAsia="en-US" w:bidi="en-US"/>
      </w:rPr>
    </w:lvl>
    <w:lvl w:ilvl="1" w:tplc="108E82A6">
      <w:numFmt w:val="bullet"/>
      <w:lvlText w:val=""/>
      <w:lvlJc w:val="left"/>
      <w:pPr>
        <w:ind w:left="1586" w:hanging="360"/>
      </w:pPr>
      <w:rPr>
        <w:rFonts w:ascii="Symbol" w:eastAsia="Symbol" w:hAnsi="Symbol" w:cs="Symbol" w:hint="default"/>
        <w:w w:val="76"/>
        <w:sz w:val="20"/>
        <w:szCs w:val="20"/>
        <w:lang w:val="en-US" w:eastAsia="en-US" w:bidi="en-US"/>
      </w:rPr>
    </w:lvl>
    <w:lvl w:ilvl="2" w:tplc="993AB20E">
      <w:numFmt w:val="bullet"/>
      <w:lvlText w:val="•"/>
      <w:lvlJc w:val="left"/>
      <w:pPr>
        <w:ind w:left="1580" w:hanging="360"/>
      </w:pPr>
      <w:rPr>
        <w:rFonts w:hint="default"/>
        <w:lang w:val="en-US" w:eastAsia="en-US" w:bidi="en-US"/>
      </w:rPr>
    </w:lvl>
    <w:lvl w:ilvl="3" w:tplc="5ADE8AC8">
      <w:numFmt w:val="bullet"/>
      <w:lvlText w:val="•"/>
      <w:lvlJc w:val="left"/>
      <w:pPr>
        <w:ind w:left="2577" w:hanging="360"/>
      </w:pPr>
      <w:rPr>
        <w:rFonts w:hint="default"/>
        <w:lang w:val="en-US" w:eastAsia="en-US" w:bidi="en-US"/>
      </w:rPr>
    </w:lvl>
    <w:lvl w:ilvl="4" w:tplc="9DB4AF92">
      <w:numFmt w:val="bullet"/>
      <w:lvlText w:val="•"/>
      <w:lvlJc w:val="left"/>
      <w:pPr>
        <w:ind w:left="3575" w:hanging="360"/>
      </w:pPr>
      <w:rPr>
        <w:rFonts w:hint="default"/>
        <w:lang w:val="en-US" w:eastAsia="en-US" w:bidi="en-US"/>
      </w:rPr>
    </w:lvl>
    <w:lvl w:ilvl="5" w:tplc="F56856E6">
      <w:numFmt w:val="bullet"/>
      <w:lvlText w:val="•"/>
      <w:lvlJc w:val="left"/>
      <w:pPr>
        <w:ind w:left="4572" w:hanging="360"/>
      </w:pPr>
      <w:rPr>
        <w:rFonts w:hint="default"/>
        <w:lang w:val="en-US" w:eastAsia="en-US" w:bidi="en-US"/>
      </w:rPr>
    </w:lvl>
    <w:lvl w:ilvl="6" w:tplc="09E62C28">
      <w:numFmt w:val="bullet"/>
      <w:lvlText w:val="•"/>
      <w:lvlJc w:val="left"/>
      <w:pPr>
        <w:ind w:left="5570" w:hanging="360"/>
      </w:pPr>
      <w:rPr>
        <w:rFonts w:hint="default"/>
        <w:lang w:val="en-US" w:eastAsia="en-US" w:bidi="en-US"/>
      </w:rPr>
    </w:lvl>
    <w:lvl w:ilvl="7" w:tplc="6982406A">
      <w:numFmt w:val="bullet"/>
      <w:lvlText w:val="•"/>
      <w:lvlJc w:val="left"/>
      <w:pPr>
        <w:ind w:left="6567" w:hanging="360"/>
      </w:pPr>
      <w:rPr>
        <w:rFonts w:hint="default"/>
        <w:lang w:val="en-US" w:eastAsia="en-US" w:bidi="en-US"/>
      </w:rPr>
    </w:lvl>
    <w:lvl w:ilvl="8" w:tplc="7D78CA1E">
      <w:numFmt w:val="bullet"/>
      <w:lvlText w:val="•"/>
      <w:lvlJc w:val="left"/>
      <w:pPr>
        <w:ind w:left="7565" w:hanging="360"/>
      </w:pPr>
      <w:rPr>
        <w:rFonts w:hint="default"/>
        <w:lang w:val="en-US" w:eastAsia="en-US" w:bidi="en-US"/>
      </w:rPr>
    </w:lvl>
  </w:abstractNum>
  <w:abstractNum w:abstractNumId="34" w15:restartNumberingAfterBreak="0">
    <w:nsid w:val="59B77C81"/>
    <w:multiLevelType w:val="multilevel"/>
    <w:tmpl w:val="5C2EB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542466"/>
    <w:multiLevelType w:val="multilevel"/>
    <w:tmpl w:val="5072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825AF2"/>
    <w:multiLevelType w:val="multilevel"/>
    <w:tmpl w:val="97C8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DC64E8"/>
    <w:multiLevelType w:val="hybridMultilevel"/>
    <w:tmpl w:val="E98E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57953"/>
    <w:multiLevelType w:val="hybridMultilevel"/>
    <w:tmpl w:val="6A22331A"/>
    <w:lvl w:ilvl="0" w:tplc="F8D21558">
      <w:numFmt w:val="bullet"/>
      <w:lvlText w:val=""/>
      <w:lvlJc w:val="left"/>
      <w:pPr>
        <w:ind w:left="820" w:hanging="360"/>
      </w:pPr>
      <w:rPr>
        <w:rFonts w:ascii="Symbol" w:eastAsia="Symbol" w:hAnsi="Symbol" w:cs="Symbol" w:hint="default"/>
        <w:w w:val="76"/>
        <w:sz w:val="24"/>
        <w:szCs w:val="24"/>
        <w:lang w:val="en-US" w:eastAsia="en-US" w:bidi="en-US"/>
      </w:rPr>
    </w:lvl>
    <w:lvl w:ilvl="1" w:tplc="4418AF70">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0D46BD22">
      <w:numFmt w:val="bullet"/>
      <w:lvlText w:val="•"/>
      <w:lvlJc w:val="left"/>
      <w:pPr>
        <w:ind w:left="2506" w:hanging="360"/>
      </w:pPr>
      <w:rPr>
        <w:rFonts w:hint="default"/>
        <w:lang w:val="en-US" w:eastAsia="en-US" w:bidi="en-US"/>
      </w:rPr>
    </w:lvl>
    <w:lvl w:ilvl="3" w:tplc="54DE2864">
      <w:numFmt w:val="bullet"/>
      <w:lvlText w:val="•"/>
      <w:lvlJc w:val="left"/>
      <w:pPr>
        <w:ind w:left="3473" w:hanging="360"/>
      </w:pPr>
      <w:rPr>
        <w:rFonts w:hint="default"/>
        <w:lang w:val="en-US" w:eastAsia="en-US" w:bidi="en-US"/>
      </w:rPr>
    </w:lvl>
    <w:lvl w:ilvl="4" w:tplc="C9C660D2">
      <w:numFmt w:val="bullet"/>
      <w:lvlText w:val="•"/>
      <w:lvlJc w:val="left"/>
      <w:pPr>
        <w:ind w:left="4440" w:hanging="360"/>
      </w:pPr>
      <w:rPr>
        <w:rFonts w:hint="default"/>
        <w:lang w:val="en-US" w:eastAsia="en-US" w:bidi="en-US"/>
      </w:rPr>
    </w:lvl>
    <w:lvl w:ilvl="5" w:tplc="DC82E566">
      <w:numFmt w:val="bullet"/>
      <w:lvlText w:val="•"/>
      <w:lvlJc w:val="left"/>
      <w:pPr>
        <w:ind w:left="5406" w:hanging="360"/>
      </w:pPr>
      <w:rPr>
        <w:rFonts w:hint="default"/>
        <w:lang w:val="en-US" w:eastAsia="en-US" w:bidi="en-US"/>
      </w:rPr>
    </w:lvl>
    <w:lvl w:ilvl="6" w:tplc="24543286">
      <w:numFmt w:val="bullet"/>
      <w:lvlText w:val="•"/>
      <w:lvlJc w:val="left"/>
      <w:pPr>
        <w:ind w:left="6373" w:hanging="360"/>
      </w:pPr>
      <w:rPr>
        <w:rFonts w:hint="default"/>
        <w:lang w:val="en-US" w:eastAsia="en-US" w:bidi="en-US"/>
      </w:rPr>
    </w:lvl>
    <w:lvl w:ilvl="7" w:tplc="AC08346A">
      <w:numFmt w:val="bullet"/>
      <w:lvlText w:val="•"/>
      <w:lvlJc w:val="left"/>
      <w:pPr>
        <w:ind w:left="7340" w:hanging="360"/>
      </w:pPr>
      <w:rPr>
        <w:rFonts w:hint="default"/>
        <w:lang w:val="en-US" w:eastAsia="en-US" w:bidi="en-US"/>
      </w:rPr>
    </w:lvl>
    <w:lvl w:ilvl="8" w:tplc="0CEC3AFA">
      <w:numFmt w:val="bullet"/>
      <w:lvlText w:val="•"/>
      <w:lvlJc w:val="left"/>
      <w:pPr>
        <w:ind w:left="8306" w:hanging="360"/>
      </w:pPr>
      <w:rPr>
        <w:rFonts w:hint="default"/>
        <w:lang w:val="en-US" w:eastAsia="en-US" w:bidi="en-US"/>
      </w:rPr>
    </w:lvl>
  </w:abstractNum>
  <w:abstractNum w:abstractNumId="39" w15:restartNumberingAfterBreak="0">
    <w:nsid w:val="6DAB0176"/>
    <w:multiLevelType w:val="multilevel"/>
    <w:tmpl w:val="8990B99A"/>
    <w:lvl w:ilvl="0">
      <w:start w:val="9"/>
      <w:numFmt w:val="decimal"/>
      <w:lvlText w:val="%1"/>
      <w:lvlJc w:val="left"/>
      <w:pPr>
        <w:ind w:left="220" w:hanging="332"/>
        <w:jc w:val="left"/>
      </w:pPr>
      <w:rPr>
        <w:rFonts w:hint="default"/>
        <w:lang w:val="en-US" w:eastAsia="en-US" w:bidi="en-US"/>
      </w:rPr>
    </w:lvl>
    <w:lvl w:ilvl="1">
      <w:start w:val="1"/>
      <w:numFmt w:val="decimal"/>
      <w:lvlText w:val="%1.%2"/>
      <w:lvlJc w:val="left"/>
      <w:pPr>
        <w:ind w:left="220" w:hanging="332"/>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40" w15:restartNumberingAfterBreak="0">
    <w:nsid w:val="6E864AFE"/>
    <w:multiLevelType w:val="multilevel"/>
    <w:tmpl w:val="79DC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F31BCB"/>
    <w:multiLevelType w:val="multilevel"/>
    <w:tmpl w:val="CB806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4A0643"/>
    <w:multiLevelType w:val="multilevel"/>
    <w:tmpl w:val="EBF8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900536"/>
    <w:multiLevelType w:val="multilevel"/>
    <w:tmpl w:val="F8F42B22"/>
    <w:lvl w:ilvl="0">
      <w:start w:val="8"/>
      <w:numFmt w:val="decimal"/>
      <w:lvlText w:val="%1"/>
      <w:lvlJc w:val="left"/>
      <w:pPr>
        <w:ind w:left="220" w:hanging="332"/>
        <w:jc w:val="left"/>
      </w:pPr>
      <w:rPr>
        <w:rFonts w:hint="default"/>
        <w:lang w:val="en-US" w:eastAsia="en-US" w:bidi="en-US"/>
      </w:rPr>
    </w:lvl>
    <w:lvl w:ilvl="1">
      <w:start w:val="1"/>
      <w:numFmt w:val="decimal"/>
      <w:lvlText w:val="%1.%2"/>
      <w:lvlJc w:val="left"/>
      <w:pPr>
        <w:ind w:left="220" w:hanging="332"/>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44" w15:restartNumberingAfterBreak="0">
    <w:nsid w:val="744B44E1"/>
    <w:multiLevelType w:val="multilevel"/>
    <w:tmpl w:val="3D72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032BAD"/>
    <w:multiLevelType w:val="multilevel"/>
    <w:tmpl w:val="801E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282A52"/>
    <w:multiLevelType w:val="multilevel"/>
    <w:tmpl w:val="1A98C10C"/>
    <w:lvl w:ilvl="0">
      <w:start w:val="4"/>
      <w:numFmt w:val="decimal"/>
      <w:lvlText w:val="%1"/>
      <w:lvlJc w:val="left"/>
      <w:pPr>
        <w:ind w:left="220" w:hanging="332"/>
        <w:jc w:val="left"/>
      </w:pPr>
      <w:rPr>
        <w:rFonts w:hint="default"/>
        <w:lang w:val="en-US" w:eastAsia="en-US" w:bidi="en-US"/>
      </w:rPr>
    </w:lvl>
    <w:lvl w:ilvl="1">
      <w:start w:val="1"/>
      <w:numFmt w:val="decimal"/>
      <w:lvlText w:val="%1.%2"/>
      <w:lvlJc w:val="left"/>
      <w:pPr>
        <w:ind w:left="220" w:hanging="332"/>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47" w15:restartNumberingAfterBreak="0">
    <w:nsid w:val="7A736BF7"/>
    <w:multiLevelType w:val="multilevel"/>
    <w:tmpl w:val="473A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C52CBB"/>
    <w:multiLevelType w:val="multilevel"/>
    <w:tmpl w:val="80BA0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D118F0"/>
    <w:multiLevelType w:val="hybridMultilevel"/>
    <w:tmpl w:val="E69A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7405A4"/>
    <w:multiLevelType w:val="multilevel"/>
    <w:tmpl w:val="A3AA507C"/>
    <w:lvl w:ilvl="0">
      <w:start w:val="7"/>
      <w:numFmt w:val="decimal"/>
      <w:lvlText w:val="%1"/>
      <w:lvlJc w:val="left"/>
      <w:pPr>
        <w:ind w:left="220" w:hanging="332"/>
        <w:jc w:val="left"/>
      </w:pPr>
      <w:rPr>
        <w:rFonts w:hint="default"/>
        <w:lang w:val="en-US" w:eastAsia="en-US" w:bidi="en-US"/>
      </w:rPr>
    </w:lvl>
    <w:lvl w:ilvl="1">
      <w:start w:val="1"/>
      <w:numFmt w:val="decimal"/>
      <w:lvlText w:val="%1.%2"/>
      <w:lvlJc w:val="left"/>
      <w:pPr>
        <w:ind w:left="220" w:hanging="332"/>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51" w15:restartNumberingAfterBreak="0">
    <w:nsid w:val="7F485135"/>
    <w:multiLevelType w:val="multilevel"/>
    <w:tmpl w:val="FD345E38"/>
    <w:lvl w:ilvl="0">
      <w:start w:val="6"/>
      <w:numFmt w:val="decimal"/>
      <w:lvlText w:val="%1"/>
      <w:lvlJc w:val="left"/>
      <w:pPr>
        <w:ind w:left="220" w:hanging="332"/>
        <w:jc w:val="left"/>
      </w:pPr>
      <w:rPr>
        <w:rFonts w:hint="default"/>
        <w:lang w:val="en-US" w:eastAsia="en-US" w:bidi="en-US"/>
      </w:rPr>
    </w:lvl>
    <w:lvl w:ilvl="1">
      <w:start w:val="1"/>
      <w:numFmt w:val="decimal"/>
      <w:lvlText w:val="%1.%2"/>
      <w:lvlJc w:val="left"/>
      <w:pPr>
        <w:ind w:left="220" w:hanging="332"/>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num w:numId="1">
    <w:abstractNumId w:val="1"/>
  </w:num>
  <w:num w:numId="2">
    <w:abstractNumId w:val="16"/>
  </w:num>
  <w:num w:numId="3">
    <w:abstractNumId w:val="19"/>
  </w:num>
  <w:num w:numId="4">
    <w:abstractNumId w:val="30"/>
  </w:num>
  <w:num w:numId="5">
    <w:abstractNumId w:val="20"/>
  </w:num>
  <w:num w:numId="6">
    <w:abstractNumId w:val="15"/>
  </w:num>
  <w:num w:numId="7">
    <w:abstractNumId w:val="48"/>
  </w:num>
  <w:num w:numId="8">
    <w:abstractNumId w:val="14"/>
  </w:num>
  <w:num w:numId="9">
    <w:abstractNumId w:val="26"/>
  </w:num>
  <w:num w:numId="10">
    <w:abstractNumId w:val="41"/>
  </w:num>
  <w:num w:numId="11">
    <w:abstractNumId w:val="34"/>
  </w:num>
  <w:num w:numId="12">
    <w:abstractNumId w:val="2"/>
  </w:num>
  <w:num w:numId="13">
    <w:abstractNumId w:val="42"/>
  </w:num>
  <w:num w:numId="14">
    <w:abstractNumId w:val="35"/>
  </w:num>
  <w:num w:numId="15">
    <w:abstractNumId w:val="18"/>
  </w:num>
  <w:num w:numId="16">
    <w:abstractNumId w:val="32"/>
  </w:num>
  <w:num w:numId="17">
    <w:abstractNumId w:val="45"/>
  </w:num>
  <w:num w:numId="18">
    <w:abstractNumId w:val="13"/>
  </w:num>
  <w:num w:numId="19">
    <w:abstractNumId w:val="24"/>
  </w:num>
  <w:num w:numId="20">
    <w:abstractNumId w:val="28"/>
  </w:num>
  <w:num w:numId="21">
    <w:abstractNumId w:val="40"/>
  </w:num>
  <w:num w:numId="22">
    <w:abstractNumId w:val="47"/>
  </w:num>
  <w:num w:numId="23">
    <w:abstractNumId w:val="44"/>
  </w:num>
  <w:num w:numId="24">
    <w:abstractNumId w:val="12"/>
  </w:num>
  <w:num w:numId="25">
    <w:abstractNumId w:val="22"/>
  </w:num>
  <w:num w:numId="26">
    <w:abstractNumId w:val="23"/>
  </w:num>
  <w:num w:numId="27">
    <w:abstractNumId w:val="0"/>
  </w:num>
  <w:num w:numId="28">
    <w:abstractNumId w:val="11"/>
  </w:num>
  <w:num w:numId="29">
    <w:abstractNumId w:val="8"/>
  </w:num>
  <w:num w:numId="30">
    <w:abstractNumId w:val="36"/>
  </w:num>
  <w:num w:numId="31">
    <w:abstractNumId w:val="25"/>
  </w:num>
  <w:num w:numId="32">
    <w:abstractNumId w:val="10"/>
  </w:num>
  <w:num w:numId="33">
    <w:abstractNumId w:val="3"/>
  </w:num>
  <w:num w:numId="34">
    <w:abstractNumId w:val="9"/>
  </w:num>
  <w:num w:numId="35">
    <w:abstractNumId w:val="37"/>
  </w:num>
  <w:num w:numId="36">
    <w:abstractNumId w:val="49"/>
  </w:num>
  <w:num w:numId="37">
    <w:abstractNumId w:val="29"/>
  </w:num>
  <w:num w:numId="38">
    <w:abstractNumId w:val="6"/>
  </w:num>
  <w:num w:numId="39">
    <w:abstractNumId w:val="21"/>
  </w:num>
  <w:num w:numId="40">
    <w:abstractNumId w:val="31"/>
  </w:num>
  <w:num w:numId="41">
    <w:abstractNumId w:val="7"/>
  </w:num>
  <w:num w:numId="42">
    <w:abstractNumId w:val="38"/>
  </w:num>
  <w:num w:numId="43">
    <w:abstractNumId w:val="27"/>
  </w:num>
  <w:num w:numId="44">
    <w:abstractNumId w:val="17"/>
  </w:num>
  <w:num w:numId="45">
    <w:abstractNumId w:val="4"/>
  </w:num>
  <w:num w:numId="46">
    <w:abstractNumId w:val="46"/>
  </w:num>
  <w:num w:numId="47">
    <w:abstractNumId w:val="50"/>
  </w:num>
  <w:num w:numId="48">
    <w:abstractNumId w:val="51"/>
  </w:num>
  <w:num w:numId="49">
    <w:abstractNumId w:val="43"/>
  </w:num>
  <w:num w:numId="50">
    <w:abstractNumId w:val="5"/>
  </w:num>
  <w:num w:numId="51">
    <w:abstractNumId w:val="39"/>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2E"/>
    <w:rsid w:val="0000218C"/>
    <w:rsid w:val="000145BD"/>
    <w:rsid w:val="00037BEE"/>
    <w:rsid w:val="0005145E"/>
    <w:rsid w:val="0005538F"/>
    <w:rsid w:val="00066D55"/>
    <w:rsid w:val="00082CCE"/>
    <w:rsid w:val="000973D0"/>
    <w:rsid w:val="001127D5"/>
    <w:rsid w:val="00146DFA"/>
    <w:rsid w:val="00156EAA"/>
    <w:rsid w:val="0016027A"/>
    <w:rsid w:val="00173778"/>
    <w:rsid w:val="00174600"/>
    <w:rsid w:val="0019220B"/>
    <w:rsid w:val="001E1A7D"/>
    <w:rsid w:val="001E1DF3"/>
    <w:rsid w:val="0020283F"/>
    <w:rsid w:val="00204131"/>
    <w:rsid w:val="002237D9"/>
    <w:rsid w:val="00233676"/>
    <w:rsid w:val="00237EE6"/>
    <w:rsid w:val="0024401A"/>
    <w:rsid w:val="0025132B"/>
    <w:rsid w:val="00281384"/>
    <w:rsid w:val="002C29BB"/>
    <w:rsid w:val="002C5836"/>
    <w:rsid w:val="002E776A"/>
    <w:rsid w:val="002F1D7E"/>
    <w:rsid w:val="002F730C"/>
    <w:rsid w:val="003056A2"/>
    <w:rsid w:val="00324F08"/>
    <w:rsid w:val="0033727C"/>
    <w:rsid w:val="003540F9"/>
    <w:rsid w:val="00362D54"/>
    <w:rsid w:val="003A1647"/>
    <w:rsid w:val="003E2A98"/>
    <w:rsid w:val="003E2D1A"/>
    <w:rsid w:val="003F42C8"/>
    <w:rsid w:val="00424B65"/>
    <w:rsid w:val="00426495"/>
    <w:rsid w:val="004538FD"/>
    <w:rsid w:val="00454F6D"/>
    <w:rsid w:val="004630AF"/>
    <w:rsid w:val="00474227"/>
    <w:rsid w:val="004B7839"/>
    <w:rsid w:val="004E761E"/>
    <w:rsid w:val="0051080C"/>
    <w:rsid w:val="0051603F"/>
    <w:rsid w:val="00517A39"/>
    <w:rsid w:val="00526DEF"/>
    <w:rsid w:val="00544781"/>
    <w:rsid w:val="00554AB7"/>
    <w:rsid w:val="005724A3"/>
    <w:rsid w:val="00590ECF"/>
    <w:rsid w:val="005D78BA"/>
    <w:rsid w:val="005F259D"/>
    <w:rsid w:val="0062791B"/>
    <w:rsid w:val="00657F16"/>
    <w:rsid w:val="0066790E"/>
    <w:rsid w:val="00683E60"/>
    <w:rsid w:val="006B3F19"/>
    <w:rsid w:val="006F6565"/>
    <w:rsid w:val="007070E7"/>
    <w:rsid w:val="00711AC3"/>
    <w:rsid w:val="00722668"/>
    <w:rsid w:val="00742247"/>
    <w:rsid w:val="0074236B"/>
    <w:rsid w:val="00743E6F"/>
    <w:rsid w:val="00765D8F"/>
    <w:rsid w:val="00785E3D"/>
    <w:rsid w:val="00792C8E"/>
    <w:rsid w:val="007B554C"/>
    <w:rsid w:val="007D03B6"/>
    <w:rsid w:val="007D3461"/>
    <w:rsid w:val="007E5C14"/>
    <w:rsid w:val="007E7F77"/>
    <w:rsid w:val="007F7A07"/>
    <w:rsid w:val="008174AC"/>
    <w:rsid w:val="00825397"/>
    <w:rsid w:val="0084303C"/>
    <w:rsid w:val="008930A6"/>
    <w:rsid w:val="008B59E1"/>
    <w:rsid w:val="008D4589"/>
    <w:rsid w:val="008D59B8"/>
    <w:rsid w:val="008E61AC"/>
    <w:rsid w:val="008F3D18"/>
    <w:rsid w:val="00922F77"/>
    <w:rsid w:val="00967688"/>
    <w:rsid w:val="00972644"/>
    <w:rsid w:val="0097563E"/>
    <w:rsid w:val="0098363D"/>
    <w:rsid w:val="00A10955"/>
    <w:rsid w:val="00A27014"/>
    <w:rsid w:val="00A750F8"/>
    <w:rsid w:val="00AA4846"/>
    <w:rsid w:val="00AB798D"/>
    <w:rsid w:val="00AD3A4B"/>
    <w:rsid w:val="00AD600A"/>
    <w:rsid w:val="00AE08AD"/>
    <w:rsid w:val="00AE77B8"/>
    <w:rsid w:val="00B00541"/>
    <w:rsid w:val="00B32F8F"/>
    <w:rsid w:val="00B545DC"/>
    <w:rsid w:val="00B713D1"/>
    <w:rsid w:val="00BA4D07"/>
    <w:rsid w:val="00BC5130"/>
    <w:rsid w:val="00BD2C6C"/>
    <w:rsid w:val="00BD5ACE"/>
    <w:rsid w:val="00C06D2E"/>
    <w:rsid w:val="00C10CB8"/>
    <w:rsid w:val="00C15E18"/>
    <w:rsid w:val="00C164A8"/>
    <w:rsid w:val="00C23190"/>
    <w:rsid w:val="00C32C23"/>
    <w:rsid w:val="00C47400"/>
    <w:rsid w:val="00C53908"/>
    <w:rsid w:val="00C57270"/>
    <w:rsid w:val="00C80929"/>
    <w:rsid w:val="00C90364"/>
    <w:rsid w:val="00C97DDB"/>
    <w:rsid w:val="00CA530D"/>
    <w:rsid w:val="00CC0F7E"/>
    <w:rsid w:val="00CC2715"/>
    <w:rsid w:val="00CE613C"/>
    <w:rsid w:val="00CE6CA7"/>
    <w:rsid w:val="00D178A9"/>
    <w:rsid w:val="00D23F09"/>
    <w:rsid w:val="00D3265F"/>
    <w:rsid w:val="00D77FFA"/>
    <w:rsid w:val="00E40DA5"/>
    <w:rsid w:val="00E62E1C"/>
    <w:rsid w:val="00E77840"/>
    <w:rsid w:val="00E80150"/>
    <w:rsid w:val="00E80CFF"/>
    <w:rsid w:val="00E95BCE"/>
    <w:rsid w:val="00EB53EE"/>
    <w:rsid w:val="00EC7493"/>
    <w:rsid w:val="00F26D23"/>
    <w:rsid w:val="00F97309"/>
    <w:rsid w:val="00FC0838"/>
    <w:rsid w:val="00FC4180"/>
    <w:rsid w:val="00FD3B9E"/>
    <w:rsid w:val="00FD66D6"/>
    <w:rsid w:val="00FE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28263A"/>
  <w15:chartTrackingRefBased/>
  <w15:docId w15:val="{3F5B15F6-FF2C-4FDD-ACE5-FC7520EC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6D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7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06D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6D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54A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D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6D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6D2E"/>
    <w:rPr>
      <w:rFonts w:ascii="Times New Roman" w:eastAsia="Times New Roman" w:hAnsi="Times New Roman" w:cs="Times New Roman"/>
      <w:b/>
      <w:bCs/>
      <w:sz w:val="24"/>
      <w:szCs w:val="24"/>
    </w:rPr>
  </w:style>
  <w:style w:type="paragraph" w:customStyle="1" w:styleId="c66">
    <w:name w:val="c66"/>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DefaultParagraphFont"/>
    <w:rsid w:val="00C06D2E"/>
  </w:style>
  <w:style w:type="paragraph" w:customStyle="1" w:styleId="c74">
    <w:name w:val="c74"/>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7">
    <w:name w:val="c77"/>
    <w:basedOn w:val="DefaultParagraphFont"/>
    <w:rsid w:val="00C06D2E"/>
  </w:style>
  <w:style w:type="paragraph" w:customStyle="1" w:styleId="c83">
    <w:name w:val="c83"/>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DefaultParagraphFont"/>
    <w:rsid w:val="00C06D2E"/>
  </w:style>
  <w:style w:type="paragraph" w:customStyle="1" w:styleId="c4">
    <w:name w:val="c4"/>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C06D2E"/>
  </w:style>
  <w:style w:type="character" w:customStyle="1" w:styleId="c13">
    <w:name w:val="c13"/>
    <w:basedOn w:val="DefaultParagraphFont"/>
    <w:rsid w:val="00C06D2E"/>
  </w:style>
  <w:style w:type="character" w:styleId="Hyperlink">
    <w:name w:val="Hyperlink"/>
    <w:basedOn w:val="DefaultParagraphFont"/>
    <w:uiPriority w:val="99"/>
    <w:unhideWhenUsed/>
    <w:rsid w:val="00C06D2E"/>
    <w:rPr>
      <w:color w:val="0000FF"/>
      <w:u w:val="single"/>
    </w:rPr>
  </w:style>
  <w:style w:type="character" w:styleId="FollowedHyperlink">
    <w:name w:val="FollowedHyperlink"/>
    <w:basedOn w:val="DefaultParagraphFont"/>
    <w:uiPriority w:val="99"/>
    <w:semiHidden/>
    <w:unhideWhenUsed/>
    <w:rsid w:val="00C06D2E"/>
    <w:rPr>
      <w:color w:val="800080"/>
      <w:u w:val="single"/>
    </w:rPr>
  </w:style>
  <w:style w:type="character" w:customStyle="1" w:styleId="apple-converted-space">
    <w:name w:val="apple-converted-space"/>
    <w:basedOn w:val="DefaultParagraphFont"/>
    <w:rsid w:val="00C06D2E"/>
  </w:style>
  <w:style w:type="character" w:customStyle="1" w:styleId="c17">
    <w:name w:val="c17"/>
    <w:basedOn w:val="DefaultParagraphFont"/>
    <w:rsid w:val="00C06D2E"/>
  </w:style>
  <w:style w:type="character" w:customStyle="1" w:styleId="c7">
    <w:name w:val="c7"/>
    <w:basedOn w:val="DefaultParagraphFont"/>
    <w:rsid w:val="00C06D2E"/>
  </w:style>
  <w:style w:type="character" w:customStyle="1" w:styleId="c32">
    <w:name w:val="c32"/>
    <w:basedOn w:val="DefaultParagraphFont"/>
    <w:rsid w:val="00C06D2E"/>
  </w:style>
  <w:style w:type="character" w:customStyle="1" w:styleId="c5">
    <w:name w:val="c5"/>
    <w:basedOn w:val="DefaultParagraphFont"/>
    <w:rsid w:val="00C06D2E"/>
  </w:style>
  <w:style w:type="character" w:customStyle="1" w:styleId="c8">
    <w:name w:val="c8"/>
    <w:basedOn w:val="DefaultParagraphFont"/>
    <w:rsid w:val="00C06D2E"/>
  </w:style>
  <w:style w:type="character" w:customStyle="1" w:styleId="c0">
    <w:name w:val="c0"/>
    <w:basedOn w:val="DefaultParagraphFont"/>
    <w:rsid w:val="00C06D2E"/>
  </w:style>
  <w:style w:type="character" w:customStyle="1" w:styleId="c45">
    <w:name w:val="c45"/>
    <w:basedOn w:val="DefaultParagraphFont"/>
    <w:rsid w:val="00C06D2E"/>
  </w:style>
  <w:style w:type="character" w:customStyle="1" w:styleId="c27">
    <w:name w:val="c27"/>
    <w:basedOn w:val="DefaultParagraphFont"/>
    <w:rsid w:val="00C06D2E"/>
  </w:style>
  <w:style w:type="character" w:customStyle="1" w:styleId="c69">
    <w:name w:val="c69"/>
    <w:basedOn w:val="DefaultParagraphFont"/>
    <w:rsid w:val="00C06D2E"/>
  </w:style>
  <w:style w:type="character" w:customStyle="1" w:styleId="c25">
    <w:name w:val="c25"/>
    <w:basedOn w:val="DefaultParagraphFont"/>
    <w:rsid w:val="00C06D2E"/>
  </w:style>
  <w:style w:type="paragraph" w:customStyle="1" w:styleId="c41">
    <w:name w:val="c41"/>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DefaultParagraphFont"/>
    <w:rsid w:val="00C06D2E"/>
  </w:style>
  <w:style w:type="paragraph" w:customStyle="1" w:styleId="c12">
    <w:name w:val="c12"/>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2">
    <w:name w:val="c62"/>
    <w:basedOn w:val="DefaultParagraphFont"/>
    <w:rsid w:val="00C06D2E"/>
  </w:style>
  <w:style w:type="paragraph" w:customStyle="1" w:styleId="c78">
    <w:name w:val="c78"/>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DefaultParagraphFont"/>
    <w:rsid w:val="00C06D2E"/>
  </w:style>
  <w:style w:type="character" w:customStyle="1" w:styleId="c19">
    <w:name w:val="c19"/>
    <w:basedOn w:val="DefaultParagraphFont"/>
    <w:rsid w:val="00C06D2E"/>
  </w:style>
  <w:style w:type="paragraph" w:customStyle="1" w:styleId="c95">
    <w:name w:val="c95"/>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DefaultParagraphFont"/>
    <w:rsid w:val="00C06D2E"/>
  </w:style>
  <w:style w:type="character" w:customStyle="1" w:styleId="c39">
    <w:name w:val="c39"/>
    <w:basedOn w:val="DefaultParagraphFont"/>
    <w:rsid w:val="00C06D2E"/>
  </w:style>
  <w:style w:type="character" w:customStyle="1" w:styleId="c9">
    <w:name w:val="c9"/>
    <w:basedOn w:val="DefaultParagraphFont"/>
    <w:rsid w:val="00C06D2E"/>
  </w:style>
  <w:style w:type="character" w:customStyle="1" w:styleId="c24">
    <w:name w:val="c24"/>
    <w:basedOn w:val="DefaultParagraphFont"/>
    <w:rsid w:val="00C06D2E"/>
  </w:style>
  <w:style w:type="character" w:customStyle="1" w:styleId="c22">
    <w:name w:val="c22"/>
    <w:basedOn w:val="DefaultParagraphFont"/>
    <w:rsid w:val="00C06D2E"/>
  </w:style>
  <w:style w:type="character" w:customStyle="1" w:styleId="c21">
    <w:name w:val="c21"/>
    <w:basedOn w:val="DefaultParagraphFont"/>
    <w:rsid w:val="00C06D2E"/>
  </w:style>
  <w:style w:type="character" w:customStyle="1" w:styleId="dash">
    <w:name w:val="dash"/>
    <w:basedOn w:val="DefaultParagraphFont"/>
    <w:rsid w:val="00C06D2E"/>
  </w:style>
  <w:style w:type="paragraph" w:customStyle="1" w:styleId="Default">
    <w:name w:val="Default"/>
    <w:rsid w:val="00C06D2E"/>
    <w:pPr>
      <w:autoSpaceDE w:val="0"/>
      <w:autoSpaceDN w:val="0"/>
      <w:adjustRightInd w:val="0"/>
      <w:spacing w:after="0" w:line="240" w:lineRule="auto"/>
    </w:pPr>
    <w:rPr>
      <w:rFonts w:ascii="Soho Std" w:hAnsi="Soho Std" w:cs="Soho Std"/>
      <w:color w:val="000000"/>
      <w:sz w:val="24"/>
      <w:szCs w:val="24"/>
    </w:rPr>
  </w:style>
  <w:style w:type="paragraph" w:styleId="ListParagraph">
    <w:name w:val="List Paragraph"/>
    <w:basedOn w:val="Normal"/>
    <w:uiPriority w:val="1"/>
    <w:qFormat/>
    <w:rsid w:val="00711AC3"/>
    <w:pPr>
      <w:ind w:left="720"/>
      <w:contextualSpacing/>
    </w:pPr>
  </w:style>
  <w:style w:type="character" w:customStyle="1" w:styleId="Heading5Char">
    <w:name w:val="Heading 5 Char"/>
    <w:basedOn w:val="DefaultParagraphFont"/>
    <w:link w:val="Heading5"/>
    <w:uiPriority w:val="9"/>
    <w:semiHidden/>
    <w:rsid w:val="00554AB7"/>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EC749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7377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283F"/>
    <w:rPr>
      <w:sz w:val="16"/>
      <w:szCs w:val="16"/>
    </w:rPr>
  </w:style>
  <w:style w:type="paragraph" w:styleId="CommentText">
    <w:name w:val="annotation text"/>
    <w:basedOn w:val="Normal"/>
    <w:link w:val="CommentTextChar"/>
    <w:uiPriority w:val="99"/>
    <w:unhideWhenUsed/>
    <w:rsid w:val="0020283F"/>
    <w:pPr>
      <w:spacing w:line="240" w:lineRule="auto"/>
    </w:pPr>
    <w:rPr>
      <w:sz w:val="20"/>
      <w:szCs w:val="20"/>
    </w:rPr>
  </w:style>
  <w:style w:type="character" w:customStyle="1" w:styleId="CommentTextChar">
    <w:name w:val="Comment Text Char"/>
    <w:basedOn w:val="DefaultParagraphFont"/>
    <w:link w:val="CommentText"/>
    <w:uiPriority w:val="99"/>
    <w:rsid w:val="0020283F"/>
    <w:rPr>
      <w:sz w:val="20"/>
      <w:szCs w:val="20"/>
    </w:rPr>
  </w:style>
  <w:style w:type="paragraph" w:styleId="CommentSubject">
    <w:name w:val="annotation subject"/>
    <w:basedOn w:val="CommentText"/>
    <w:next w:val="CommentText"/>
    <w:link w:val="CommentSubjectChar"/>
    <w:uiPriority w:val="99"/>
    <w:semiHidden/>
    <w:unhideWhenUsed/>
    <w:rsid w:val="0020283F"/>
    <w:rPr>
      <w:b/>
      <w:bCs/>
    </w:rPr>
  </w:style>
  <w:style w:type="character" w:customStyle="1" w:styleId="CommentSubjectChar">
    <w:name w:val="Comment Subject Char"/>
    <w:basedOn w:val="CommentTextChar"/>
    <w:link w:val="CommentSubject"/>
    <w:uiPriority w:val="99"/>
    <w:semiHidden/>
    <w:rsid w:val="0020283F"/>
    <w:rPr>
      <w:b/>
      <w:bCs/>
      <w:sz w:val="20"/>
      <w:szCs w:val="20"/>
    </w:rPr>
  </w:style>
  <w:style w:type="paragraph" w:styleId="BalloonText">
    <w:name w:val="Balloon Text"/>
    <w:basedOn w:val="Normal"/>
    <w:link w:val="BalloonTextChar"/>
    <w:uiPriority w:val="99"/>
    <w:semiHidden/>
    <w:unhideWhenUsed/>
    <w:rsid w:val="0020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3F"/>
    <w:rPr>
      <w:rFonts w:ascii="Segoe UI" w:hAnsi="Segoe UI" w:cs="Segoe UI"/>
      <w:sz w:val="18"/>
      <w:szCs w:val="18"/>
    </w:rPr>
  </w:style>
  <w:style w:type="character" w:styleId="HTMLAcronym">
    <w:name w:val="HTML Acronym"/>
    <w:basedOn w:val="DefaultParagraphFont"/>
    <w:uiPriority w:val="99"/>
    <w:semiHidden/>
    <w:unhideWhenUsed/>
    <w:rsid w:val="00AA4846"/>
  </w:style>
  <w:style w:type="character" w:customStyle="1" w:styleId="UnresolvedMention1">
    <w:name w:val="Unresolved Mention1"/>
    <w:basedOn w:val="DefaultParagraphFont"/>
    <w:uiPriority w:val="99"/>
    <w:semiHidden/>
    <w:unhideWhenUsed/>
    <w:rsid w:val="00792C8E"/>
    <w:rPr>
      <w:color w:val="605E5C"/>
      <w:shd w:val="clear" w:color="auto" w:fill="E1DFDD"/>
    </w:rPr>
  </w:style>
  <w:style w:type="character" w:styleId="Emphasis">
    <w:name w:val="Emphasis"/>
    <w:basedOn w:val="DefaultParagraphFont"/>
    <w:uiPriority w:val="20"/>
    <w:qFormat/>
    <w:rsid w:val="008D59B8"/>
    <w:rPr>
      <w:i/>
      <w:iCs/>
    </w:rPr>
  </w:style>
  <w:style w:type="character" w:styleId="Strong">
    <w:name w:val="Strong"/>
    <w:basedOn w:val="DefaultParagraphFont"/>
    <w:uiPriority w:val="22"/>
    <w:qFormat/>
    <w:rsid w:val="008D59B8"/>
    <w:rPr>
      <w:b/>
      <w:bCs/>
    </w:rPr>
  </w:style>
  <w:style w:type="paragraph" w:styleId="BodyText">
    <w:name w:val="Body Text"/>
    <w:basedOn w:val="Normal"/>
    <w:link w:val="BodyTextChar"/>
    <w:uiPriority w:val="1"/>
    <w:qFormat/>
    <w:rsid w:val="0097563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7563E"/>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97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63E"/>
  </w:style>
  <w:style w:type="paragraph" w:styleId="Footer">
    <w:name w:val="footer"/>
    <w:basedOn w:val="Normal"/>
    <w:link w:val="FooterChar"/>
    <w:uiPriority w:val="99"/>
    <w:unhideWhenUsed/>
    <w:rsid w:val="0097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63E"/>
  </w:style>
  <w:style w:type="paragraph" w:customStyle="1" w:styleId="TableParagraph">
    <w:name w:val="Table Paragraph"/>
    <w:basedOn w:val="Normal"/>
    <w:uiPriority w:val="1"/>
    <w:qFormat/>
    <w:rsid w:val="00424B65"/>
    <w:pPr>
      <w:widowControl w:val="0"/>
      <w:autoSpaceDE w:val="0"/>
      <w:autoSpaceDN w:val="0"/>
      <w:spacing w:after="0" w:line="240" w:lineRule="auto"/>
      <w:ind w:left="107"/>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AD3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013">
      <w:bodyDiv w:val="1"/>
      <w:marLeft w:val="0"/>
      <w:marRight w:val="0"/>
      <w:marTop w:val="0"/>
      <w:marBottom w:val="0"/>
      <w:divBdr>
        <w:top w:val="none" w:sz="0" w:space="0" w:color="auto"/>
        <w:left w:val="none" w:sz="0" w:space="0" w:color="auto"/>
        <w:bottom w:val="none" w:sz="0" w:space="0" w:color="auto"/>
        <w:right w:val="none" w:sz="0" w:space="0" w:color="auto"/>
      </w:divBdr>
      <w:divsChild>
        <w:div w:id="429855696">
          <w:marLeft w:val="0"/>
          <w:marRight w:val="0"/>
          <w:marTop w:val="0"/>
          <w:marBottom w:val="0"/>
          <w:divBdr>
            <w:top w:val="none" w:sz="0" w:space="0" w:color="auto"/>
            <w:left w:val="none" w:sz="0" w:space="0" w:color="auto"/>
            <w:bottom w:val="none" w:sz="0" w:space="0" w:color="auto"/>
            <w:right w:val="none" w:sz="0" w:space="0" w:color="auto"/>
          </w:divBdr>
          <w:divsChild>
            <w:div w:id="1683239783">
              <w:marLeft w:val="0"/>
              <w:marRight w:val="0"/>
              <w:marTop w:val="0"/>
              <w:marBottom w:val="0"/>
              <w:divBdr>
                <w:top w:val="none" w:sz="0" w:space="0" w:color="auto"/>
                <w:left w:val="none" w:sz="0" w:space="0" w:color="auto"/>
                <w:bottom w:val="none" w:sz="0" w:space="0" w:color="auto"/>
                <w:right w:val="none" w:sz="0" w:space="0" w:color="auto"/>
              </w:divBdr>
              <w:divsChild>
                <w:div w:id="802885138">
                  <w:marLeft w:val="0"/>
                  <w:marRight w:val="0"/>
                  <w:marTop w:val="0"/>
                  <w:marBottom w:val="0"/>
                  <w:divBdr>
                    <w:top w:val="none" w:sz="0" w:space="0" w:color="auto"/>
                    <w:left w:val="none" w:sz="0" w:space="0" w:color="auto"/>
                    <w:bottom w:val="none" w:sz="0" w:space="0" w:color="auto"/>
                    <w:right w:val="none" w:sz="0" w:space="0" w:color="auto"/>
                  </w:divBdr>
                  <w:divsChild>
                    <w:div w:id="1600408289">
                      <w:marLeft w:val="0"/>
                      <w:marRight w:val="0"/>
                      <w:marTop w:val="0"/>
                      <w:marBottom w:val="0"/>
                      <w:divBdr>
                        <w:top w:val="none" w:sz="0" w:space="0" w:color="auto"/>
                        <w:left w:val="none" w:sz="0" w:space="0" w:color="auto"/>
                        <w:bottom w:val="none" w:sz="0" w:space="0" w:color="auto"/>
                        <w:right w:val="none" w:sz="0" w:space="0" w:color="auto"/>
                      </w:divBdr>
                      <w:divsChild>
                        <w:div w:id="18810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52086">
          <w:marLeft w:val="0"/>
          <w:marRight w:val="0"/>
          <w:marTop w:val="0"/>
          <w:marBottom w:val="0"/>
          <w:divBdr>
            <w:top w:val="none" w:sz="0" w:space="0" w:color="auto"/>
            <w:left w:val="none" w:sz="0" w:space="0" w:color="auto"/>
            <w:bottom w:val="none" w:sz="0" w:space="0" w:color="auto"/>
            <w:right w:val="none" w:sz="0" w:space="0" w:color="auto"/>
          </w:divBdr>
          <w:divsChild>
            <w:div w:id="357124739">
              <w:marLeft w:val="0"/>
              <w:marRight w:val="0"/>
              <w:marTop w:val="0"/>
              <w:marBottom w:val="0"/>
              <w:divBdr>
                <w:top w:val="none" w:sz="0" w:space="0" w:color="auto"/>
                <w:left w:val="none" w:sz="0" w:space="0" w:color="auto"/>
                <w:bottom w:val="none" w:sz="0" w:space="0" w:color="auto"/>
                <w:right w:val="none" w:sz="0" w:space="0" w:color="auto"/>
              </w:divBdr>
            </w:div>
          </w:divsChild>
        </w:div>
        <w:div w:id="1651981754">
          <w:marLeft w:val="0"/>
          <w:marRight w:val="0"/>
          <w:marTop w:val="0"/>
          <w:marBottom w:val="0"/>
          <w:divBdr>
            <w:top w:val="none" w:sz="0" w:space="0" w:color="auto"/>
            <w:left w:val="none" w:sz="0" w:space="0" w:color="auto"/>
            <w:bottom w:val="none" w:sz="0" w:space="0" w:color="auto"/>
            <w:right w:val="none" w:sz="0" w:space="0" w:color="auto"/>
          </w:divBdr>
          <w:divsChild>
            <w:div w:id="1267422123">
              <w:marLeft w:val="0"/>
              <w:marRight w:val="0"/>
              <w:marTop w:val="0"/>
              <w:marBottom w:val="0"/>
              <w:divBdr>
                <w:top w:val="none" w:sz="0" w:space="0" w:color="auto"/>
                <w:left w:val="none" w:sz="0" w:space="0" w:color="auto"/>
                <w:bottom w:val="none" w:sz="0" w:space="0" w:color="auto"/>
                <w:right w:val="none" w:sz="0" w:space="0" w:color="auto"/>
              </w:divBdr>
              <w:divsChild>
                <w:div w:id="1422605735">
                  <w:marLeft w:val="0"/>
                  <w:marRight w:val="0"/>
                  <w:marTop w:val="0"/>
                  <w:marBottom w:val="0"/>
                  <w:divBdr>
                    <w:top w:val="none" w:sz="0" w:space="0" w:color="auto"/>
                    <w:left w:val="none" w:sz="0" w:space="0" w:color="auto"/>
                    <w:bottom w:val="none" w:sz="0" w:space="0" w:color="auto"/>
                    <w:right w:val="none" w:sz="0" w:space="0" w:color="auto"/>
                  </w:divBdr>
                  <w:divsChild>
                    <w:div w:id="2003049599">
                      <w:marLeft w:val="0"/>
                      <w:marRight w:val="0"/>
                      <w:marTop w:val="0"/>
                      <w:marBottom w:val="0"/>
                      <w:divBdr>
                        <w:top w:val="none" w:sz="0" w:space="0" w:color="auto"/>
                        <w:left w:val="none" w:sz="0" w:space="0" w:color="auto"/>
                        <w:bottom w:val="none" w:sz="0" w:space="0" w:color="auto"/>
                        <w:right w:val="none" w:sz="0" w:space="0" w:color="auto"/>
                      </w:divBdr>
                      <w:divsChild>
                        <w:div w:id="17351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05198">
          <w:marLeft w:val="0"/>
          <w:marRight w:val="0"/>
          <w:marTop w:val="0"/>
          <w:marBottom w:val="0"/>
          <w:divBdr>
            <w:top w:val="none" w:sz="0" w:space="0" w:color="auto"/>
            <w:left w:val="none" w:sz="0" w:space="0" w:color="auto"/>
            <w:bottom w:val="none" w:sz="0" w:space="0" w:color="auto"/>
            <w:right w:val="none" w:sz="0" w:space="0" w:color="auto"/>
          </w:divBdr>
          <w:divsChild>
            <w:div w:id="500202335">
              <w:marLeft w:val="0"/>
              <w:marRight w:val="0"/>
              <w:marTop w:val="0"/>
              <w:marBottom w:val="0"/>
              <w:divBdr>
                <w:top w:val="none" w:sz="0" w:space="0" w:color="auto"/>
                <w:left w:val="none" w:sz="0" w:space="0" w:color="auto"/>
                <w:bottom w:val="none" w:sz="0" w:space="0" w:color="auto"/>
                <w:right w:val="none" w:sz="0" w:space="0" w:color="auto"/>
              </w:divBdr>
            </w:div>
          </w:divsChild>
        </w:div>
        <w:div w:id="1083182945">
          <w:marLeft w:val="0"/>
          <w:marRight w:val="0"/>
          <w:marTop w:val="0"/>
          <w:marBottom w:val="0"/>
          <w:divBdr>
            <w:top w:val="none" w:sz="0" w:space="0" w:color="auto"/>
            <w:left w:val="none" w:sz="0" w:space="0" w:color="auto"/>
            <w:bottom w:val="none" w:sz="0" w:space="0" w:color="auto"/>
            <w:right w:val="none" w:sz="0" w:space="0" w:color="auto"/>
          </w:divBdr>
          <w:divsChild>
            <w:div w:id="2021422664">
              <w:marLeft w:val="0"/>
              <w:marRight w:val="0"/>
              <w:marTop w:val="0"/>
              <w:marBottom w:val="0"/>
              <w:divBdr>
                <w:top w:val="none" w:sz="0" w:space="0" w:color="auto"/>
                <w:left w:val="none" w:sz="0" w:space="0" w:color="auto"/>
                <w:bottom w:val="none" w:sz="0" w:space="0" w:color="auto"/>
                <w:right w:val="none" w:sz="0" w:space="0" w:color="auto"/>
              </w:divBdr>
              <w:divsChild>
                <w:div w:id="699400355">
                  <w:marLeft w:val="0"/>
                  <w:marRight w:val="0"/>
                  <w:marTop w:val="0"/>
                  <w:marBottom w:val="0"/>
                  <w:divBdr>
                    <w:top w:val="none" w:sz="0" w:space="0" w:color="auto"/>
                    <w:left w:val="none" w:sz="0" w:space="0" w:color="auto"/>
                    <w:bottom w:val="none" w:sz="0" w:space="0" w:color="auto"/>
                    <w:right w:val="none" w:sz="0" w:space="0" w:color="auto"/>
                  </w:divBdr>
                  <w:divsChild>
                    <w:div w:id="628248105">
                      <w:marLeft w:val="0"/>
                      <w:marRight w:val="0"/>
                      <w:marTop w:val="0"/>
                      <w:marBottom w:val="0"/>
                      <w:divBdr>
                        <w:top w:val="none" w:sz="0" w:space="0" w:color="auto"/>
                        <w:left w:val="none" w:sz="0" w:space="0" w:color="auto"/>
                        <w:bottom w:val="none" w:sz="0" w:space="0" w:color="auto"/>
                        <w:right w:val="none" w:sz="0" w:space="0" w:color="auto"/>
                      </w:divBdr>
                      <w:divsChild>
                        <w:div w:id="17939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31536">
      <w:bodyDiv w:val="1"/>
      <w:marLeft w:val="0"/>
      <w:marRight w:val="0"/>
      <w:marTop w:val="0"/>
      <w:marBottom w:val="0"/>
      <w:divBdr>
        <w:top w:val="none" w:sz="0" w:space="0" w:color="auto"/>
        <w:left w:val="none" w:sz="0" w:space="0" w:color="auto"/>
        <w:bottom w:val="none" w:sz="0" w:space="0" w:color="auto"/>
        <w:right w:val="none" w:sz="0" w:space="0" w:color="auto"/>
      </w:divBdr>
    </w:div>
    <w:div w:id="389963832">
      <w:bodyDiv w:val="1"/>
      <w:marLeft w:val="0"/>
      <w:marRight w:val="0"/>
      <w:marTop w:val="0"/>
      <w:marBottom w:val="0"/>
      <w:divBdr>
        <w:top w:val="none" w:sz="0" w:space="0" w:color="auto"/>
        <w:left w:val="none" w:sz="0" w:space="0" w:color="auto"/>
        <w:bottom w:val="none" w:sz="0" w:space="0" w:color="auto"/>
        <w:right w:val="none" w:sz="0" w:space="0" w:color="auto"/>
      </w:divBdr>
    </w:div>
    <w:div w:id="494565732">
      <w:bodyDiv w:val="1"/>
      <w:marLeft w:val="0"/>
      <w:marRight w:val="0"/>
      <w:marTop w:val="0"/>
      <w:marBottom w:val="0"/>
      <w:divBdr>
        <w:top w:val="none" w:sz="0" w:space="0" w:color="auto"/>
        <w:left w:val="none" w:sz="0" w:space="0" w:color="auto"/>
        <w:bottom w:val="none" w:sz="0" w:space="0" w:color="auto"/>
        <w:right w:val="none" w:sz="0" w:space="0" w:color="auto"/>
      </w:divBdr>
      <w:divsChild>
        <w:div w:id="1965384144">
          <w:marLeft w:val="0"/>
          <w:marRight w:val="0"/>
          <w:marTop w:val="0"/>
          <w:marBottom w:val="0"/>
          <w:divBdr>
            <w:top w:val="none" w:sz="0" w:space="0" w:color="auto"/>
            <w:left w:val="none" w:sz="0" w:space="0" w:color="auto"/>
            <w:bottom w:val="none" w:sz="0" w:space="0" w:color="auto"/>
            <w:right w:val="none" w:sz="0" w:space="0" w:color="auto"/>
          </w:divBdr>
        </w:div>
      </w:divsChild>
    </w:div>
    <w:div w:id="582566667">
      <w:bodyDiv w:val="1"/>
      <w:marLeft w:val="0"/>
      <w:marRight w:val="0"/>
      <w:marTop w:val="0"/>
      <w:marBottom w:val="0"/>
      <w:divBdr>
        <w:top w:val="none" w:sz="0" w:space="0" w:color="auto"/>
        <w:left w:val="none" w:sz="0" w:space="0" w:color="auto"/>
        <w:bottom w:val="none" w:sz="0" w:space="0" w:color="auto"/>
        <w:right w:val="none" w:sz="0" w:space="0" w:color="auto"/>
      </w:divBdr>
    </w:div>
    <w:div w:id="647711608">
      <w:bodyDiv w:val="1"/>
      <w:marLeft w:val="0"/>
      <w:marRight w:val="0"/>
      <w:marTop w:val="0"/>
      <w:marBottom w:val="0"/>
      <w:divBdr>
        <w:top w:val="none" w:sz="0" w:space="0" w:color="auto"/>
        <w:left w:val="none" w:sz="0" w:space="0" w:color="auto"/>
        <w:bottom w:val="none" w:sz="0" w:space="0" w:color="auto"/>
        <w:right w:val="none" w:sz="0" w:space="0" w:color="auto"/>
      </w:divBdr>
    </w:div>
    <w:div w:id="823398083">
      <w:bodyDiv w:val="1"/>
      <w:marLeft w:val="0"/>
      <w:marRight w:val="0"/>
      <w:marTop w:val="0"/>
      <w:marBottom w:val="0"/>
      <w:divBdr>
        <w:top w:val="none" w:sz="0" w:space="0" w:color="auto"/>
        <w:left w:val="none" w:sz="0" w:space="0" w:color="auto"/>
        <w:bottom w:val="none" w:sz="0" w:space="0" w:color="auto"/>
        <w:right w:val="none" w:sz="0" w:space="0" w:color="auto"/>
      </w:divBdr>
      <w:divsChild>
        <w:div w:id="1062870773">
          <w:marLeft w:val="0"/>
          <w:marRight w:val="0"/>
          <w:marTop w:val="0"/>
          <w:marBottom w:val="0"/>
          <w:divBdr>
            <w:top w:val="none" w:sz="0" w:space="0" w:color="auto"/>
            <w:left w:val="none" w:sz="0" w:space="0" w:color="auto"/>
            <w:bottom w:val="single" w:sz="6" w:space="8" w:color="CCCCCC"/>
            <w:right w:val="none" w:sz="0" w:space="0" w:color="auto"/>
          </w:divBdr>
        </w:div>
        <w:div w:id="1492673850">
          <w:marLeft w:val="90"/>
          <w:marRight w:val="90"/>
          <w:marTop w:val="90"/>
          <w:marBottom w:val="90"/>
          <w:divBdr>
            <w:top w:val="none" w:sz="0" w:space="0" w:color="auto"/>
            <w:left w:val="none" w:sz="0" w:space="0" w:color="auto"/>
            <w:bottom w:val="none" w:sz="0" w:space="0" w:color="auto"/>
            <w:right w:val="none" w:sz="0" w:space="0" w:color="auto"/>
          </w:divBdr>
        </w:div>
        <w:div w:id="2046636347">
          <w:marLeft w:val="0"/>
          <w:marRight w:val="0"/>
          <w:marTop w:val="0"/>
          <w:marBottom w:val="0"/>
          <w:divBdr>
            <w:top w:val="single" w:sz="6" w:space="8" w:color="CCCCCC"/>
            <w:left w:val="none" w:sz="0" w:space="0" w:color="auto"/>
            <w:bottom w:val="single" w:sz="6" w:space="8" w:color="CCCCCC"/>
            <w:right w:val="none" w:sz="0" w:space="0" w:color="auto"/>
          </w:divBdr>
        </w:div>
      </w:divsChild>
    </w:div>
    <w:div w:id="1431469856">
      <w:bodyDiv w:val="1"/>
      <w:marLeft w:val="0"/>
      <w:marRight w:val="0"/>
      <w:marTop w:val="0"/>
      <w:marBottom w:val="0"/>
      <w:divBdr>
        <w:top w:val="none" w:sz="0" w:space="0" w:color="auto"/>
        <w:left w:val="none" w:sz="0" w:space="0" w:color="auto"/>
        <w:bottom w:val="none" w:sz="0" w:space="0" w:color="auto"/>
        <w:right w:val="none" w:sz="0" w:space="0" w:color="auto"/>
      </w:divBdr>
    </w:div>
    <w:div w:id="1478113043">
      <w:bodyDiv w:val="1"/>
      <w:marLeft w:val="0"/>
      <w:marRight w:val="0"/>
      <w:marTop w:val="0"/>
      <w:marBottom w:val="0"/>
      <w:divBdr>
        <w:top w:val="none" w:sz="0" w:space="0" w:color="auto"/>
        <w:left w:val="none" w:sz="0" w:space="0" w:color="auto"/>
        <w:bottom w:val="none" w:sz="0" w:space="0" w:color="auto"/>
        <w:right w:val="none" w:sz="0" w:space="0" w:color="auto"/>
      </w:divBdr>
      <w:divsChild>
        <w:div w:id="414670263">
          <w:marLeft w:val="0"/>
          <w:marRight w:val="0"/>
          <w:marTop w:val="0"/>
          <w:marBottom w:val="0"/>
          <w:divBdr>
            <w:top w:val="single" w:sz="6" w:space="8" w:color="CCCCCC"/>
            <w:left w:val="none" w:sz="0" w:space="0" w:color="auto"/>
            <w:bottom w:val="single" w:sz="6" w:space="8" w:color="CCCCCC"/>
            <w:right w:val="none" w:sz="0" w:space="0" w:color="auto"/>
          </w:divBdr>
        </w:div>
        <w:div w:id="527137255">
          <w:marLeft w:val="0"/>
          <w:marRight w:val="0"/>
          <w:marTop w:val="0"/>
          <w:marBottom w:val="0"/>
          <w:divBdr>
            <w:top w:val="none" w:sz="0" w:space="0" w:color="auto"/>
            <w:left w:val="none" w:sz="0" w:space="0" w:color="auto"/>
            <w:bottom w:val="single" w:sz="6" w:space="8" w:color="CCCCCC"/>
            <w:right w:val="none" w:sz="0" w:space="0" w:color="auto"/>
          </w:divBdr>
        </w:div>
        <w:div w:id="1992561669">
          <w:marLeft w:val="90"/>
          <w:marRight w:val="90"/>
          <w:marTop w:val="90"/>
          <w:marBottom w:val="90"/>
          <w:divBdr>
            <w:top w:val="none" w:sz="0" w:space="0" w:color="auto"/>
            <w:left w:val="none" w:sz="0" w:space="0" w:color="auto"/>
            <w:bottom w:val="none" w:sz="0" w:space="0" w:color="auto"/>
            <w:right w:val="none" w:sz="0" w:space="0" w:color="auto"/>
          </w:divBdr>
        </w:div>
      </w:divsChild>
    </w:div>
    <w:div w:id="1920820216">
      <w:bodyDiv w:val="1"/>
      <w:marLeft w:val="0"/>
      <w:marRight w:val="0"/>
      <w:marTop w:val="0"/>
      <w:marBottom w:val="0"/>
      <w:divBdr>
        <w:top w:val="none" w:sz="0" w:space="0" w:color="auto"/>
        <w:left w:val="none" w:sz="0" w:space="0" w:color="auto"/>
        <w:bottom w:val="none" w:sz="0" w:space="0" w:color="auto"/>
        <w:right w:val="none" w:sz="0" w:space="0" w:color="auto"/>
      </w:divBdr>
    </w:div>
    <w:div w:id="2078244168">
      <w:bodyDiv w:val="1"/>
      <w:marLeft w:val="0"/>
      <w:marRight w:val="0"/>
      <w:marTop w:val="0"/>
      <w:marBottom w:val="0"/>
      <w:divBdr>
        <w:top w:val="none" w:sz="0" w:space="0" w:color="auto"/>
        <w:left w:val="none" w:sz="0" w:space="0" w:color="auto"/>
        <w:bottom w:val="none" w:sz="0" w:space="0" w:color="auto"/>
        <w:right w:val="none" w:sz="0" w:space="0" w:color="auto"/>
      </w:divBdr>
    </w:div>
    <w:div w:id="2112890129">
      <w:bodyDiv w:val="1"/>
      <w:marLeft w:val="0"/>
      <w:marRight w:val="0"/>
      <w:marTop w:val="0"/>
      <w:marBottom w:val="0"/>
      <w:divBdr>
        <w:top w:val="none" w:sz="0" w:space="0" w:color="auto"/>
        <w:left w:val="none" w:sz="0" w:space="0" w:color="auto"/>
        <w:bottom w:val="none" w:sz="0" w:space="0" w:color="auto"/>
        <w:right w:val="none" w:sz="0" w:space="0" w:color="auto"/>
      </w:divBdr>
      <w:divsChild>
        <w:div w:id="37574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ce.oregonstate.edu/cultural-resource-centers" TargetMode="External"/><Relationship Id="rId21" Type="http://schemas.openxmlformats.org/officeDocument/2006/relationships/hyperlink" Target="http://ecampus.oregonstate.edu/students/" TargetMode="External"/><Relationship Id="rId42" Type="http://schemas.openxmlformats.org/officeDocument/2006/relationships/hyperlink" Target="https://library.oregonstate.edu/" TargetMode="External"/><Relationship Id="rId47" Type="http://schemas.openxmlformats.org/officeDocument/2006/relationships/hyperlink" Target="https://gradschool.oregonstate.edu/progress/graduate-committee" TargetMode="External"/><Relationship Id="rId63" Type="http://schemas.openxmlformats.org/officeDocument/2006/relationships/hyperlink" Target="https://catalog.oregonstate.edu/college-departments/graduate-school/" TargetMode="External"/><Relationship Id="rId68" Type="http://schemas.openxmlformats.org/officeDocument/2006/relationships/hyperlink" Target="https://catalog.oregonstate.edu/grades-regulations-records/" TargetMode="External"/><Relationship Id="rId16" Type="http://schemas.openxmlformats.org/officeDocument/2006/relationships/hyperlink" Target="https://gradschool.oregonstate.edu/graduate-student-success/" TargetMode="External"/><Relationship Id="rId11" Type="http://schemas.openxmlformats.org/officeDocument/2006/relationships/hyperlink" Target="mailto:Gosia.Wojtas@oregonstate.edu" TargetMode="External"/><Relationship Id="rId24" Type="http://schemas.openxmlformats.org/officeDocument/2006/relationships/hyperlink" Target="https://familyresources.oregonstate.edu/" TargetMode="External"/><Relationship Id="rId32" Type="http://schemas.openxmlformats.org/officeDocument/2006/relationships/hyperlink" Target="http://studenthealth.oregonstate.edu/insurance" TargetMode="External"/><Relationship Id="rId37" Type="http://schemas.openxmlformats.org/officeDocument/2006/relationships/hyperlink" Target="https://recsports.oregonstate.edu/" TargetMode="External"/><Relationship Id="rId40" Type="http://schemas.openxmlformats.org/officeDocument/2006/relationships/hyperlink" Target="https://is.oregonstate.edu/sms" TargetMode="External"/><Relationship Id="rId45" Type="http://schemas.openxmlformats.org/officeDocument/2006/relationships/hyperlink" Target="https://education.oregonstate.edu/dls" TargetMode="External"/><Relationship Id="rId53" Type="http://schemas.openxmlformats.org/officeDocument/2006/relationships/hyperlink" Target="https://education.oregonstate.edu/sites/education.oregonstate.edu/files/policy_for_satisfactory_academic_progress_and_retention.pdf" TargetMode="External"/><Relationship Id="rId58" Type="http://schemas.openxmlformats.org/officeDocument/2006/relationships/hyperlink" Target="https://gradschool.oregonstate.edu/forms" TargetMode="External"/><Relationship Id="rId66" Type="http://schemas.openxmlformats.org/officeDocument/2006/relationships/hyperlink" Target="https://eoa.oregonstate.edu/"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gradschool.oregonstate.edu/progress/grievance-procedures" TargetMode="External"/><Relationship Id="rId19" Type="http://schemas.openxmlformats.org/officeDocument/2006/relationships/hyperlink" Target="https://gradschool.oregonstate.edu/graduate-student-success/graduate-student-resources" TargetMode="External"/><Relationship Id="rId14" Type="http://schemas.openxmlformats.org/officeDocument/2006/relationships/hyperlink" Target="https://catalog.oregonstate.edu/college-departments/graduate-school/" TargetMode="External"/><Relationship Id="rId22" Type="http://schemas.openxmlformats.org/officeDocument/2006/relationships/hyperlink" Target="https://publicsafety.oregonstate.edu/" TargetMode="External"/><Relationship Id="rId27" Type="http://schemas.openxmlformats.org/officeDocument/2006/relationships/hyperlink" Target="https://ds.oregonstate.edu/" TargetMode="External"/><Relationship Id="rId30" Type="http://schemas.openxmlformats.org/officeDocument/2006/relationships/hyperlink" Target="https://beav.es/gradcommons" TargetMode="External"/><Relationship Id="rId35" Type="http://schemas.openxmlformats.org/officeDocument/2006/relationships/hyperlink" Target="https://international.oregonstate.edu/ois" TargetMode="External"/><Relationship Id="rId43" Type="http://schemas.openxmlformats.org/officeDocument/2006/relationships/hyperlink" Target="https://registrar.oregonstate.edu/FERPA" TargetMode="External"/><Relationship Id="rId48" Type="http://schemas.openxmlformats.org/officeDocument/2006/relationships/hyperlink" Target="https://gradschool.oregonstate.edu/faculty/membership" TargetMode="External"/><Relationship Id="rId56" Type="http://schemas.openxmlformats.org/officeDocument/2006/relationships/hyperlink" Target="https://registrar.oregonstate.edu/late-registration" TargetMode="External"/><Relationship Id="rId64" Type="http://schemas.openxmlformats.org/officeDocument/2006/relationships/hyperlink" Target="https://studentlife.oregonstate.edu/studentconduct" TargetMode="External"/><Relationship Id="rId69" Type="http://schemas.openxmlformats.org/officeDocument/2006/relationships/hyperlink" Target="https://education.oregonstate.edu/people/kristen-nielsen" TargetMode="External"/><Relationship Id="rId77" Type="http://schemas.openxmlformats.org/officeDocument/2006/relationships/image" Target="media/image2.png"/><Relationship Id="rId8" Type="http://schemas.openxmlformats.org/officeDocument/2006/relationships/hyperlink" Target="mailto:cory.buxton@oregonstate.edu" TargetMode="External"/><Relationship Id="rId51" Type="http://schemas.openxmlformats.org/officeDocument/2006/relationships/hyperlink" Target="https://gradschool.oregonstate.edu/progress/deadlines" TargetMode="External"/><Relationship Id="rId72" Type="http://schemas.openxmlformats.org/officeDocument/2006/relationships/hyperlink" Target="http://blogs.oregonstate.edu/doubledegreehandbook/files/2018/06/Candidate-Dispositions-Statement_ver-2-10.19.17.pdf" TargetMode="External"/><Relationship Id="rId3" Type="http://schemas.openxmlformats.org/officeDocument/2006/relationships/settings" Target="settings.xml"/><Relationship Id="rId12" Type="http://schemas.openxmlformats.org/officeDocument/2006/relationships/hyperlink" Target="https://education.oregonstate.edu/master-science-education" TargetMode="External"/><Relationship Id="rId17" Type="http://schemas.openxmlformats.org/officeDocument/2006/relationships/hyperlink" Target="https://publicsafety.oregonstate.edu/" TargetMode="External"/><Relationship Id="rId25" Type="http://schemas.openxmlformats.org/officeDocument/2006/relationships/hyperlink" Target="https://counseling.oregonstate.edu/" TargetMode="External"/><Relationship Id="rId33" Type="http://schemas.openxmlformats.org/officeDocument/2006/relationships/hyperlink" Target="https://studentlife.oregonstate.edu/hsrc" TargetMode="External"/><Relationship Id="rId38" Type="http://schemas.openxmlformats.org/officeDocument/2006/relationships/hyperlink" Target="https://stat.oregonstate.edu/content/student-consulting-services" TargetMode="External"/><Relationship Id="rId46" Type="http://schemas.openxmlformats.org/officeDocument/2006/relationships/hyperlink" Target="mailto:carol.mckiel@oregonstate.edu" TargetMode="External"/><Relationship Id="rId59" Type="http://schemas.openxmlformats.org/officeDocument/2006/relationships/hyperlink" Target="https://gradschool.oregonstate.edu/forms" TargetMode="External"/><Relationship Id="rId67" Type="http://schemas.openxmlformats.org/officeDocument/2006/relationships/hyperlink" Target="https://www.google.com/url?q=http://oregonstate.edu/oei/sexual-harassment-and-violence-policy&amp;sa=D&amp;ust=1498670121056000&amp;usg=AFQjCNEtC0Bg26Mq5n-lUY9cwvqZXfdfVA" TargetMode="External"/><Relationship Id="rId20" Type="http://schemas.openxmlformats.org/officeDocument/2006/relationships/hyperlink" Target="http://osucascades.edu/campus-life" TargetMode="External"/><Relationship Id="rId41" Type="http://schemas.openxmlformats.org/officeDocument/2006/relationships/hyperlink" Target="https://transportation.oregonstate.edu/transportation-services" TargetMode="External"/><Relationship Id="rId54" Type="http://schemas.openxmlformats.org/officeDocument/2006/relationships/hyperlink" Target="https://classes.oregonstate.edu/" TargetMode="External"/><Relationship Id="rId62" Type="http://schemas.openxmlformats.org/officeDocument/2006/relationships/hyperlink" Target="https://catalog.oregonstate.edu/college-departments/graduate-school/" TargetMode="External"/><Relationship Id="rId70" Type="http://schemas.openxmlformats.org/officeDocument/2006/relationships/header" Target="header1.xml"/><Relationship Id="rId75" Type="http://schemas.openxmlformats.org/officeDocument/2006/relationships/hyperlink" Target="http://blogs.oregonstate.edu/doubledegreehandbook/files/2018/06/Candidate-Dispositions-Statement_ver-2-10.19.17.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radschool.oregonstate.edu/progress" TargetMode="External"/><Relationship Id="rId23" Type="http://schemas.openxmlformats.org/officeDocument/2006/relationships/hyperlink" Target="https://career.oregonstate.edu/" TargetMode="External"/><Relationship Id="rId28" Type="http://schemas.openxmlformats.org/officeDocument/2006/relationships/hyperlink" Target="https://eoa.oregonstate.edu/" TargetMode="External"/><Relationship Id="rId36" Type="http://schemas.openxmlformats.org/officeDocument/2006/relationships/hyperlink" Target="https://ombuds.oregonstate.edu/" TargetMode="External"/><Relationship Id="rId49" Type="http://schemas.openxmlformats.org/officeDocument/2006/relationships/hyperlink" Target="https://gradschool.oregonstate.edu/faculty/membership" TargetMode="External"/><Relationship Id="rId57" Type="http://schemas.openxmlformats.org/officeDocument/2006/relationships/hyperlink" Target="https://catalog.oregonstate.edu/college-departments/graduate-school/" TargetMode="External"/><Relationship Id="rId10" Type="http://schemas.openxmlformats.org/officeDocument/2006/relationships/hyperlink" Target="mailto:carol.mckiel@oregonstate.edu" TargetMode="External"/><Relationship Id="rId31" Type="http://schemas.openxmlformats.org/officeDocument/2006/relationships/hyperlink" Target="http://writingcenter.oregonstate.edu/graduate-writing-center" TargetMode="External"/><Relationship Id="rId44" Type="http://schemas.openxmlformats.org/officeDocument/2006/relationships/hyperlink" Target="https://education.oregonstate.edu/esol-endorsement" TargetMode="External"/><Relationship Id="rId52" Type="http://schemas.openxmlformats.org/officeDocument/2006/relationships/hyperlink" Target="https://gradschool.oregonstate.edu/current-students/masters-students" TargetMode="External"/><Relationship Id="rId60" Type="http://schemas.openxmlformats.org/officeDocument/2006/relationships/hyperlink" Target="mailto:medical.leave@oregonstate.edu" TargetMode="External"/><Relationship Id="rId65" Type="http://schemas.openxmlformats.org/officeDocument/2006/relationships/hyperlink" Target="https://education.oregonstate.edu/sites/education.oregonstate.edu/files/tspc_questions.png"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bekah.Elliott@oregonstate.edu" TargetMode="External"/><Relationship Id="rId13" Type="http://schemas.openxmlformats.org/officeDocument/2006/relationships/hyperlink" Target="https://gradschool.oregonstate.edu/" TargetMode="External"/><Relationship Id="rId18" Type="http://schemas.openxmlformats.org/officeDocument/2006/relationships/hyperlink" Target="https://oregonstate.edu/alerts" TargetMode="External"/><Relationship Id="rId39" Type="http://schemas.openxmlformats.org/officeDocument/2006/relationships/hyperlink" Target="https://studenthealth.oregonstate.edu/" TargetMode="External"/><Relationship Id="rId34" Type="http://schemas.openxmlformats.org/officeDocument/2006/relationships/hyperlink" Target="https://research.oregonstate.edu/irb" TargetMode="External"/><Relationship Id="rId50" Type="http://schemas.openxmlformats.org/officeDocument/2006/relationships/hyperlink" Target="https://education.oregonstate.edu/education-scholarships" TargetMode="External"/><Relationship Id="rId55" Type="http://schemas.openxmlformats.org/officeDocument/2006/relationships/hyperlink" Target="https://catalog.oregonstate.edu/" TargetMode="External"/><Relationship Id="rId76" Type="http://schemas.openxmlformats.org/officeDocument/2006/relationships/hyperlink" Target="http://blogs.oregonstate.edu/doubledegreehandbook/files/2018/06/Candidate-Dispositions-Statement_ver-2-10.19.17.pdf" TargetMode="External"/><Relationship Id="rId7" Type="http://schemas.openxmlformats.org/officeDocument/2006/relationships/hyperlink" Target="mailto:sara.wright@oregonstate.edu" TargetMode="External"/><Relationship Id="rId71" Type="http://schemas.openxmlformats.org/officeDocument/2006/relationships/hyperlink" Target="http://blogs.oregonstate.edu/doubledegreehandbook/files/2018/06/Candidate-Dispositions-Statement_ver-2-10.19.17.pdf" TargetMode="External"/><Relationship Id="rId2" Type="http://schemas.openxmlformats.org/officeDocument/2006/relationships/styles" Target="styles.xml"/><Relationship Id="rId29" Type="http://schemas.openxmlformats.org/officeDocument/2006/relationships/hyperlink" Target="https://gradschool.oregonstate.edu/fi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12176</Words>
  <Characters>69409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Maureen Ann</dc:creator>
  <cp:keywords/>
  <dc:description/>
  <cp:lastModifiedBy>Wright, Sara Dianne</cp:lastModifiedBy>
  <cp:revision>2</cp:revision>
  <cp:lastPrinted>2021-10-25T21:28:00Z</cp:lastPrinted>
  <dcterms:created xsi:type="dcterms:W3CDTF">2021-11-09T18:58:00Z</dcterms:created>
  <dcterms:modified xsi:type="dcterms:W3CDTF">2021-11-09T18:58:00Z</dcterms:modified>
</cp:coreProperties>
</file>