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6" w:type="dxa"/>
        <w:tblLayout w:type="fixed"/>
        <w:tblCellMar>
          <w:top w:w="72" w:type="dxa"/>
          <w:left w:w="72" w:type="dxa"/>
          <w:bottom w:w="72" w:type="dxa"/>
          <w:right w:w="72" w:type="dxa"/>
        </w:tblCellMar>
        <w:tblLook w:val="04A0" w:firstRow="1" w:lastRow="0" w:firstColumn="1" w:lastColumn="0" w:noHBand="0" w:noVBand="1"/>
      </w:tblPr>
      <w:tblGrid>
        <w:gridCol w:w="4752"/>
        <w:gridCol w:w="1710"/>
        <w:gridCol w:w="3114"/>
      </w:tblGrid>
      <w:tr w:rsidR="008D77FA" w:rsidRPr="00B164E1" w14:paraId="388FDC45" w14:textId="3F977642" w:rsidTr="00C621D6">
        <w:trPr>
          <w:cantSplit/>
          <w:tblHeader/>
        </w:trPr>
        <w:tc>
          <w:tcPr>
            <w:tcW w:w="4752" w:type="dxa"/>
            <w:shd w:val="clear" w:color="auto" w:fill="000000" w:themeFill="text1"/>
          </w:tcPr>
          <w:p w14:paraId="16E38126" w14:textId="30DE5BFB" w:rsidR="008D77FA" w:rsidRPr="00B164E1" w:rsidRDefault="008D77FA" w:rsidP="00B164E1">
            <w:pPr>
              <w:rPr>
                <w:rFonts w:asciiTheme="majorHAnsi" w:eastAsia="Times New Roman" w:hAnsiTheme="majorHAnsi" w:cs="Arial"/>
                <w:sz w:val="22"/>
                <w:szCs w:val="22"/>
              </w:rPr>
            </w:pPr>
            <w:r w:rsidRPr="00B164E1">
              <w:rPr>
                <w:rFonts w:asciiTheme="majorHAnsi" w:eastAsia="Times New Roman" w:hAnsiTheme="majorHAnsi" w:cs="Arial"/>
                <w:sz w:val="22"/>
                <w:szCs w:val="22"/>
              </w:rPr>
              <w:t>Standard</w:t>
            </w:r>
          </w:p>
        </w:tc>
        <w:tc>
          <w:tcPr>
            <w:tcW w:w="1710" w:type="dxa"/>
            <w:shd w:val="clear" w:color="auto" w:fill="000000" w:themeFill="text1"/>
          </w:tcPr>
          <w:p w14:paraId="7DEAECEB" w14:textId="5D7B8978" w:rsidR="008D77FA" w:rsidRPr="00B164E1" w:rsidRDefault="008D77FA" w:rsidP="00B164E1">
            <w:pPr>
              <w:rPr>
                <w:rFonts w:asciiTheme="majorHAnsi" w:eastAsia="Times New Roman" w:hAnsiTheme="majorHAnsi" w:cs="Arial"/>
                <w:sz w:val="22"/>
                <w:szCs w:val="22"/>
              </w:rPr>
            </w:pPr>
            <w:r w:rsidRPr="00B164E1">
              <w:rPr>
                <w:rFonts w:asciiTheme="majorHAnsi" w:eastAsia="Times New Roman" w:hAnsiTheme="majorHAnsi" w:cs="Arial"/>
                <w:sz w:val="22"/>
                <w:szCs w:val="22"/>
              </w:rPr>
              <w:t>Course</w:t>
            </w:r>
          </w:p>
        </w:tc>
        <w:tc>
          <w:tcPr>
            <w:tcW w:w="3114" w:type="dxa"/>
            <w:shd w:val="clear" w:color="auto" w:fill="000000" w:themeFill="text1"/>
          </w:tcPr>
          <w:p w14:paraId="30A09170" w14:textId="153CA46E" w:rsidR="008D77FA" w:rsidRPr="00B164E1" w:rsidRDefault="008D77FA" w:rsidP="00B164E1">
            <w:pPr>
              <w:rPr>
                <w:rFonts w:asciiTheme="majorHAnsi" w:eastAsia="Times New Roman" w:hAnsiTheme="majorHAnsi" w:cs="Arial"/>
                <w:sz w:val="22"/>
                <w:szCs w:val="22"/>
              </w:rPr>
            </w:pPr>
            <w:r w:rsidRPr="00B164E1">
              <w:rPr>
                <w:rFonts w:asciiTheme="majorHAnsi" w:eastAsia="Times New Roman" w:hAnsiTheme="majorHAnsi" w:cs="Arial"/>
                <w:sz w:val="22"/>
                <w:szCs w:val="22"/>
              </w:rPr>
              <w:t>Assessment</w:t>
            </w:r>
          </w:p>
        </w:tc>
      </w:tr>
      <w:tr w:rsidR="008D77FA" w:rsidRPr="00B164E1" w14:paraId="47F01A56" w14:textId="1AF8548D" w:rsidTr="00B164E1">
        <w:trPr>
          <w:cantSplit/>
        </w:trPr>
        <w:tc>
          <w:tcPr>
            <w:tcW w:w="9576" w:type="dxa"/>
            <w:gridSpan w:val="3"/>
            <w:shd w:val="clear" w:color="auto" w:fill="D9D9D9" w:themeFill="background1" w:themeFillShade="D9"/>
          </w:tcPr>
          <w:p w14:paraId="43D0570D" w14:textId="42FA8A62" w:rsidR="008D77FA" w:rsidRPr="00B164E1" w:rsidRDefault="008D77FA" w:rsidP="00C65911">
            <w:pPr>
              <w:rPr>
                <w:rFonts w:asciiTheme="majorHAnsi" w:eastAsia="Times New Roman" w:hAnsiTheme="majorHAnsi" w:cs="Arial"/>
                <w:sz w:val="22"/>
                <w:szCs w:val="22"/>
              </w:rPr>
            </w:pPr>
            <w:r w:rsidRPr="00B164E1">
              <w:rPr>
                <w:rFonts w:asciiTheme="majorHAnsi" w:eastAsia="Times New Roman" w:hAnsiTheme="majorHAnsi" w:cs="Arial"/>
                <w:sz w:val="22"/>
                <w:szCs w:val="22"/>
              </w:rPr>
              <w:t xml:space="preserve">(a) </w:t>
            </w:r>
            <w:r w:rsidRPr="00B164E1">
              <w:rPr>
                <w:rFonts w:asciiTheme="majorHAnsi" w:eastAsia="Times New Roman" w:hAnsiTheme="majorHAnsi" w:cs="Arial"/>
                <w:b/>
                <w:sz w:val="22"/>
                <w:szCs w:val="22"/>
                <w:u w:val="single"/>
              </w:rPr>
              <w:t>Language</w:t>
            </w:r>
            <w:r w:rsidRPr="00B164E1">
              <w:rPr>
                <w:rFonts w:asciiTheme="majorHAnsi" w:eastAsia="Times New Roman" w:hAnsiTheme="majorHAnsi" w:cs="Arial"/>
                <w:sz w:val="22"/>
                <w:szCs w:val="22"/>
              </w:rPr>
              <w:t xml:space="preserve">: Candidates, and higher education faculty know, understand, and use the major concepts, theories, and research related to the nature and acquisition of language to construct learning environments that support English Language Learners (ELL) and bilingual students' language and literacy development and content area achievement. Candidates and higher education faculty: </w:t>
            </w:r>
          </w:p>
        </w:tc>
      </w:tr>
      <w:tr w:rsidR="00B164E1" w:rsidRPr="00C621D6" w14:paraId="16CF626E" w14:textId="2AA85F8C" w:rsidTr="00C621D6">
        <w:trPr>
          <w:cantSplit/>
        </w:trPr>
        <w:tc>
          <w:tcPr>
            <w:tcW w:w="4752" w:type="dxa"/>
          </w:tcPr>
          <w:p w14:paraId="612F3693"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(A) Understand concepts related to academic versus social language, oracy versus literacy, and grammatical forms and linguistic functions; </w:t>
            </w:r>
          </w:p>
        </w:tc>
        <w:tc>
          <w:tcPr>
            <w:tcW w:w="1710" w:type="dxa"/>
          </w:tcPr>
          <w:p w14:paraId="6B4D7D5E" w14:textId="78B9193B"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ED 472/572 Foundations of ESOL Education</w:t>
            </w:r>
          </w:p>
        </w:tc>
        <w:tc>
          <w:tcPr>
            <w:tcW w:w="3114" w:type="dxa"/>
          </w:tcPr>
          <w:p w14:paraId="3ED327C2" w14:textId="70DDBC1A" w:rsidR="008D77FA" w:rsidRPr="00C621D6" w:rsidRDefault="008D77FA" w:rsidP="00B164E1">
            <w:pPr>
              <w:pStyle w:val="ListParagraph"/>
              <w:numPr>
                <w:ilvl w:val="0"/>
                <w:numId w:val="1"/>
              </w:numPr>
              <w:ind w:left="198" w:hanging="198"/>
              <w:rPr>
                <w:rFonts w:asciiTheme="majorHAnsi" w:eastAsia="Times New Roman" w:hAnsiTheme="majorHAnsi" w:cs="Arial"/>
                <w:sz w:val="20"/>
                <w:szCs w:val="20"/>
              </w:rPr>
            </w:pPr>
            <w:r w:rsidRPr="00C621D6">
              <w:rPr>
                <w:rFonts w:asciiTheme="majorHAnsi" w:eastAsia="Times New Roman" w:hAnsiTheme="majorHAnsi" w:cs="Arial"/>
                <w:sz w:val="20"/>
                <w:szCs w:val="20"/>
              </w:rPr>
              <w:t>ELL Observations assignments</w:t>
            </w:r>
          </w:p>
          <w:p w14:paraId="18663ED3" w14:textId="1E8A9906" w:rsidR="008D77FA" w:rsidRPr="00C621D6" w:rsidRDefault="008D77FA" w:rsidP="00B164E1">
            <w:pPr>
              <w:pStyle w:val="ListParagraph"/>
              <w:numPr>
                <w:ilvl w:val="0"/>
                <w:numId w:val="1"/>
              </w:numPr>
              <w:ind w:left="198" w:hanging="198"/>
              <w:rPr>
                <w:rFonts w:asciiTheme="majorHAnsi" w:eastAsia="Times New Roman" w:hAnsiTheme="majorHAnsi" w:cs="Arial"/>
                <w:sz w:val="20"/>
                <w:szCs w:val="20"/>
              </w:rPr>
            </w:pPr>
            <w:r w:rsidRPr="00C621D6">
              <w:rPr>
                <w:rFonts w:asciiTheme="majorHAnsi" w:eastAsia="Times New Roman" w:hAnsiTheme="majorHAnsi" w:cs="Arial"/>
                <w:sz w:val="20"/>
                <w:szCs w:val="20"/>
              </w:rPr>
              <w:t>My Museum of Course Outcomes assignment</w:t>
            </w:r>
            <w:r w:rsidR="00ED7F55" w:rsidRPr="00C621D6">
              <w:rPr>
                <w:rFonts w:asciiTheme="majorHAnsi" w:eastAsia="Times New Roman" w:hAnsiTheme="majorHAnsi" w:cs="Arial"/>
                <w:sz w:val="20"/>
                <w:szCs w:val="20"/>
              </w:rPr>
              <w:t xml:space="preserve"> (outcomes 1 &amp; 2)</w:t>
            </w:r>
          </w:p>
        </w:tc>
      </w:tr>
      <w:tr w:rsidR="00B164E1" w:rsidRPr="00C621D6" w14:paraId="081C83FC" w14:textId="2584EAA3" w:rsidTr="00C621D6">
        <w:trPr>
          <w:cantSplit/>
        </w:trPr>
        <w:tc>
          <w:tcPr>
            <w:tcW w:w="4752" w:type="dxa"/>
          </w:tcPr>
          <w:p w14:paraId="2CFFE35D" w14:textId="45A90E66"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(B) Are familiar with characteristics of students at different stages of second language acquisition and English Language Proficiency (ELP) levels; </w:t>
            </w:r>
          </w:p>
        </w:tc>
        <w:tc>
          <w:tcPr>
            <w:tcW w:w="1710" w:type="dxa"/>
          </w:tcPr>
          <w:p w14:paraId="6FC2329C" w14:textId="472853F4"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ED 472/572 Foundations of ESOL Education</w:t>
            </w:r>
          </w:p>
        </w:tc>
        <w:tc>
          <w:tcPr>
            <w:tcW w:w="3114" w:type="dxa"/>
          </w:tcPr>
          <w:p w14:paraId="1A6C3012" w14:textId="058635B3" w:rsidR="00ED7F55" w:rsidRPr="00C621D6" w:rsidRDefault="00ED7F55" w:rsidP="00B164E1">
            <w:pPr>
              <w:pStyle w:val="ListParagraph"/>
              <w:numPr>
                <w:ilvl w:val="0"/>
                <w:numId w:val="1"/>
              </w:numPr>
              <w:ind w:left="198" w:hanging="180"/>
              <w:rPr>
                <w:rFonts w:asciiTheme="majorHAnsi" w:eastAsia="Times New Roman" w:hAnsiTheme="majorHAnsi" w:cs="Arial"/>
                <w:sz w:val="20"/>
                <w:szCs w:val="20"/>
              </w:rPr>
            </w:pPr>
            <w:r w:rsidRPr="00C621D6">
              <w:rPr>
                <w:rFonts w:asciiTheme="majorHAnsi" w:eastAsia="Times New Roman" w:hAnsiTheme="majorHAnsi" w:cs="Arial"/>
                <w:sz w:val="20"/>
                <w:szCs w:val="20"/>
              </w:rPr>
              <w:t>ELL Observations assignments</w:t>
            </w:r>
          </w:p>
          <w:p w14:paraId="772A3BB7" w14:textId="78D197BA" w:rsidR="00ED7F55" w:rsidRPr="00C621D6" w:rsidRDefault="00ED7F55" w:rsidP="00B164E1">
            <w:pPr>
              <w:pStyle w:val="ListParagraph"/>
              <w:numPr>
                <w:ilvl w:val="0"/>
                <w:numId w:val="1"/>
              </w:numPr>
              <w:ind w:left="198" w:hanging="180"/>
              <w:rPr>
                <w:rFonts w:asciiTheme="majorHAnsi" w:eastAsia="Times New Roman" w:hAnsiTheme="majorHAnsi" w:cs="Arial"/>
                <w:sz w:val="20"/>
                <w:szCs w:val="20"/>
              </w:rPr>
            </w:pPr>
            <w:r w:rsidRPr="00C621D6">
              <w:rPr>
                <w:rFonts w:asciiTheme="majorHAnsi" w:eastAsia="Times New Roman" w:hAnsiTheme="majorHAnsi" w:cs="Arial"/>
                <w:sz w:val="20"/>
                <w:szCs w:val="20"/>
              </w:rPr>
              <w:t>My Museum of Course Outcomes assignment (outcomes 1 &amp; 2)</w:t>
            </w:r>
          </w:p>
        </w:tc>
      </w:tr>
      <w:tr w:rsidR="00B164E1" w:rsidRPr="00C621D6" w14:paraId="00B48937" w14:textId="2A41C6C8" w:rsidTr="00C621D6">
        <w:trPr>
          <w:cantSplit/>
        </w:trPr>
        <w:tc>
          <w:tcPr>
            <w:tcW w:w="4752" w:type="dxa"/>
          </w:tcPr>
          <w:p w14:paraId="49001105"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(C) Recognize the role of first language (L1) in learning the second language (L2); and </w:t>
            </w:r>
          </w:p>
        </w:tc>
        <w:tc>
          <w:tcPr>
            <w:tcW w:w="1710" w:type="dxa"/>
          </w:tcPr>
          <w:p w14:paraId="2299C8AE" w14:textId="7129A0C3"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ED 472/572 Foundations of ESOL Education</w:t>
            </w:r>
          </w:p>
        </w:tc>
        <w:tc>
          <w:tcPr>
            <w:tcW w:w="3114" w:type="dxa"/>
          </w:tcPr>
          <w:p w14:paraId="199FD2D4" w14:textId="08C6B812" w:rsidR="00ED7F55" w:rsidRPr="00C621D6" w:rsidRDefault="00ED7F55" w:rsidP="00B164E1">
            <w:pPr>
              <w:pStyle w:val="ListParagraph"/>
              <w:numPr>
                <w:ilvl w:val="0"/>
                <w:numId w:val="1"/>
              </w:numPr>
              <w:ind w:left="198" w:hanging="180"/>
              <w:rPr>
                <w:rFonts w:asciiTheme="majorHAnsi" w:eastAsia="Times New Roman" w:hAnsiTheme="majorHAnsi" w:cs="Arial"/>
                <w:sz w:val="20"/>
                <w:szCs w:val="20"/>
              </w:rPr>
            </w:pPr>
            <w:r w:rsidRPr="00C621D6">
              <w:rPr>
                <w:rFonts w:asciiTheme="majorHAnsi" w:eastAsia="Times New Roman" w:hAnsiTheme="majorHAnsi" w:cs="Arial"/>
                <w:sz w:val="20"/>
                <w:szCs w:val="20"/>
              </w:rPr>
              <w:t>ELL Observations assignments</w:t>
            </w:r>
          </w:p>
          <w:p w14:paraId="38739E54" w14:textId="1BB6AD96" w:rsidR="008D77FA" w:rsidRPr="00C621D6" w:rsidRDefault="00ED7F55" w:rsidP="00B164E1">
            <w:pPr>
              <w:pStyle w:val="ListParagraph"/>
              <w:numPr>
                <w:ilvl w:val="0"/>
                <w:numId w:val="1"/>
              </w:numPr>
              <w:ind w:left="198" w:hanging="180"/>
              <w:rPr>
                <w:rFonts w:asciiTheme="majorHAnsi" w:eastAsia="Times New Roman" w:hAnsiTheme="majorHAnsi" w:cs="Arial"/>
                <w:sz w:val="20"/>
                <w:szCs w:val="20"/>
              </w:rPr>
            </w:pPr>
            <w:r w:rsidRPr="00C621D6">
              <w:rPr>
                <w:rFonts w:asciiTheme="majorHAnsi" w:eastAsia="Times New Roman" w:hAnsiTheme="majorHAnsi" w:cs="Arial"/>
                <w:sz w:val="20"/>
                <w:szCs w:val="20"/>
              </w:rPr>
              <w:t>My Museum of Course Outcomes assignment (outcomes 1 &amp; 2)</w:t>
            </w:r>
          </w:p>
        </w:tc>
      </w:tr>
      <w:tr w:rsidR="00B164E1" w:rsidRPr="00C621D6" w14:paraId="5AC3D851" w14:textId="468DD4C8" w:rsidTr="00C621D6">
        <w:trPr>
          <w:cantSplit/>
        </w:trPr>
        <w:tc>
          <w:tcPr>
            <w:tcW w:w="4752" w:type="dxa"/>
          </w:tcPr>
          <w:p w14:paraId="2900B9D4"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(D) Are aware of personal, affective and social variables influencing second language acquisition. </w:t>
            </w:r>
          </w:p>
        </w:tc>
        <w:tc>
          <w:tcPr>
            <w:tcW w:w="1710" w:type="dxa"/>
          </w:tcPr>
          <w:p w14:paraId="1BE5D25C" w14:textId="650952F9"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ED 472/572 Foundations of ESOL Education</w:t>
            </w:r>
          </w:p>
        </w:tc>
        <w:tc>
          <w:tcPr>
            <w:tcW w:w="3114" w:type="dxa"/>
          </w:tcPr>
          <w:p w14:paraId="4C7D384E" w14:textId="4A904C2D" w:rsidR="00ED7F55" w:rsidRPr="00C621D6" w:rsidRDefault="00ED7F55" w:rsidP="00B164E1">
            <w:pPr>
              <w:pStyle w:val="ListParagraph"/>
              <w:numPr>
                <w:ilvl w:val="0"/>
                <w:numId w:val="1"/>
              </w:numPr>
              <w:ind w:left="198" w:hanging="180"/>
              <w:rPr>
                <w:rFonts w:asciiTheme="majorHAnsi" w:eastAsia="Times New Roman" w:hAnsiTheme="majorHAnsi" w:cs="Arial"/>
                <w:sz w:val="20"/>
                <w:szCs w:val="20"/>
              </w:rPr>
            </w:pPr>
            <w:r w:rsidRPr="00C621D6">
              <w:rPr>
                <w:rFonts w:asciiTheme="majorHAnsi" w:eastAsia="Times New Roman" w:hAnsiTheme="majorHAnsi" w:cs="Arial"/>
                <w:sz w:val="20"/>
                <w:szCs w:val="20"/>
              </w:rPr>
              <w:t>ELL Observations assignments</w:t>
            </w:r>
          </w:p>
          <w:p w14:paraId="4A28D572" w14:textId="4A2E2670" w:rsidR="008D77FA" w:rsidRPr="00C621D6" w:rsidRDefault="00ED7F55" w:rsidP="00B164E1">
            <w:pPr>
              <w:pStyle w:val="ListParagraph"/>
              <w:numPr>
                <w:ilvl w:val="0"/>
                <w:numId w:val="1"/>
              </w:numPr>
              <w:ind w:left="198" w:hanging="180"/>
              <w:rPr>
                <w:rFonts w:asciiTheme="majorHAnsi" w:eastAsia="Times New Roman" w:hAnsiTheme="majorHAnsi" w:cs="Arial"/>
                <w:sz w:val="20"/>
                <w:szCs w:val="20"/>
              </w:rPr>
            </w:pPr>
            <w:r w:rsidRPr="00C621D6">
              <w:rPr>
                <w:rFonts w:asciiTheme="majorHAnsi" w:eastAsia="Times New Roman" w:hAnsiTheme="majorHAnsi" w:cs="Arial"/>
                <w:sz w:val="20"/>
                <w:szCs w:val="20"/>
              </w:rPr>
              <w:t>My Museum of Course Outcomes assignment (outcomes 1 &amp; 2)</w:t>
            </w:r>
          </w:p>
        </w:tc>
      </w:tr>
      <w:tr w:rsidR="008D77FA" w:rsidRPr="00B164E1" w14:paraId="2DF0B114" w14:textId="1B91599F" w:rsidTr="00B164E1">
        <w:trPr>
          <w:cantSplit/>
        </w:trPr>
        <w:tc>
          <w:tcPr>
            <w:tcW w:w="9576" w:type="dxa"/>
            <w:gridSpan w:val="3"/>
            <w:shd w:val="clear" w:color="auto" w:fill="D9D9D9" w:themeFill="background1" w:themeFillShade="D9"/>
          </w:tcPr>
          <w:p w14:paraId="3227EF1F" w14:textId="0D04CDA7" w:rsidR="008D77FA" w:rsidRPr="00B164E1" w:rsidRDefault="008D77FA" w:rsidP="00C65911">
            <w:pPr>
              <w:rPr>
                <w:rFonts w:asciiTheme="majorHAnsi" w:eastAsia="Times New Roman" w:hAnsiTheme="majorHAnsi" w:cs="Arial"/>
                <w:sz w:val="22"/>
                <w:szCs w:val="22"/>
              </w:rPr>
            </w:pPr>
            <w:r w:rsidRPr="00B164E1">
              <w:rPr>
                <w:rFonts w:asciiTheme="majorHAnsi" w:eastAsia="Times New Roman" w:hAnsiTheme="majorHAnsi" w:cs="Arial"/>
                <w:sz w:val="22"/>
                <w:szCs w:val="22"/>
              </w:rPr>
              <w:t xml:space="preserve">(b) </w:t>
            </w:r>
            <w:r w:rsidRPr="00B164E1">
              <w:rPr>
                <w:rFonts w:asciiTheme="majorHAnsi" w:eastAsia="Times New Roman" w:hAnsiTheme="majorHAnsi" w:cs="Arial"/>
                <w:b/>
                <w:sz w:val="22"/>
                <w:szCs w:val="22"/>
                <w:u w:val="single"/>
              </w:rPr>
              <w:t>Culture</w:t>
            </w:r>
            <w:r w:rsidRPr="00B164E1">
              <w:rPr>
                <w:rFonts w:asciiTheme="majorHAnsi" w:eastAsia="Times New Roman" w:hAnsiTheme="majorHAnsi" w:cs="Arial"/>
                <w:sz w:val="22"/>
                <w:szCs w:val="22"/>
              </w:rPr>
              <w:t xml:space="preserve">: Candidates, and higher education faculty know and understand the major concepts, principles, theories, and research related to the nature and role of culture and cultural groups to construct learning environments that support ELL students' cultural identities, language and literacy development, and content area achievement. Candidates, and higher education faculty: </w:t>
            </w:r>
          </w:p>
        </w:tc>
      </w:tr>
      <w:tr w:rsidR="00B164E1" w:rsidRPr="00C621D6" w14:paraId="4385EBC9" w14:textId="410D413E" w:rsidTr="00C621D6">
        <w:trPr>
          <w:cantSplit/>
        </w:trPr>
        <w:tc>
          <w:tcPr>
            <w:tcW w:w="4752" w:type="dxa"/>
          </w:tcPr>
          <w:p w14:paraId="05C6152D"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(A) Understand the impact of culture on language learning; </w:t>
            </w:r>
          </w:p>
        </w:tc>
        <w:tc>
          <w:tcPr>
            <w:tcW w:w="1710" w:type="dxa"/>
          </w:tcPr>
          <w:p w14:paraId="1B2708B6" w14:textId="31C0F74B"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ED 472/572 Foundations of ESOL Education</w:t>
            </w:r>
          </w:p>
        </w:tc>
        <w:tc>
          <w:tcPr>
            <w:tcW w:w="3114" w:type="dxa"/>
          </w:tcPr>
          <w:p w14:paraId="348CBE37" w14:textId="4114E8FE" w:rsidR="008D77FA" w:rsidRPr="00C621D6" w:rsidRDefault="00ED7F55" w:rsidP="00B164E1">
            <w:pPr>
              <w:pStyle w:val="ListParagraph"/>
              <w:numPr>
                <w:ilvl w:val="0"/>
                <w:numId w:val="2"/>
              </w:numPr>
              <w:tabs>
                <w:tab w:val="left" w:pos="198"/>
              </w:tabs>
              <w:ind w:left="198" w:hanging="180"/>
              <w:rPr>
                <w:rFonts w:asciiTheme="majorHAnsi" w:eastAsia="Times New Roman" w:hAnsiTheme="majorHAnsi" w:cs="Arial"/>
                <w:sz w:val="20"/>
                <w:szCs w:val="20"/>
              </w:rPr>
            </w:pPr>
            <w:r w:rsidRPr="00C621D6">
              <w:rPr>
                <w:rFonts w:asciiTheme="majorHAnsi" w:eastAsia="Times New Roman" w:hAnsiTheme="majorHAnsi" w:cs="Arial"/>
                <w:sz w:val="20"/>
                <w:szCs w:val="20"/>
              </w:rPr>
              <w:t>Language and Culture Autobiography assignments</w:t>
            </w:r>
          </w:p>
        </w:tc>
      </w:tr>
      <w:tr w:rsidR="00B164E1" w:rsidRPr="00C621D6" w14:paraId="10DBFF26" w14:textId="166A23E4" w:rsidTr="00C621D6">
        <w:trPr>
          <w:cantSplit/>
        </w:trPr>
        <w:tc>
          <w:tcPr>
            <w:tcW w:w="4752" w:type="dxa"/>
          </w:tcPr>
          <w:p w14:paraId="03B3444E"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(B) Recognize and combat deficit perspectives and views on second language learner students; </w:t>
            </w:r>
          </w:p>
        </w:tc>
        <w:tc>
          <w:tcPr>
            <w:tcW w:w="1710" w:type="dxa"/>
          </w:tcPr>
          <w:p w14:paraId="0F50265A" w14:textId="52DBD41B"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ED 472/572 Foundations of ESOL Education</w:t>
            </w:r>
          </w:p>
        </w:tc>
        <w:tc>
          <w:tcPr>
            <w:tcW w:w="3114" w:type="dxa"/>
          </w:tcPr>
          <w:p w14:paraId="00EFA87D" w14:textId="67857372" w:rsidR="008D77FA" w:rsidRPr="00C621D6" w:rsidRDefault="00ED7F55" w:rsidP="00B164E1">
            <w:pPr>
              <w:pStyle w:val="ListParagraph"/>
              <w:numPr>
                <w:ilvl w:val="0"/>
                <w:numId w:val="2"/>
              </w:numPr>
              <w:tabs>
                <w:tab w:val="left" w:pos="198"/>
              </w:tabs>
              <w:ind w:left="198" w:hanging="180"/>
              <w:rPr>
                <w:rFonts w:asciiTheme="majorHAnsi" w:eastAsia="Times New Roman" w:hAnsiTheme="majorHAnsi" w:cs="Arial"/>
                <w:sz w:val="20"/>
                <w:szCs w:val="20"/>
              </w:rPr>
            </w:pPr>
            <w:r w:rsidRPr="00C621D6">
              <w:rPr>
                <w:rFonts w:asciiTheme="majorHAnsi" w:eastAsia="Times New Roman" w:hAnsiTheme="majorHAnsi" w:cs="Arial"/>
                <w:sz w:val="20"/>
                <w:szCs w:val="20"/>
              </w:rPr>
              <w:t>My Museum of Course Outcomes assignment (outcome 6)</w:t>
            </w:r>
          </w:p>
        </w:tc>
      </w:tr>
      <w:tr w:rsidR="00B164E1" w:rsidRPr="00C621D6" w14:paraId="422FA518" w14:textId="051F81E7" w:rsidTr="00C621D6">
        <w:trPr>
          <w:cantSplit/>
        </w:trPr>
        <w:tc>
          <w:tcPr>
            <w:tcW w:w="4752" w:type="dxa"/>
          </w:tcPr>
          <w:p w14:paraId="62D80DF9"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(C) Understand that learners’ skills, knowledge and experiences should be used as resources for learning; and </w:t>
            </w:r>
          </w:p>
        </w:tc>
        <w:tc>
          <w:tcPr>
            <w:tcW w:w="1710" w:type="dxa"/>
          </w:tcPr>
          <w:p w14:paraId="159CFA01" w14:textId="5665042C"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ED 472/572 Foundations of ESOL Education</w:t>
            </w:r>
          </w:p>
        </w:tc>
        <w:tc>
          <w:tcPr>
            <w:tcW w:w="3114" w:type="dxa"/>
          </w:tcPr>
          <w:p w14:paraId="24C74121" w14:textId="05AAD7AD" w:rsidR="008D77FA" w:rsidRPr="00C621D6" w:rsidRDefault="00ED7F55" w:rsidP="00B164E1">
            <w:pPr>
              <w:pStyle w:val="ListParagraph"/>
              <w:numPr>
                <w:ilvl w:val="0"/>
                <w:numId w:val="2"/>
              </w:numPr>
              <w:tabs>
                <w:tab w:val="left" w:pos="198"/>
              </w:tabs>
              <w:ind w:left="198" w:hanging="180"/>
              <w:rPr>
                <w:rFonts w:asciiTheme="majorHAnsi" w:eastAsia="Times New Roman" w:hAnsiTheme="majorHAnsi" w:cs="Arial"/>
                <w:sz w:val="20"/>
                <w:szCs w:val="20"/>
              </w:rPr>
            </w:pPr>
            <w:r w:rsidRPr="00C621D6">
              <w:rPr>
                <w:rFonts w:asciiTheme="majorHAnsi" w:eastAsia="Times New Roman" w:hAnsiTheme="majorHAnsi" w:cs="Arial"/>
                <w:sz w:val="20"/>
                <w:szCs w:val="20"/>
              </w:rPr>
              <w:t>My Museum of Course Outcomes assignment (outcome 6)</w:t>
            </w:r>
          </w:p>
        </w:tc>
      </w:tr>
      <w:tr w:rsidR="00B164E1" w:rsidRPr="00C621D6" w14:paraId="6CBC5C8C" w14:textId="0B1A5588" w:rsidTr="00C621D6">
        <w:trPr>
          <w:cantSplit/>
        </w:trPr>
        <w:tc>
          <w:tcPr>
            <w:tcW w:w="4752" w:type="dxa"/>
          </w:tcPr>
          <w:p w14:paraId="38DD746B"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(D) Understand how one’s own culture impacts one’s teaching practice. </w:t>
            </w:r>
          </w:p>
        </w:tc>
        <w:tc>
          <w:tcPr>
            <w:tcW w:w="1710" w:type="dxa"/>
          </w:tcPr>
          <w:p w14:paraId="22C7F986" w14:textId="7C5DE931"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ED 472/572 Foundations of ESOL Education</w:t>
            </w:r>
          </w:p>
        </w:tc>
        <w:tc>
          <w:tcPr>
            <w:tcW w:w="3114" w:type="dxa"/>
          </w:tcPr>
          <w:p w14:paraId="0C5001FD" w14:textId="0B0C0ECF" w:rsidR="008D77FA" w:rsidRPr="00C621D6" w:rsidRDefault="00ED7F55" w:rsidP="00B164E1">
            <w:pPr>
              <w:pStyle w:val="ListParagraph"/>
              <w:numPr>
                <w:ilvl w:val="0"/>
                <w:numId w:val="2"/>
              </w:numPr>
              <w:tabs>
                <w:tab w:val="left" w:pos="198"/>
              </w:tabs>
              <w:ind w:left="198" w:hanging="180"/>
              <w:rPr>
                <w:rFonts w:asciiTheme="majorHAnsi" w:eastAsia="Times New Roman" w:hAnsiTheme="majorHAnsi" w:cs="Arial"/>
                <w:sz w:val="20"/>
                <w:szCs w:val="20"/>
              </w:rPr>
            </w:pPr>
            <w:r w:rsidRPr="00C621D6">
              <w:rPr>
                <w:rFonts w:asciiTheme="majorHAnsi" w:eastAsia="Times New Roman" w:hAnsiTheme="majorHAnsi" w:cs="Arial"/>
                <w:sz w:val="20"/>
                <w:szCs w:val="20"/>
              </w:rPr>
              <w:t>Language and Culture Autobiography assignments</w:t>
            </w:r>
          </w:p>
        </w:tc>
      </w:tr>
      <w:tr w:rsidR="008D77FA" w:rsidRPr="00B164E1" w14:paraId="14DE698C" w14:textId="7468EBE2" w:rsidTr="00B164E1">
        <w:trPr>
          <w:cantSplit/>
        </w:trPr>
        <w:tc>
          <w:tcPr>
            <w:tcW w:w="9576" w:type="dxa"/>
            <w:gridSpan w:val="3"/>
            <w:shd w:val="clear" w:color="auto" w:fill="D9D9D9" w:themeFill="background1" w:themeFillShade="D9"/>
          </w:tcPr>
          <w:p w14:paraId="782E42A8" w14:textId="778C6492" w:rsidR="008D77FA" w:rsidRPr="00B164E1" w:rsidRDefault="008D77FA" w:rsidP="00C65911">
            <w:pPr>
              <w:rPr>
                <w:rFonts w:asciiTheme="majorHAnsi" w:eastAsia="Times New Roman" w:hAnsiTheme="majorHAnsi" w:cs="Arial"/>
                <w:sz w:val="22"/>
                <w:szCs w:val="22"/>
              </w:rPr>
            </w:pPr>
            <w:r w:rsidRPr="00B164E1">
              <w:rPr>
                <w:rFonts w:asciiTheme="majorHAnsi" w:eastAsia="Times New Roman" w:hAnsiTheme="majorHAnsi" w:cs="Arial"/>
                <w:sz w:val="22"/>
                <w:szCs w:val="22"/>
              </w:rPr>
              <w:t xml:space="preserve">(c) </w:t>
            </w:r>
            <w:r w:rsidRPr="00B164E1">
              <w:rPr>
                <w:rFonts w:asciiTheme="majorHAnsi" w:eastAsia="Times New Roman" w:hAnsiTheme="majorHAnsi" w:cs="Arial"/>
                <w:b/>
                <w:sz w:val="22"/>
                <w:szCs w:val="22"/>
                <w:u w:val="single"/>
              </w:rPr>
              <w:t>Planning, Implementing, and Managing Instruction</w:t>
            </w:r>
            <w:r w:rsidRPr="00B164E1">
              <w:rPr>
                <w:rFonts w:asciiTheme="majorHAnsi" w:eastAsia="Times New Roman" w:hAnsiTheme="majorHAnsi" w:cs="Arial"/>
                <w:sz w:val="22"/>
                <w:szCs w:val="22"/>
              </w:rPr>
              <w:t xml:space="preserve">: Candidates and higher education faculty know and understand the use of standards-based practices and strategies related to planning, implementing, and managing ESL and content instruction, including classroom organization, teaching strategies for developing and integrating language skills, and choosing and adapting classroom resources. Candidates and higher education faculty: </w:t>
            </w:r>
          </w:p>
        </w:tc>
      </w:tr>
      <w:tr w:rsidR="00B164E1" w:rsidRPr="00C621D6" w14:paraId="0065C50B" w14:textId="21C031E0" w:rsidTr="00C621D6">
        <w:trPr>
          <w:cantSplit/>
        </w:trPr>
        <w:tc>
          <w:tcPr>
            <w:tcW w:w="4752" w:type="dxa"/>
          </w:tcPr>
          <w:p w14:paraId="3383D236"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(A) Are familiar with different ELL program models for language acquisition English Language Development (ELD) and content pedagogy (sheltered &amp; bilingual models); </w:t>
            </w:r>
          </w:p>
        </w:tc>
        <w:tc>
          <w:tcPr>
            <w:tcW w:w="1710" w:type="dxa"/>
          </w:tcPr>
          <w:p w14:paraId="63243DDA" w14:textId="39C7FB81"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ED 472/572 Foundations of ESOL Education</w:t>
            </w:r>
          </w:p>
        </w:tc>
        <w:tc>
          <w:tcPr>
            <w:tcW w:w="3114" w:type="dxa"/>
          </w:tcPr>
          <w:p w14:paraId="6546282D" w14:textId="0620B39C" w:rsidR="008D77FA" w:rsidRPr="00C621D6" w:rsidRDefault="00ED7F55" w:rsidP="00B164E1">
            <w:pPr>
              <w:pStyle w:val="ListParagraph"/>
              <w:numPr>
                <w:ilvl w:val="0"/>
                <w:numId w:val="2"/>
              </w:numPr>
              <w:ind w:left="198" w:hanging="180"/>
              <w:rPr>
                <w:rFonts w:asciiTheme="majorHAnsi" w:eastAsia="Times New Roman" w:hAnsiTheme="majorHAnsi" w:cs="Arial"/>
                <w:sz w:val="20"/>
                <w:szCs w:val="20"/>
              </w:rPr>
            </w:pPr>
            <w:r w:rsidRPr="00C621D6">
              <w:rPr>
                <w:rFonts w:asciiTheme="majorHAnsi" w:eastAsia="Times New Roman" w:hAnsiTheme="majorHAnsi" w:cs="Arial"/>
                <w:sz w:val="20"/>
                <w:szCs w:val="20"/>
              </w:rPr>
              <w:t>My Museum of Course Outcomes assignment (outcome 4)</w:t>
            </w:r>
          </w:p>
        </w:tc>
      </w:tr>
      <w:tr w:rsidR="00B164E1" w:rsidRPr="00C621D6" w14:paraId="1A0FE66A" w14:textId="4F804354" w:rsidTr="00C621D6">
        <w:trPr>
          <w:cantSplit/>
        </w:trPr>
        <w:tc>
          <w:tcPr>
            <w:tcW w:w="4752" w:type="dxa"/>
          </w:tcPr>
          <w:p w14:paraId="5B44D93D"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lastRenderedPageBreak/>
              <w:t xml:space="preserve">(B) Incorporate basic sheltered strategies (e.g., visuals, grouping strategies, frontloading, and explicit vocabulary) appropriate to learners at different levels of English language proficiency within a gradual release of responsibility model; </w:t>
            </w:r>
          </w:p>
        </w:tc>
        <w:tc>
          <w:tcPr>
            <w:tcW w:w="1710" w:type="dxa"/>
          </w:tcPr>
          <w:p w14:paraId="7B4ED35F" w14:textId="77777777" w:rsidR="008D77FA" w:rsidRPr="00C621D6" w:rsidRDefault="008D77FA" w:rsidP="00C65911">
            <w:pPr>
              <w:rPr>
                <w:rFonts w:asciiTheme="majorHAnsi" w:eastAsia="Times New Roman" w:hAnsiTheme="majorHAnsi" w:cs="Arial"/>
                <w:sz w:val="20"/>
                <w:szCs w:val="20"/>
              </w:rPr>
            </w:pPr>
          </w:p>
        </w:tc>
        <w:tc>
          <w:tcPr>
            <w:tcW w:w="3114" w:type="dxa"/>
          </w:tcPr>
          <w:p w14:paraId="06A3C676" w14:textId="77777777" w:rsidR="008D77FA" w:rsidRPr="00C621D6" w:rsidRDefault="008D77FA" w:rsidP="00B164E1">
            <w:pPr>
              <w:pStyle w:val="ListParagraph"/>
              <w:numPr>
                <w:ilvl w:val="0"/>
                <w:numId w:val="2"/>
              </w:numPr>
              <w:ind w:left="198" w:hanging="180"/>
              <w:rPr>
                <w:rFonts w:asciiTheme="majorHAnsi" w:eastAsia="Times New Roman" w:hAnsiTheme="majorHAnsi" w:cs="Arial"/>
                <w:sz w:val="20"/>
                <w:szCs w:val="20"/>
              </w:rPr>
            </w:pPr>
          </w:p>
        </w:tc>
      </w:tr>
      <w:tr w:rsidR="00B164E1" w:rsidRPr="00C621D6" w14:paraId="6B3A5783" w14:textId="54014148" w:rsidTr="00C621D6">
        <w:trPr>
          <w:cantSplit/>
        </w:trPr>
        <w:tc>
          <w:tcPr>
            <w:tcW w:w="4752" w:type="dxa"/>
          </w:tcPr>
          <w:p w14:paraId="6F073092"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(C) Are familiar with state-adopted English Language Proficiencies standards, and are able to develop lessons that include both content and language objectives related to those standards; and </w:t>
            </w:r>
          </w:p>
        </w:tc>
        <w:tc>
          <w:tcPr>
            <w:tcW w:w="1710" w:type="dxa"/>
          </w:tcPr>
          <w:p w14:paraId="01DF367F" w14:textId="77777777" w:rsidR="008D77FA" w:rsidRPr="00C621D6" w:rsidRDefault="008D77FA" w:rsidP="00C65911">
            <w:pPr>
              <w:rPr>
                <w:rFonts w:asciiTheme="majorHAnsi" w:eastAsia="Times New Roman" w:hAnsiTheme="majorHAnsi" w:cs="Arial"/>
                <w:sz w:val="20"/>
                <w:szCs w:val="20"/>
              </w:rPr>
            </w:pPr>
          </w:p>
        </w:tc>
        <w:tc>
          <w:tcPr>
            <w:tcW w:w="3114" w:type="dxa"/>
          </w:tcPr>
          <w:p w14:paraId="4F324BA2" w14:textId="77777777" w:rsidR="008D77FA" w:rsidRPr="00C621D6" w:rsidRDefault="008D77FA" w:rsidP="00B164E1">
            <w:pPr>
              <w:pStyle w:val="ListParagraph"/>
              <w:numPr>
                <w:ilvl w:val="0"/>
                <w:numId w:val="2"/>
              </w:numPr>
              <w:ind w:left="198" w:hanging="180"/>
              <w:rPr>
                <w:rFonts w:asciiTheme="majorHAnsi" w:eastAsia="Times New Roman" w:hAnsiTheme="majorHAnsi" w:cs="Arial"/>
                <w:sz w:val="20"/>
                <w:szCs w:val="20"/>
              </w:rPr>
            </w:pPr>
          </w:p>
        </w:tc>
      </w:tr>
      <w:tr w:rsidR="00B164E1" w:rsidRPr="00C621D6" w14:paraId="63D73628" w14:textId="578C75F1" w:rsidTr="00C621D6">
        <w:trPr>
          <w:cantSplit/>
        </w:trPr>
        <w:tc>
          <w:tcPr>
            <w:tcW w:w="4752" w:type="dxa"/>
          </w:tcPr>
          <w:p w14:paraId="383C3155"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(D) Incorporate primary language support within instruction. </w:t>
            </w:r>
          </w:p>
        </w:tc>
        <w:tc>
          <w:tcPr>
            <w:tcW w:w="1710" w:type="dxa"/>
          </w:tcPr>
          <w:p w14:paraId="783D5448" w14:textId="77777777" w:rsidR="008D77FA" w:rsidRPr="00C621D6" w:rsidRDefault="008D77FA" w:rsidP="00C65911">
            <w:pPr>
              <w:rPr>
                <w:rFonts w:asciiTheme="majorHAnsi" w:eastAsia="Times New Roman" w:hAnsiTheme="majorHAnsi" w:cs="Arial"/>
                <w:sz w:val="20"/>
                <w:szCs w:val="20"/>
              </w:rPr>
            </w:pPr>
          </w:p>
        </w:tc>
        <w:tc>
          <w:tcPr>
            <w:tcW w:w="3114" w:type="dxa"/>
          </w:tcPr>
          <w:p w14:paraId="42959490" w14:textId="77777777" w:rsidR="008D77FA" w:rsidRPr="00C621D6" w:rsidRDefault="008D77FA" w:rsidP="00B164E1">
            <w:pPr>
              <w:pStyle w:val="ListParagraph"/>
              <w:numPr>
                <w:ilvl w:val="0"/>
                <w:numId w:val="2"/>
              </w:numPr>
              <w:ind w:left="198" w:hanging="180"/>
              <w:rPr>
                <w:rFonts w:asciiTheme="majorHAnsi" w:eastAsia="Times New Roman" w:hAnsiTheme="majorHAnsi" w:cs="Arial"/>
                <w:sz w:val="20"/>
                <w:szCs w:val="20"/>
              </w:rPr>
            </w:pPr>
          </w:p>
        </w:tc>
      </w:tr>
      <w:tr w:rsidR="008D77FA" w:rsidRPr="00B164E1" w14:paraId="4E87646C" w14:textId="7F71355F" w:rsidTr="00B164E1">
        <w:trPr>
          <w:cantSplit/>
        </w:trPr>
        <w:tc>
          <w:tcPr>
            <w:tcW w:w="9576" w:type="dxa"/>
            <w:gridSpan w:val="3"/>
            <w:shd w:val="clear" w:color="auto" w:fill="D9D9D9" w:themeFill="background1" w:themeFillShade="D9"/>
          </w:tcPr>
          <w:p w14:paraId="35196E48" w14:textId="668488D6" w:rsidR="008D77FA" w:rsidRPr="00B164E1" w:rsidRDefault="008D77FA" w:rsidP="00C65911">
            <w:pPr>
              <w:rPr>
                <w:rFonts w:asciiTheme="majorHAnsi" w:eastAsia="Times New Roman" w:hAnsiTheme="majorHAnsi" w:cs="Arial"/>
                <w:sz w:val="22"/>
                <w:szCs w:val="22"/>
              </w:rPr>
            </w:pPr>
            <w:r w:rsidRPr="00B164E1">
              <w:rPr>
                <w:rFonts w:asciiTheme="majorHAnsi" w:eastAsia="Times New Roman" w:hAnsiTheme="majorHAnsi" w:cs="Arial"/>
                <w:sz w:val="22"/>
                <w:szCs w:val="22"/>
              </w:rPr>
              <w:t xml:space="preserve">(d) </w:t>
            </w:r>
            <w:r w:rsidRPr="00B164E1">
              <w:rPr>
                <w:rFonts w:asciiTheme="majorHAnsi" w:eastAsia="Times New Roman" w:hAnsiTheme="majorHAnsi" w:cs="Arial"/>
                <w:b/>
                <w:sz w:val="22"/>
                <w:szCs w:val="22"/>
                <w:u w:val="single"/>
              </w:rPr>
              <w:t>Assessment</w:t>
            </w:r>
            <w:r w:rsidRPr="00B164E1">
              <w:rPr>
                <w:rFonts w:asciiTheme="majorHAnsi" w:eastAsia="Times New Roman" w:hAnsiTheme="majorHAnsi" w:cs="Arial"/>
                <w:sz w:val="22"/>
                <w:szCs w:val="22"/>
              </w:rPr>
              <w:t xml:space="preserve">: Candidates and higher education faculty understand issues of assessment and use standards-based assessment measures with ELL and bilingual learners of all ages. Candidates and higher education faculty: </w:t>
            </w:r>
          </w:p>
        </w:tc>
      </w:tr>
      <w:tr w:rsidR="008D77FA" w:rsidRPr="00C621D6" w14:paraId="2EBCA566" w14:textId="2BA881DF" w:rsidTr="00C621D6">
        <w:trPr>
          <w:cantSplit/>
        </w:trPr>
        <w:tc>
          <w:tcPr>
            <w:tcW w:w="4752" w:type="dxa"/>
          </w:tcPr>
          <w:p w14:paraId="3B2471E7"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(A) Understand the role of language in content assessments; and </w:t>
            </w:r>
          </w:p>
        </w:tc>
        <w:tc>
          <w:tcPr>
            <w:tcW w:w="1710" w:type="dxa"/>
          </w:tcPr>
          <w:p w14:paraId="00328FA0" w14:textId="77777777" w:rsidR="008D77FA" w:rsidRPr="00C621D6" w:rsidRDefault="008D77FA" w:rsidP="00C65911">
            <w:pPr>
              <w:rPr>
                <w:rFonts w:asciiTheme="majorHAnsi" w:eastAsia="Times New Roman" w:hAnsiTheme="majorHAnsi" w:cs="Arial"/>
                <w:sz w:val="20"/>
                <w:szCs w:val="20"/>
              </w:rPr>
            </w:pPr>
          </w:p>
        </w:tc>
        <w:tc>
          <w:tcPr>
            <w:tcW w:w="3114" w:type="dxa"/>
          </w:tcPr>
          <w:p w14:paraId="7A8B06F3" w14:textId="77777777" w:rsidR="008D77FA" w:rsidRPr="00C621D6" w:rsidRDefault="008D77FA" w:rsidP="00B164E1">
            <w:pPr>
              <w:pStyle w:val="ListParagraph"/>
              <w:numPr>
                <w:ilvl w:val="0"/>
                <w:numId w:val="2"/>
              </w:numPr>
              <w:ind w:left="198" w:hanging="180"/>
              <w:rPr>
                <w:rFonts w:asciiTheme="majorHAnsi" w:eastAsia="Times New Roman" w:hAnsiTheme="majorHAnsi" w:cs="Arial"/>
                <w:sz w:val="20"/>
                <w:szCs w:val="20"/>
              </w:rPr>
            </w:pPr>
          </w:p>
        </w:tc>
      </w:tr>
      <w:tr w:rsidR="008D77FA" w:rsidRPr="00C621D6" w14:paraId="097EA2C2" w14:textId="4296884C" w:rsidTr="00C621D6">
        <w:trPr>
          <w:cantSplit/>
        </w:trPr>
        <w:tc>
          <w:tcPr>
            <w:tcW w:w="4752" w:type="dxa"/>
          </w:tcPr>
          <w:p w14:paraId="1621FD58"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(B) Implement multiple and varied assessments that allow learners to demonstrate knowledge of content regardless of language proficiency level. </w:t>
            </w:r>
          </w:p>
        </w:tc>
        <w:tc>
          <w:tcPr>
            <w:tcW w:w="1710" w:type="dxa"/>
          </w:tcPr>
          <w:p w14:paraId="3100DF2E" w14:textId="77777777" w:rsidR="008D77FA" w:rsidRPr="00C621D6" w:rsidRDefault="008D77FA" w:rsidP="00C65911">
            <w:pPr>
              <w:rPr>
                <w:rFonts w:asciiTheme="majorHAnsi" w:eastAsia="Times New Roman" w:hAnsiTheme="majorHAnsi" w:cs="Arial"/>
                <w:sz w:val="20"/>
                <w:szCs w:val="20"/>
              </w:rPr>
            </w:pPr>
          </w:p>
        </w:tc>
        <w:tc>
          <w:tcPr>
            <w:tcW w:w="3114" w:type="dxa"/>
          </w:tcPr>
          <w:p w14:paraId="23F7945E" w14:textId="77777777" w:rsidR="008D77FA" w:rsidRPr="00C621D6" w:rsidRDefault="008D77FA" w:rsidP="00B164E1">
            <w:pPr>
              <w:pStyle w:val="ListParagraph"/>
              <w:numPr>
                <w:ilvl w:val="0"/>
                <w:numId w:val="2"/>
              </w:numPr>
              <w:ind w:left="198" w:hanging="180"/>
              <w:rPr>
                <w:rFonts w:asciiTheme="majorHAnsi" w:eastAsia="Times New Roman" w:hAnsiTheme="majorHAnsi" w:cs="Arial"/>
                <w:sz w:val="20"/>
                <w:szCs w:val="20"/>
              </w:rPr>
            </w:pPr>
          </w:p>
        </w:tc>
      </w:tr>
      <w:tr w:rsidR="008D77FA" w:rsidRPr="00B164E1" w14:paraId="7D669C84" w14:textId="6C039BEF" w:rsidTr="00B164E1">
        <w:trPr>
          <w:cantSplit/>
        </w:trPr>
        <w:tc>
          <w:tcPr>
            <w:tcW w:w="9576" w:type="dxa"/>
            <w:gridSpan w:val="3"/>
            <w:shd w:val="clear" w:color="auto" w:fill="D9D9D9" w:themeFill="background1" w:themeFillShade="D9"/>
          </w:tcPr>
          <w:p w14:paraId="61820C18" w14:textId="4DA004F9" w:rsidR="008D77FA" w:rsidRPr="00B164E1" w:rsidRDefault="008D77FA" w:rsidP="00C65911">
            <w:pPr>
              <w:rPr>
                <w:rFonts w:asciiTheme="majorHAnsi" w:eastAsia="Times New Roman" w:hAnsiTheme="majorHAnsi" w:cs="Arial"/>
                <w:sz w:val="22"/>
                <w:szCs w:val="22"/>
              </w:rPr>
            </w:pPr>
            <w:r w:rsidRPr="00B164E1">
              <w:rPr>
                <w:rFonts w:asciiTheme="majorHAnsi" w:eastAsia="Times New Roman" w:hAnsiTheme="majorHAnsi" w:cs="Arial"/>
                <w:sz w:val="22"/>
                <w:szCs w:val="22"/>
              </w:rPr>
              <w:t xml:space="preserve">(e) </w:t>
            </w:r>
            <w:r w:rsidRPr="00B164E1">
              <w:rPr>
                <w:rFonts w:asciiTheme="majorHAnsi" w:eastAsia="Times New Roman" w:hAnsiTheme="majorHAnsi" w:cs="Arial"/>
                <w:b/>
                <w:sz w:val="22"/>
                <w:szCs w:val="22"/>
                <w:u w:val="single"/>
              </w:rPr>
              <w:t>Professionalism</w:t>
            </w:r>
            <w:r w:rsidRPr="00B164E1">
              <w:rPr>
                <w:rFonts w:asciiTheme="majorHAnsi" w:eastAsia="Times New Roman" w:hAnsiTheme="majorHAnsi" w:cs="Arial"/>
                <w:sz w:val="22"/>
                <w:szCs w:val="22"/>
              </w:rPr>
              <w:t xml:space="preserve">: Candidates and higher education faculty demonstrate knowledge of the history of ESL teaching. Candidates keep current with new instructional techniques, research results, advances in the ESL field, and public policy issues. Candidates use such information to reflect upon and improve their instructional practices. Candidates provide support and advocate for ELL and bilingual students and their families and work collaboratively to improve the learning environment. Candidates and higher education faculty: </w:t>
            </w:r>
          </w:p>
        </w:tc>
      </w:tr>
      <w:tr w:rsidR="008D77FA" w:rsidRPr="00C621D6" w14:paraId="5C8425DD" w14:textId="5516E0B1" w:rsidTr="00C621D6">
        <w:trPr>
          <w:cantSplit/>
        </w:trPr>
        <w:tc>
          <w:tcPr>
            <w:tcW w:w="4752" w:type="dxa"/>
          </w:tcPr>
          <w:p w14:paraId="648F6804"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(A) Understand the importance of fostering family and school partnerships; and </w:t>
            </w:r>
          </w:p>
        </w:tc>
        <w:tc>
          <w:tcPr>
            <w:tcW w:w="1710" w:type="dxa"/>
          </w:tcPr>
          <w:p w14:paraId="6C96493A" w14:textId="74E11A74"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ED 472/572 Foundations of ESOL Education</w:t>
            </w:r>
          </w:p>
        </w:tc>
        <w:tc>
          <w:tcPr>
            <w:tcW w:w="3114" w:type="dxa"/>
          </w:tcPr>
          <w:p w14:paraId="69B6B652" w14:textId="2F971E25" w:rsidR="008D77FA" w:rsidRPr="00C621D6" w:rsidRDefault="00ED7F55" w:rsidP="00B164E1">
            <w:pPr>
              <w:pStyle w:val="ListParagraph"/>
              <w:numPr>
                <w:ilvl w:val="0"/>
                <w:numId w:val="2"/>
              </w:numPr>
              <w:ind w:left="198" w:hanging="180"/>
              <w:rPr>
                <w:rFonts w:asciiTheme="majorHAnsi" w:eastAsia="Times New Roman" w:hAnsiTheme="majorHAnsi" w:cs="Arial"/>
                <w:sz w:val="20"/>
                <w:szCs w:val="20"/>
              </w:rPr>
            </w:pPr>
            <w:r w:rsidRPr="00C621D6">
              <w:rPr>
                <w:rFonts w:asciiTheme="majorHAnsi" w:eastAsia="Times New Roman" w:hAnsiTheme="majorHAnsi" w:cs="Arial"/>
                <w:sz w:val="20"/>
                <w:szCs w:val="20"/>
              </w:rPr>
              <w:t>My Museum of Course Outcomes assignment (outcome 6)</w:t>
            </w:r>
          </w:p>
        </w:tc>
      </w:tr>
      <w:tr w:rsidR="008D77FA" w:rsidRPr="00C621D6" w14:paraId="20925E90" w14:textId="217D67B2" w:rsidTr="00C621D6">
        <w:trPr>
          <w:cantSplit/>
        </w:trPr>
        <w:tc>
          <w:tcPr>
            <w:tcW w:w="4752" w:type="dxa"/>
          </w:tcPr>
          <w:p w14:paraId="54AD696C"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(B) Understand the importance of collaborating and consulting with English Language Development specialists. </w:t>
            </w:r>
          </w:p>
        </w:tc>
        <w:tc>
          <w:tcPr>
            <w:tcW w:w="1710" w:type="dxa"/>
          </w:tcPr>
          <w:p w14:paraId="1BB241C8" w14:textId="7AC0C055"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ED 472/572 Foundations of ESOL Education</w:t>
            </w:r>
          </w:p>
        </w:tc>
        <w:tc>
          <w:tcPr>
            <w:tcW w:w="3114" w:type="dxa"/>
          </w:tcPr>
          <w:p w14:paraId="62FFCD76" w14:textId="536C4D4D" w:rsidR="008D77FA" w:rsidRPr="00C621D6" w:rsidRDefault="00ED7F55" w:rsidP="00B164E1">
            <w:pPr>
              <w:pStyle w:val="ListParagraph"/>
              <w:numPr>
                <w:ilvl w:val="0"/>
                <w:numId w:val="2"/>
              </w:numPr>
              <w:ind w:left="198" w:hanging="180"/>
              <w:rPr>
                <w:rFonts w:asciiTheme="majorHAnsi" w:eastAsia="Times New Roman" w:hAnsiTheme="majorHAnsi" w:cs="Arial"/>
                <w:sz w:val="20"/>
                <w:szCs w:val="20"/>
              </w:rPr>
            </w:pPr>
            <w:r w:rsidRPr="00C621D6">
              <w:rPr>
                <w:rFonts w:asciiTheme="majorHAnsi" w:eastAsia="Times New Roman" w:hAnsiTheme="majorHAnsi" w:cs="Arial"/>
                <w:sz w:val="20"/>
                <w:szCs w:val="20"/>
              </w:rPr>
              <w:t>My Museum of Course Outcomes assignment (outcomes 3 &amp; 6)</w:t>
            </w:r>
          </w:p>
        </w:tc>
      </w:tr>
      <w:tr w:rsidR="008D77FA" w:rsidRPr="00B164E1" w14:paraId="55B65F4C" w14:textId="0A7A11BF" w:rsidTr="00B164E1">
        <w:trPr>
          <w:cantSplit/>
        </w:trPr>
        <w:tc>
          <w:tcPr>
            <w:tcW w:w="9576" w:type="dxa"/>
            <w:gridSpan w:val="3"/>
            <w:shd w:val="clear" w:color="auto" w:fill="D9D9D9" w:themeFill="background1" w:themeFillShade="D9"/>
          </w:tcPr>
          <w:p w14:paraId="080772C1" w14:textId="49F55DFD" w:rsidR="008D77FA" w:rsidRPr="00B164E1" w:rsidRDefault="008D77FA" w:rsidP="00C65911">
            <w:pPr>
              <w:rPr>
                <w:rFonts w:asciiTheme="majorHAnsi" w:eastAsia="Times New Roman" w:hAnsiTheme="majorHAnsi" w:cs="Arial"/>
                <w:sz w:val="22"/>
                <w:szCs w:val="22"/>
              </w:rPr>
            </w:pPr>
            <w:r w:rsidRPr="00B164E1">
              <w:rPr>
                <w:rFonts w:asciiTheme="majorHAnsi" w:eastAsia="Times New Roman" w:hAnsiTheme="majorHAnsi" w:cs="Arial"/>
                <w:sz w:val="22"/>
                <w:szCs w:val="22"/>
              </w:rPr>
              <w:t xml:space="preserve">(f) </w:t>
            </w:r>
            <w:r w:rsidRPr="00B164E1">
              <w:rPr>
                <w:rFonts w:asciiTheme="majorHAnsi" w:eastAsia="Times New Roman" w:hAnsiTheme="majorHAnsi" w:cs="Arial"/>
                <w:b/>
                <w:sz w:val="22"/>
                <w:szCs w:val="22"/>
                <w:u w:val="single"/>
              </w:rPr>
              <w:t>Technology</w:t>
            </w:r>
            <w:r w:rsidRPr="00B164E1">
              <w:rPr>
                <w:rFonts w:asciiTheme="majorHAnsi" w:eastAsia="Times New Roman" w:hAnsiTheme="majorHAnsi" w:cs="Arial"/>
                <w:sz w:val="22"/>
                <w:szCs w:val="22"/>
              </w:rPr>
              <w:t xml:space="preserve">: Candidates and higher education faculty use information technology to enhance learning and to enhance personal and professional productivity. Candidates and higher education faculty: </w:t>
            </w:r>
          </w:p>
        </w:tc>
      </w:tr>
      <w:tr w:rsidR="008D77FA" w:rsidRPr="00C621D6" w14:paraId="2BD960BA" w14:textId="20CA0997" w:rsidTr="00C621D6">
        <w:trPr>
          <w:cantSplit/>
        </w:trPr>
        <w:tc>
          <w:tcPr>
            <w:tcW w:w="4752" w:type="dxa"/>
          </w:tcPr>
          <w:p w14:paraId="5072D341"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(A) Demonstrate knowledge of current technologies and application of technology with ELL students; </w:t>
            </w:r>
          </w:p>
        </w:tc>
        <w:tc>
          <w:tcPr>
            <w:tcW w:w="1710" w:type="dxa"/>
          </w:tcPr>
          <w:p w14:paraId="601F4CFD" w14:textId="4F9F882C"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ED 472/572 Foundations of ESOL Education</w:t>
            </w:r>
          </w:p>
        </w:tc>
        <w:tc>
          <w:tcPr>
            <w:tcW w:w="3114" w:type="dxa"/>
          </w:tcPr>
          <w:p w14:paraId="01DEB788" w14:textId="5F31F3AE" w:rsidR="008D77FA" w:rsidRPr="00C621D6" w:rsidRDefault="00ED7F55" w:rsidP="00B164E1">
            <w:pPr>
              <w:pStyle w:val="ListParagraph"/>
              <w:numPr>
                <w:ilvl w:val="0"/>
                <w:numId w:val="2"/>
              </w:numPr>
              <w:ind w:left="198" w:hanging="180"/>
              <w:rPr>
                <w:rFonts w:asciiTheme="majorHAnsi" w:eastAsia="Times New Roman" w:hAnsiTheme="majorHAnsi" w:cs="Arial"/>
                <w:sz w:val="20"/>
                <w:szCs w:val="20"/>
              </w:rPr>
            </w:pPr>
            <w:r w:rsidRPr="00C621D6">
              <w:rPr>
                <w:rFonts w:asciiTheme="majorHAnsi" w:eastAsia="Times New Roman" w:hAnsiTheme="majorHAnsi" w:cs="Arial"/>
                <w:sz w:val="20"/>
                <w:szCs w:val="20"/>
              </w:rPr>
              <w:t>Technology Springboard assignments</w:t>
            </w:r>
          </w:p>
        </w:tc>
      </w:tr>
      <w:tr w:rsidR="008D77FA" w:rsidRPr="00C621D6" w14:paraId="1A5A2CFD" w14:textId="58338F6E" w:rsidTr="00C621D6">
        <w:trPr>
          <w:cantSplit/>
        </w:trPr>
        <w:tc>
          <w:tcPr>
            <w:tcW w:w="4752" w:type="dxa"/>
          </w:tcPr>
          <w:p w14:paraId="4D6078BD"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 xml:space="preserve">(B) Design, develop, and implement student learning activities that integrate information technology; and </w:t>
            </w:r>
          </w:p>
        </w:tc>
        <w:tc>
          <w:tcPr>
            <w:tcW w:w="1710" w:type="dxa"/>
          </w:tcPr>
          <w:p w14:paraId="0904DB35" w14:textId="77777777" w:rsidR="008D77FA" w:rsidRPr="00C621D6" w:rsidRDefault="008D77FA" w:rsidP="00C65911">
            <w:pPr>
              <w:rPr>
                <w:rFonts w:asciiTheme="majorHAnsi" w:eastAsia="Times New Roman" w:hAnsiTheme="majorHAnsi" w:cs="Arial"/>
                <w:sz w:val="20"/>
                <w:szCs w:val="20"/>
              </w:rPr>
            </w:pPr>
          </w:p>
        </w:tc>
        <w:tc>
          <w:tcPr>
            <w:tcW w:w="3114" w:type="dxa"/>
          </w:tcPr>
          <w:p w14:paraId="4D12638D" w14:textId="77777777" w:rsidR="008D77FA" w:rsidRPr="00C621D6" w:rsidRDefault="008D77FA" w:rsidP="00B164E1">
            <w:pPr>
              <w:pStyle w:val="ListParagraph"/>
              <w:numPr>
                <w:ilvl w:val="0"/>
                <w:numId w:val="2"/>
              </w:numPr>
              <w:ind w:left="198" w:hanging="180"/>
              <w:rPr>
                <w:rFonts w:asciiTheme="majorHAnsi" w:eastAsia="Times New Roman" w:hAnsiTheme="majorHAnsi" w:cs="Arial"/>
                <w:sz w:val="20"/>
                <w:szCs w:val="20"/>
              </w:rPr>
            </w:pPr>
          </w:p>
        </w:tc>
      </w:tr>
      <w:tr w:rsidR="008D77FA" w:rsidRPr="00C621D6" w14:paraId="10A72402" w14:textId="5581FAFA" w:rsidTr="00C621D6">
        <w:trPr>
          <w:cantSplit/>
        </w:trPr>
        <w:tc>
          <w:tcPr>
            <w:tcW w:w="4752" w:type="dxa"/>
          </w:tcPr>
          <w:p w14:paraId="107CAA3F" w14:textId="77777777"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(C) Use technologies to communicate, network, locate resources, and enhance continuing professional development.</w:t>
            </w:r>
          </w:p>
        </w:tc>
        <w:tc>
          <w:tcPr>
            <w:tcW w:w="1710" w:type="dxa"/>
          </w:tcPr>
          <w:p w14:paraId="199BFF8B" w14:textId="3637CD3D" w:rsidR="008D77FA" w:rsidRPr="00C621D6" w:rsidRDefault="008D77FA" w:rsidP="00C65911">
            <w:pPr>
              <w:rPr>
                <w:rFonts w:asciiTheme="majorHAnsi" w:eastAsia="Times New Roman" w:hAnsiTheme="majorHAnsi" w:cs="Arial"/>
                <w:sz w:val="20"/>
                <w:szCs w:val="20"/>
              </w:rPr>
            </w:pPr>
            <w:r w:rsidRPr="00C621D6">
              <w:rPr>
                <w:rFonts w:asciiTheme="majorHAnsi" w:eastAsia="Times New Roman" w:hAnsiTheme="majorHAnsi" w:cs="Arial"/>
                <w:sz w:val="20"/>
                <w:szCs w:val="20"/>
              </w:rPr>
              <w:t>ED 472/572 Foundations of ESOL Education</w:t>
            </w:r>
          </w:p>
        </w:tc>
        <w:tc>
          <w:tcPr>
            <w:tcW w:w="3114" w:type="dxa"/>
          </w:tcPr>
          <w:p w14:paraId="76863217" w14:textId="55D35B06" w:rsidR="008D77FA" w:rsidRPr="00C621D6" w:rsidRDefault="00ED7F55" w:rsidP="00B164E1">
            <w:pPr>
              <w:pStyle w:val="ListParagraph"/>
              <w:numPr>
                <w:ilvl w:val="0"/>
                <w:numId w:val="2"/>
              </w:numPr>
              <w:ind w:left="198" w:hanging="180"/>
              <w:rPr>
                <w:rFonts w:asciiTheme="majorHAnsi" w:eastAsia="Times New Roman" w:hAnsiTheme="majorHAnsi" w:cs="Arial"/>
                <w:sz w:val="20"/>
                <w:szCs w:val="20"/>
              </w:rPr>
            </w:pPr>
            <w:r w:rsidRPr="00C621D6">
              <w:rPr>
                <w:rFonts w:asciiTheme="majorHAnsi" w:eastAsia="Times New Roman" w:hAnsiTheme="majorHAnsi" w:cs="Arial"/>
                <w:sz w:val="20"/>
                <w:szCs w:val="20"/>
              </w:rPr>
              <w:t>Technology Springboard assignments</w:t>
            </w:r>
            <w:bookmarkStart w:id="0" w:name="_GoBack"/>
            <w:bookmarkEnd w:id="0"/>
          </w:p>
        </w:tc>
      </w:tr>
    </w:tbl>
    <w:p w14:paraId="771D1027" w14:textId="77777777" w:rsidR="0023362A" w:rsidRDefault="0023362A" w:rsidP="00F03470"/>
    <w:sectPr w:rsidR="0023362A" w:rsidSect="00B10B7B">
      <w:headerReference w:type="default" r:id="rId9"/>
      <w:pgSz w:w="12240" w:h="15840"/>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3BC33" w14:textId="77777777" w:rsidR="00B164E1" w:rsidRDefault="00B164E1" w:rsidP="00C65911">
      <w:r>
        <w:separator/>
      </w:r>
    </w:p>
  </w:endnote>
  <w:endnote w:type="continuationSeparator" w:id="0">
    <w:p w14:paraId="314067D3" w14:textId="77777777" w:rsidR="00B164E1" w:rsidRDefault="00B164E1" w:rsidP="00C6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1A78C" w14:textId="77777777" w:rsidR="00B164E1" w:rsidRDefault="00B164E1" w:rsidP="00C65911">
      <w:r>
        <w:separator/>
      </w:r>
    </w:p>
  </w:footnote>
  <w:footnote w:type="continuationSeparator" w:id="0">
    <w:p w14:paraId="464A55AB" w14:textId="77777777" w:rsidR="00B164E1" w:rsidRDefault="00B164E1" w:rsidP="00C65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F065" w14:textId="77777777" w:rsidR="00B164E1" w:rsidRPr="00C65911" w:rsidRDefault="00B164E1" w:rsidP="00C65911">
    <w:pPr>
      <w:rPr>
        <w:rFonts w:ascii="Calibri" w:eastAsia="Times New Roman" w:hAnsi="Calibri" w:cs="Times New Roman"/>
        <w:bCs/>
        <w:sz w:val="18"/>
        <w:szCs w:val="18"/>
      </w:rPr>
    </w:pPr>
    <w:r w:rsidRPr="00C65911">
      <w:rPr>
        <w:rFonts w:ascii="Calibri" w:eastAsia="Times New Roman" w:hAnsi="Calibri" w:cs="Times New Roman"/>
        <w:bCs/>
        <w:sz w:val="18"/>
        <w:szCs w:val="18"/>
      </w:rPr>
      <w:t>584-420-0010 English Language Learner (ELL): Standards for All Licensure, Endorsement and Specialization Programs</w:t>
    </w:r>
  </w:p>
  <w:p w14:paraId="37C929D5" w14:textId="77777777" w:rsidR="00B164E1" w:rsidRPr="00C65911" w:rsidRDefault="00B164E1" w:rsidP="00C65911">
    <w:pPr>
      <w:rPr>
        <w:rFonts w:ascii="Calibri" w:eastAsia="Times New Roman" w:hAnsi="Calibri" w:cs="Times New Roman"/>
        <w:sz w:val="18"/>
        <w:szCs w:val="18"/>
      </w:rPr>
    </w:pPr>
    <w:r w:rsidRPr="00C65911">
      <w:rPr>
        <w:rFonts w:ascii="Calibri" w:eastAsia="Times New Roman" w:hAnsi="Calibri" w:cs="Times New Roman"/>
        <w:sz w:val="18"/>
        <w:szCs w:val="18"/>
      </w:rPr>
      <w:t xml:space="preserve">(3) The ELL Knowledge, Skills, Abilities and Dispositions: </w:t>
    </w:r>
  </w:p>
  <w:p w14:paraId="3B56B3BC" w14:textId="77777777" w:rsidR="00B164E1" w:rsidRPr="00C65911" w:rsidRDefault="00B164E1" w:rsidP="00C65911">
    <w:pPr>
      <w:rPr>
        <w:rFonts w:ascii="Times" w:eastAsia="Times New Roman" w:hAnsi="Times"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56EE2"/>
    <w:multiLevelType w:val="hybridMultilevel"/>
    <w:tmpl w:val="60AA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A2CC1"/>
    <w:multiLevelType w:val="hybridMultilevel"/>
    <w:tmpl w:val="0D2E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A2"/>
    <w:rsid w:val="000D04F1"/>
    <w:rsid w:val="0023362A"/>
    <w:rsid w:val="008D77FA"/>
    <w:rsid w:val="009C00E5"/>
    <w:rsid w:val="00B10B7B"/>
    <w:rsid w:val="00B164E1"/>
    <w:rsid w:val="00B755A2"/>
    <w:rsid w:val="00C621D6"/>
    <w:rsid w:val="00C65911"/>
    <w:rsid w:val="00ED7F55"/>
    <w:rsid w:val="00F03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CA6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themeforecolor-2-0">
    <w:name w:val="ms-rtethemeforecolor-2-0"/>
    <w:basedOn w:val="DefaultParagraphFont"/>
    <w:rsid w:val="00B755A2"/>
  </w:style>
  <w:style w:type="table" w:styleId="TableGrid">
    <w:name w:val="Table Grid"/>
    <w:basedOn w:val="TableNormal"/>
    <w:uiPriority w:val="59"/>
    <w:rsid w:val="00F03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5911"/>
    <w:pPr>
      <w:tabs>
        <w:tab w:val="center" w:pos="4320"/>
        <w:tab w:val="right" w:pos="8640"/>
      </w:tabs>
    </w:pPr>
  </w:style>
  <w:style w:type="character" w:customStyle="1" w:styleId="HeaderChar">
    <w:name w:val="Header Char"/>
    <w:basedOn w:val="DefaultParagraphFont"/>
    <w:link w:val="Header"/>
    <w:uiPriority w:val="99"/>
    <w:rsid w:val="00C65911"/>
  </w:style>
  <w:style w:type="paragraph" w:styleId="Footer">
    <w:name w:val="footer"/>
    <w:basedOn w:val="Normal"/>
    <w:link w:val="FooterChar"/>
    <w:uiPriority w:val="99"/>
    <w:unhideWhenUsed/>
    <w:rsid w:val="00C65911"/>
    <w:pPr>
      <w:tabs>
        <w:tab w:val="center" w:pos="4320"/>
        <w:tab w:val="right" w:pos="8640"/>
      </w:tabs>
    </w:pPr>
  </w:style>
  <w:style w:type="character" w:customStyle="1" w:styleId="FooterChar">
    <w:name w:val="Footer Char"/>
    <w:basedOn w:val="DefaultParagraphFont"/>
    <w:link w:val="Footer"/>
    <w:uiPriority w:val="99"/>
    <w:rsid w:val="00C65911"/>
  </w:style>
  <w:style w:type="table" w:styleId="LightList">
    <w:name w:val="Light List"/>
    <w:basedOn w:val="TableNormal"/>
    <w:uiPriority w:val="61"/>
    <w:rsid w:val="008D77F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D77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themeforecolor-2-0">
    <w:name w:val="ms-rtethemeforecolor-2-0"/>
    <w:basedOn w:val="DefaultParagraphFont"/>
    <w:rsid w:val="00B755A2"/>
  </w:style>
  <w:style w:type="table" w:styleId="TableGrid">
    <w:name w:val="Table Grid"/>
    <w:basedOn w:val="TableNormal"/>
    <w:uiPriority w:val="59"/>
    <w:rsid w:val="00F03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5911"/>
    <w:pPr>
      <w:tabs>
        <w:tab w:val="center" w:pos="4320"/>
        <w:tab w:val="right" w:pos="8640"/>
      </w:tabs>
    </w:pPr>
  </w:style>
  <w:style w:type="character" w:customStyle="1" w:styleId="HeaderChar">
    <w:name w:val="Header Char"/>
    <w:basedOn w:val="DefaultParagraphFont"/>
    <w:link w:val="Header"/>
    <w:uiPriority w:val="99"/>
    <w:rsid w:val="00C65911"/>
  </w:style>
  <w:style w:type="paragraph" w:styleId="Footer">
    <w:name w:val="footer"/>
    <w:basedOn w:val="Normal"/>
    <w:link w:val="FooterChar"/>
    <w:uiPriority w:val="99"/>
    <w:unhideWhenUsed/>
    <w:rsid w:val="00C65911"/>
    <w:pPr>
      <w:tabs>
        <w:tab w:val="center" w:pos="4320"/>
        <w:tab w:val="right" w:pos="8640"/>
      </w:tabs>
    </w:pPr>
  </w:style>
  <w:style w:type="character" w:customStyle="1" w:styleId="FooterChar">
    <w:name w:val="Footer Char"/>
    <w:basedOn w:val="DefaultParagraphFont"/>
    <w:link w:val="Footer"/>
    <w:uiPriority w:val="99"/>
    <w:rsid w:val="00C65911"/>
  </w:style>
  <w:style w:type="table" w:styleId="LightList">
    <w:name w:val="Light List"/>
    <w:basedOn w:val="TableNormal"/>
    <w:uiPriority w:val="61"/>
    <w:rsid w:val="008D77F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D7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72979">
      <w:bodyDiv w:val="1"/>
      <w:marLeft w:val="0"/>
      <w:marRight w:val="0"/>
      <w:marTop w:val="0"/>
      <w:marBottom w:val="0"/>
      <w:divBdr>
        <w:top w:val="none" w:sz="0" w:space="0" w:color="auto"/>
        <w:left w:val="none" w:sz="0" w:space="0" w:color="auto"/>
        <w:bottom w:val="none" w:sz="0" w:space="0" w:color="auto"/>
        <w:right w:val="none" w:sz="0" w:space="0" w:color="auto"/>
      </w:divBdr>
      <w:divsChild>
        <w:div w:id="455374304">
          <w:marLeft w:val="0"/>
          <w:marRight w:val="0"/>
          <w:marTop w:val="0"/>
          <w:marBottom w:val="160"/>
          <w:divBdr>
            <w:top w:val="none" w:sz="0" w:space="0" w:color="auto"/>
            <w:left w:val="none" w:sz="0" w:space="0" w:color="auto"/>
            <w:bottom w:val="none" w:sz="0" w:space="0" w:color="auto"/>
            <w:right w:val="none" w:sz="0" w:space="0" w:color="auto"/>
          </w:divBdr>
        </w:div>
        <w:div w:id="1126579039">
          <w:marLeft w:val="0"/>
          <w:marRight w:val="0"/>
          <w:marTop w:val="0"/>
          <w:marBottom w:val="160"/>
          <w:divBdr>
            <w:top w:val="none" w:sz="0" w:space="0" w:color="auto"/>
            <w:left w:val="none" w:sz="0" w:space="0" w:color="auto"/>
            <w:bottom w:val="none" w:sz="0" w:space="0" w:color="auto"/>
            <w:right w:val="none" w:sz="0" w:space="0" w:color="auto"/>
          </w:divBdr>
        </w:div>
        <w:div w:id="891188252">
          <w:marLeft w:val="0"/>
          <w:marRight w:val="0"/>
          <w:marTop w:val="0"/>
          <w:marBottom w:val="160"/>
          <w:divBdr>
            <w:top w:val="none" w:sz="0" w:space="0" w:color="auto"/>
            <w:left w:val="none" w:sz="0" w:space="0" w:color="auto"/>
            <w:bottom w:val="none" w:sz="0" w:space="0" w:color="auto"/>
            <w:right w:val="none" w:sz="0" w:space="0" w:color="auto"/>
          </w:divBdr>
        </w:div>
        <w:div w:id="1996645536">
          <w:marLeft w:val="0"/>
          <w:marRight w:val="0"/>
          <w:marTop w:val="0"/>
          <w:marBottom w:val="160"/>
          <w:divBdr>
            <w:top w:val="none" w:sz="0" w:space="0" w:color="auto"/>
            <w:left w:val="none" w:sz="0" w:space="0" w:color="auto"/>
            <w:bottom w:val="none" w:sz="0" w:space="0" w:color="auto"/>
            <w:right w:val="none" w:sz="0" w:space="0" w:color="auto"/>
          </w:divBdr>
        </w:div>
        <w:div w:id="2135710660">
          <w:marLeft w:val="0"/>
          <w:marRight w:val="0"/>
          <w:marTop w:val="0"/>
          <w:marBottom w:val="160"/>
          <w:divBdr>
            <w:top w:val="none" w:sz="0" w:space="0" w:color="auto"/>
            <w:left w:val="none" w:sz="0" w:space="0" w:color="auto"/>
            <w:bottom w:val="none" w:sz="0" w:space="0" w:color="auto"/>
            <w:right w:val="none" w:sz="0" w:space="0" w:color="auto"/>
          </w:divBdr>
        </w:div>
        <w:div w:id="275715685">
          <w:marLeft w:val="0"/>
          <w:marRight w:val="0"/>
          <w:marTop w:val="0"/>
          <w:marBottom w:val="160"/>
          <w:divBdr>
            <w:top w:val="none" w:sz="0" w:space="0" w:color="auto"/>
            <w:left w:val="none" w:sz="0" w:space="0" w:color="auto"/>
            <w:bottom w:val="none" w:sz="0" w:space="0" w:color="auto"/>
            <w:right w:val="none" w:sz="0" w:space="0" w:color="auto"/>
          </w:divBdr>
        </w:div>
        <w:div w:id="891387017">
          <w:marLeft w:val="0"/>
          <w:marRight w:val="0"/>
          <w:marTop w:val="0"/>
          <w:marBottom w:val="160"/>
          <w:divBdr>
            <w:top w:val="none" w:sz="0" w:space="0" w:color="auto"/>
            <w:left w:val="none" w:sz="0" w:space="0" w:color="auto"/>
            <w:bottom w:val="none" w:sz="0" w:space="0" w:color="auto"/>
            <w:right w:val="none" w:sz="0" w:space="0" w:color="auto"/>
          </w:divBdr>
        </w:div>
        <w:div w:id="1030686048">
          <w:marLeft w:val="0"/>
          <w:marRight w:val="0"/>
          <w:marTop w:val="0"/>
          <w:marBottom w:val="160"/>
          <w:divBdr>
            <w:top w:val="none" w:sz="0" w:space="0" w:color="auto"/>
            <w:left w:val="none" w:sz="0" w:space="0" w:color="auto"/>
            <w:bottom w:val="none" w:sz="0" w:space="0" w:color="auto"/>
            <w:right w:val="none" w:sz="0" w:space="0" w:color="auto"/>
          </w:divBdr>
        </w:div>
        <w:div w:id="1176044058">
          <w:marLeft w:val="0"/>
          <w:marRight w:val="0"/>
          <w:marTop w:val="0"/>
          <w:marBottom w:val="160"/>
          <w:divBdr>
            <w:top w:val="none" w:sz="0" w:space="0" w:color="auto"/>
            <w:left w:val="none" w:sz="0" w:space="0" w:color="auto"/>
            <w:bottom w:val="none" w:sz="0" w:space="0" w:color="auto"/>
            <w:right w:val="none" w:sz="0" w:space="0" w:color="auto"/>
          </w:divBdr>
        </w:div>
        <w:div w:id="581912597">
          <w:marLeft w:val="0"/>
          <w:marRight w:val="0"/>
          <w:marTop w:val="0"/>
          <w:marBottom w:val="160"/>
          <w:divBdr>
            <w:top w:val="none" w:sz="0" w:space="0" w:color="auto"/>
            <w:left w:val="none" w:sz="0" w:space="0" w:color="auto"/>
            <w:bottom w:val="none" w:sz="0" w:space="0" w:color="auto"/>
            <w:right w:val="none" w:sz="0" w:space="0" w:color="auto"/>
          </w:divBdr>
        </w:div>
        <w:div w:id="2084401664">
          <w:marLeft w:val="0"/>
          <w:marRight w:val="0"/>
          <w:marTop w:val="0"/>
          <w:marBottom w:val="160"/>
          <w:divBdr>
            <w:top w:val="none" w:sz="0" w:space="0" w:color="auto"/>
            <w:left w:val="none" w:sz="0" w:space="0" w:color="auto"/>
            <w:bottom w:val="none" w:sz="0" w:space="0" w:color="auto"/>
            <w:right w:val="none" w:sz="0" w:space="0" w:color="auto"/>
          </w:divBdr>
        </w:div>
        <w:div w:id="444544847">
          <w:marLeft w:val="0"/>
          <w:marRight w:val="0"/>
          <w:marTop w:val="0"/>
          <w:marBottom w:val="160"/>
          <w:divBdr>
            <w:top w:val="none" w:sz="0" w:space="0" w:color="auto"/>
            <w:left w:val="none" w:sz="0" w:space="0" w:color="auto"/>
            <w:bottom w:val="none" w:sz="0" w:space="0" w:color="auto"/>
            <w:right w:val="none" w:sz="0" w:space="0" w:color="auto"/>
          </w:divBdr>
        </w:div>
        <w:div w:id="1736779118">
          <w:marLeft w:val="0"/>
          <w:marRight w:val="0"/>
          <w:marTop w:val="0"/>
          <w:marBottom w:val="160"/>
          <w:divBdr>
            <w:top w:val="none" w:sz="0" w:space="0" w:color="auto"/>
            <w:left w:val="none" w:sz="0" w:space="0" w:color="auto"/>
            <w:bottom w:val="none" w:sz="0" w:space="0" w:color="auto"/>
            <w:right w:val="none" w:sz="0" w:space="0" w:color="auto"/>
          </w:divBdr>
        </w:div>
        <w:div w:id="223373572">
          <w:marLeft w:val="0"/>
          <w:marRight w:val="0"/>
          <w:marTop w:val="0"/>
          <w:marBottom w:val="160"/>
          <w:divBdr>
            <w:top w:val="none" w:sz="0" w:space="0" w:color="auto"/>
            <w:left w:val="none" w:sz="0" w:space="0" w:color="auto"/>
            <w:bottom w:val="none" w:sz="0" w:space="0" w:color="auto"/>
            <w:right w:val="none" w:sz="0" w:space="0" w:color="auto"/>
          </w:divBdr>
        </w:div>
        <w:div w:id="1975717252">
          <w:marLeft w:val="0"/>
          <w:marRight w:val="0"/>
          <w:marTop w:val="0"/>
          <w:marBottom w:val="160"/>
          <w:divBdr>
            <w:top w:val="none" w:sz="0" w:space="0" w:color="auto"/>
            <w:left w:val="none" w:sz="0" w:space="0" w:color="auto"/>
            <w:bottom w:val="none" w:sz="0" w:space="0" w:color="auto"/>
            <w:right w:val="none" w:sz="0" w:space="0" w:color="auto"/>
          </w:divBdr>
        </w:div>
        <w:div w:id="45154486">
          <w:marLeft w:val="0"/>
          <w:marRight w:val="0"/>
          <w:marTop w:val="0"/>
          <w:marBottom w:val="160"/>
          <w:divBdr>
            <w:top w:val="none" w:sz="0" w:space="0" w:color="auto"/>
            <w:left w:val="none" w:sz="0" w:space="0" w:color="auto"/>
            <w:bottom w:val="none" w:sz="0" w:space="0" w:color="auto"/>
            <w:right w:val="none" w:sz="0" w:space="0" w:color="auto"/>
          </w:divBdr>
        </w:div>
        <w:div w:id="1071390441">
          <w:marLeft w:val="0"/>
          <w:marRight w:val="0"/>
          <w:marTop w:val="0"/>
          <w:marBottom w:val="160"/>
          <w:divBdr>
            <w:top w:val="none" w:sz="0" w:space="0" w:color="auto"/>
            <w:left w:val="none" w:sz="0" w:space="0" w:color="auto"/>
            <w:bottom w:val="none" w:sz="0" w:space="0" w:color="auto"/>
            <w:right w:val="none" w:sz="0" w:space="0" w:color="auto"/>
          </w:divBdr>
        </w:div>
        <w:div w:id="1757238771">
          <w:marLeft w:val="0"/>
          <w:marRight w:val="0"/>
          <w:marTop w:val="0"/>
          <w:marBottom w:val="160"/>
          <w:divBdr>
            <w:top w:val="none" w:sz="0" w:space="0" w:color="auto"/>
            <w:left w:val="none" w:sz="0" w:space="0" w:color="auto"/>
            <w:bottom w:val="none" w:sz="0" w:space="0" w:color="auto"/>
            <w:right w:val="none" w:sz="0" w:space="0" w:color="auto"/>
          </w:divBdr>
        </w:div>
        <w:div w:id="1710908422">
          <w:marLeft w:val="0"/>
          <w:marRight w:val="0"/>
          <w:marTop w:val="0"/>
          <w:marBottom w:val="160"/>
          <w:divBdr>
            <w:top w:val="none" w:sz="0" w:space="0" w:color="auto"/>
            <w:left w:val="none" w:sz="0" w:space="0" w:color="auto"/>
            <w:bottom w:val="none" w:sz="0" w:space="0" w:color="auto"/>
            <w:right w:val="none" w:sz="0" w:space="0" w:color="auto"/>
          </w:divBdr>
        </w:div>
        <w:div w:id="1726484643">
          <w:marLeft w:val="0"/>
          <w:marRight w:val="0"/>
          <w:marTop w:val="0"/>
          <w:marBottom w:val="160"/>
          <w:divBdr>
            <w:top w:val="none" w:sz="0" w:space="0" w:color="auto"/>
            <w:left w:val="none" w:sz="0" w:space="0" w:color="auto"/>
            <w:bottom w:val="none" w:sz="0" w:space="0" w:color="auto"/>
            <w:right w:val="none" w:sz="0" w:space="0" w:color="auto"/>
          </w:divBdr>
        </w:div>
        <w:div w:id="1252813812">
          <w:marLeft w:val="0"/>
          <w:marRight w:val="0"/>
          <w:marTop w:val="0"/>
          <w:marBottom w:val="160"/>
          <w:divBdr>
            <w:top w:val="none" w:sz="0" w:space="0" w:color="auto"/>
            <w:left w:val="none" w:sz="0" w:space="0" w:color="auto"/>
            <w:bottom w:val="none" w:sz="0" w:space="0" w:color="auto"/>
            <w:right w:val="none" w:sz="0" w:space="0" w:color="auto"/>
          </w:divBdr>
        </w:div>
        <w:div w:id="667246834">
          <w:marLeft w:val="0"/>
          <w:marRight w:val="0"/>
          <w:marTop w:val="0"/>
          <w:marBottom w:val="160"/>
          <w:divBdr>
            <w:top w:val="none" w:sz="0" w:space="0" w:color="auto"/>
            <w:left w:val="none" w:sz="0" w:space="0" w:color="auto"/>
            <w:bottom w:val="none" w:sz="0" w:space="0" w:color="auto"/>
            <w:right w:val="none" w:sz="0" w:space="0" w:color="auto"/>
          </w:divBdr>
        </w:div>
        <w:div w:id="1438870194">
          <w:marLeft w:val="0"/>
          <w:marRight w:val="0"/>
          <w:marTop w:val="0"/>
          <w:marBottom w:val="160"/>
          <w:divBdr>
            <w:top w:val="none" w:sz="0" w:space="0" w:color="auto"/>
            <w:left w:val="none" w:sz="0" w:space="0" w:color="auto"/>
            <w:bottom w:val="none" w:sz="0" w:space="0" w:color="auto"/>
            <w:right w:val="none" w:sz="0" w:space="0" w:color="auto"/>
          </w:divBdr>
        </w:div>
        <w:div w:id="1660422656">
          <w:marLeft w:val="0"/>
          <w:marRight w:val="0"/>
          <w:marTop w:val="0"/>
          <w:marBottom w:val="160"/>
          <w:divBdr>
            <w:top w:val="none" w:sz="0" w:space="0" w:color="auto"/>
            <w:left w:val="none" w:sz="0" w:space="0" w:color="auto"/>
            <w:bottom w:val="none" w:sz="0" w:space="0" w:color="auto"/>
            <w:right w:val="none" w:sz="0" w:space="0" w:color="auto"/>
          </w:divBdr>
        </w:div>
        <w:div w:id="541668771">
          <w:marLeft w:val="0"/>
          <w:marRight w:val="0"/>
          <w:marTop w:val="0"/>
          <w:marBottom w:val="160"/>
          <w:divBdr>
            <w:top w:val="none" w:sz="0" w:space="0" w:color="auto"/>
            <w:left w:val="none" w:sz="0" w:space="0" w:color="auto"/>
            <w:bottom w:val="none" w:sz="0" w:space="0" w:color="auto"/>
            <w:right w:val="none" w:sz="0" w:space="0" w:color="auto"/>
          </w:divBdr>
        </w:div>
        <w:div w:id="1399326828">
          <w:marLeft w:val="0"/>
          <w:marRight w:val="0"/>
          <w:marTop w:val="0"/>
          <w:marBottom w:val="160"/>
          <w:divBdr>
            <w:top w:val="none" w:sz="0" w:space="0" w:color="auto"/>
            <w:left w:val="none" w:sz="0" w:space="0" w:color="auto"/>
            <w:bottom w:val="none" w:sz="0" w:space="0" w:color="auto"/>
            <w:right w:val="none" w:sz="0" w:space="0" w:color="auto"/>
          </w:divBdr>
        </w:div>
        <w:div w:id="436874059">
          <w:marLeft w:val="0"/>
          <w:marRight w:val="0"/>
          <w:marTop w:val="0"/>
          <w:marBottom w:val="160"/>
          <w:divBdr>
            <w:top w:val="none" w:sz="0" w:space="0" w:color="auto"/>
            <w:left w:val="none" w:sz="0" w:space="0" w:color="auto"/>
            <w:bottom w:val="none" w:sz="0" w:space="0" w:color="auto"/>
            <w:right w:val="none" w:sz="0" w:space="0" w:color="auto"/>
          </w:divBdr>
        </w:div>
        <w:div w:id="1913660018">
          <w:marLeft w:val="0"/>
          <w:marRight w:val="0"/>
          <w:marTop w:val="0"/>
          <w:marBottom w:val="160"/>
          <w:divBdr>
            <w:top w:val="none" w:sz="0" w:space="0" w:color="auto"/>
            <w:left w:val="none" w:sz="0" w:space="0" w:color="auto"/>
            <w:bottom w:val="none" w:sz="0" w:space="0" w:color="auto"/>
            <w:right w:val="none" w:sz="0" w:space="0" w:color="auto"/>
          </w:divBdr>
        </w:div>
        <w:div w:id="221213787">
          <w:marLeft w:val="0"/>
          <w:marRight w:val="0"/>
          <w:marTop w:val="0"/>
          <w:marBottom w:val="160"/>
          <w:divBdr>
            <w:top w:val="none" w:sz="0" w:space="0" w:color="auto"/>
            <w:left w:val="none" w:sz="0" w:space="0" w:color="auto"/>
            <w:bottom w:val="none" w:sz="0" w:space="0" w:color="auto"/>
            <w:right w:val="none" w:sz="0" w:space="0" w:color="auto"/>
          </w:divBdr>
        </w:div>
        <w:div w:id="1719932815">
          <w:marLeft w:val="0"/>
          <w:marRight w:val="0"/>
          <w:marTop w:val="0"/>
          <w:marBottom w:val="160"/>
          <w:divBdr>
            <w:top w:val="none" w:sz="0" w:space="0" w:color="auto"/>
            <w:left w:val="none" w:sz="0" w:space="0" w:color="auto"/>
            <w:bottom w:val="none" w:sz="0" w:space="0" w:color="auto"/>
            <w:right w:val="none" w:sz="0" w:space="0" w:color="auto"/>
          </w:divBdr>
        </w:div>
        <w:div w:id="1327513395">
          <w:marLeft w:val="0"/>
          <w:marRight w:val="0"/>
          <w:marTop w:val="0"/>
          <w:marBottom w:val="1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9AFD-8704-1748-AF65-22DE72C9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853</Words>
  <Characters>4868</Characters>
  <Application>Microsoft Macintosh Word</Application>
  <DocSecurity>0</DocSecurity>
  <Lines>40</Lines>
  <Paragraphs>11</Paragraphs>
  <ScaleCrop>false</ScaleCrop>
  <Company>Oregon State University</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Lee</dc:creator>
  <cp:keywords/>
  <dc:description/>
  <cp:lastModifiedBy>Stacey Lee</cp:lastModifiedBy>
  <cp:revision>5</cp:revision>
  <dcterms:created xsi:type="dcterms:W3CDTF">2016-03-04T01:07:00Z</dcterms:created>
  <dcterms:modified xsi:type="dcterms:W3CDTF">2016-03-04T19:20:00Z</dcterms:modified>
</cp:coreProperties>
</file>