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59" w:rsidRDefault="00D70459"/>
    <w:p w:rsidR="00F122AD" w:rsidRDefault="00F122AD"/>
    <w:p w:rsidR="00F122AD" w:rsidRDefault="00F122AD">
      <w:r>
        <w:t>Candidate:                                                  Evaluator:                                            Date:</w:t>
      </w:r>
    </w:p>
    <w:tbl>
      <w:tblPr>
        <w:tblStyle w:val="TableGrid"/>
        <w:tblW w:w="0" w:type="auto"/>
        <w:tblLook w:val="04A0"/>
      </w:tblPr>
      <w:tblGrid>
        <w:gridCol w:w="3237"/>
        <w:gridCol w:w="3237"/>
        <w:gridCol w:w="3862"/>
        <w:gridCol w:w="3420"/>
      </w:tblGrid>
      <w:tr w:rsidR="00D70459" w:rsidRPr="000D0210" w:rsidTr="00D70459">
        <w:trPr>
          <w:trHeight w:val="314"/>
        </w:trPr>
        <w:tc>
          <w:tcPr>
            <w:tcW w:w="3237" w:type="dxa"/>
            <w:shd w:val="pct12" w:color="auto" w:fill="auto"/>
          </w:tcPr>
          <w:p w:rsidR="000D0210" w:rsidRPr="000D0210" w:rsidRDefault="000D0210" w:rsidP="00B43522">
            <w:pPr>
              <w:jc w:val="center"/>
              <w:rPr>
                <w:rFonts w:ascii="Times New Roman" w:eastAsia="Times New Roman" w:hAnsi="Times New Roman" w:cs="Times New Roman"/>
                <w:b/>
              </w:rPr>
            </w:pPr>
            <w:r w:rsidRPr="000D0210">
              <w:rPr>
                <w:rFonts w:ascii="Times New Roman" w:eastAsia="Times New Roman" w:hAnsi="Times New Roman" w:cs="Times New Roman"/>
                <w:b/>
              </w:rPr>
              <w:t>1</w:t>
            </w:r>
          </w:p>
        </w:tc>
        <w:tc>
          <w:tcPr>
            <w:tcW w:w="3237" w:type="dxa"/>
            <w:shd w:val="pct12" w:color="auto" w:fill="auto"/>
          </w:tcPr>
          <w:p w:rsidR="000D0210" w:rsidRPr="000D0210" w:rsidRDefault="000D0210" w:rsidP="00B43522">
            <w:pPr>
              <w:jc w:val="center"/>
              <w:rPr>
                <w:rFonts w:ascii="Times New Roman" w:eastAsia="Times New Roman" w:hAnsi="Times New Roman" w:cs="Times New Roman"/>
                <w:b/>
              </w:rPr>
            </w:pPr>
            <w:r w:rsidRPr="000D0210">
              <w:rPr>
                <w:rFonts w:ascii="Times New Roman" w:eastAsia="Times New Roman" w:hAnsi="Times New Roman" w:cs="Times New Roman"/>
                <w:b/>
              </w:rPr>
              <w:t>2</w:t>
            </w:r>
          </w:p>
        </w:tc>
        <w:tc>
          <w:tcPr>
            <w:tcW w:w="3862" w:type="dxa"/>
            <w:shd w:val="pct12" w:color="auto" w:fill="auto"/>
          </w:tcPr>
          <w:p w:rsidR="000D0210" w:rsidRPr="000D0210" w:rsidRDefault="000D0210" w:rsidP="00B43522">
            <w:pPr>
              <w:jc w:val="center"/>
              <w:rPr>
                <w:rFonts w:ascii="Times New Roman" w:eastAsia="Times New Roman" w:hAnsi="Times New Roman" w:cs="Times New Roman"/>
                <w:b/>
              </w:rPr>
            </w:pPr>
            <w:r w:rsidRPr="000D0210">
              <w:rPr>
                <w:rFonts w:ascii="Times New Roman" w:eastAsia="Times New Roman" w:hAnsi="Times New Roman" w:cs="Times New Roman"/>
                <w:b/>
              </w:rPr>
              <w:t>3</w:t>
            </w:r>
          </w:p>
        </w:tc>
        <w:tc>
          <w:tcPr>
            <w:tcW w:w="3420" w:type="dxa"/>
            <w:shd w:val="pct12" w:color="auto" w:fill="auto"/>
          </w:tcPr>
          <w:p w:rsidR="000D0210" w:rsidRPr="000D0210" w:rsidRDefault="000D0210" w:rsidP="00B43522">
            <w:pPr>
              <w:jc w:val="center"/>
              <w:rPr>
                <w:rFonts w:ascii="Times New Roman" w:eastAsia="Times New Roman" w:hAnsi="Times New Roman" w:cs="Times New Roman"/>
                <w:b/>
              </w:rPr>
            </w:pPr>
            <w:r w:rsidRPr="000D0210">
              <w:rPr>
                <w:rFonts w:ascii="Times New Roman" w:eastAsia="Times New Roman" w:hAnsi="Times New Roman" w:cs="Times New Roman"/>
                <w:b/>
              </w:rPr>
              <w:t>4</w:t>
            </w:r>
          </w:p>
        </w:tc>
      </w:tr>
      <w:tr w:rsidR="00D70459" w:rsidTr="00D70459">
        <w:tc>
          <w:tcPr>
            <w:tcW w:w="3237" w:type="dxa"/>
          </w:tcPr>
          <w:p w:rsidR="000D0210" w:rsidRDefault="000D0210" w:rsidP="00B43522">
            <w:pPr>
              <w:rPr>
                <w:rFonts w:ascii="Times New Roman" w:eastAsia="Times New Roman" w:hAnsi="Times New Roman" w:cs="Times New Roman"/>
              </w:rPr>
            </w:pPr>
            <w:r w:rsidRPr="001D59CC">
              <w:rPr>
                <w:rFonts w:ascii="Times New Roman" w:eastAsia="Times New Roman" w:hAnsi="Times New Roman" w:cs="Times New Roman"/>
              </w:rPr>
              <w:t>The candidate consistently fails to demonstrate the disposition</w:t>
            </w:r>
          </w:p>
          <w:p w:rsidR="00D70459" w:rsidRDefault="00D70459" w:rsidP="00B43522"/>
        </w:tc>
        <w:tc>
          <w:tcPr>
            <w:tcW w:w="3237" w:type="dxa"/>
          </w:tcPr>
          <w:p w:rsidR="000D0210" w:rsidRDefault="000D0210" w:rsidP="00B43522">
            <w:r w:rsidRPr="001D59CC">
              <w:rPr>
                <w:rFonts w:ascii="Times New Roman" w:eastAsia="Times New Roman" w:hAnsi="Times New Roman" w:cs="Times New Roman"/>
              </w:rPr>
              <w:t>The candidate inconsistently demonstrates the disposition but works towards more consistent demonstration</w:t>
            </w:r>
          </w:p>
        </w:tc>
        <w:tc>
          <w:tcPr>
            <w:tcW w:w="3862" w:type="dxa"/>
          </w:tcPr>
          <w:p w:rsidR="000D0210" w:rsidRDefault="000D0210" w:rsidP="00B43522">
            <w:r w:rsidRPr="001D59CC">
              <w:rPr>
                <w:rFonts w:ascii="Times New Roman" w:eastAsia="Times New Roman" w:hAnsi="Times New Roman" w:cs="Times New Roman"/>
              </w:rPr>
              <w:t>The candidate consistently demonstrates the disposition and makes adjustments as needed to more fully demonstrate the disposition</w:t>
            </w:r>
          </w:p>
        </w:tc>
        <w:tc>
          <w:tcPr>
            <w:tcW w:w="3420" w:type="dxa"/>
          </w:tcPr>
          <w:p w:rsidR="000D0210" w:rsidRDefault="000D0210" w:rsidP="00B43522">
            <w:r w:rsidRPr="001D59CC">
              <w:rPr>
                <w:rFonts w:ascii="Times New Roman" w:eastAsia="Times New Roman" w:hAnsi="Times New Roman" w:cs="Times New Roman"/>
              </w:rPr>
              <w:t>The candidate consistently exemplifies the demonstration of the disposition and serves as a model for other candidates.</w:t>
            </w:r>
          </w:p>
        </w:tc>
      </w:tr>
    </w:tbl>
    <w:p w:rsidR="000D0210" w:rsidRDefault="000D0210"/>
    <w:tbl>
      <w:tblPr>
        <w:tblStyle w:val="TableGrid"/>
        <w:tblW w:w="0" w:type="auto"/>
        <w:tblLook w:val="04A0"/>
      </w:tblPr>
      <w:tblGrid>
        <w:gridCol w:w="12316"/>
        <w:gridCol w:w="338"/>
        <w:gridCol w:w="381"/>
        <w:gridCol w:w="381"/>
        <w:gridCol w:w="382"/>
      </w:tblGrid>
      <w:tr w:rsidR="00D70459" w:rsidRPr="00EA7DFC" w:rsidTr="00D70459">
        <w:tc>
          <w:tcPr>
            <w:tcW w:w="12316" w:type="dxa"/>
            <w:shd w:val="pct12" w:color="auto" w:fill="auto"/>
          </w:tcPr>
          <w:p w:rsidR="00EA7DFC" w:rsidRPr="00EA7DFC" w:rsidRDefault="00EA7DFC">
            <w:pPr>
              <w:rPr>
                <w:b/>
              </w:rPr>
            </w:pPr>
          </w:p>
        </w:tc>
        <w:tc>
          <w:tcPr>
            <w:tcW w:w="338" w:type="dxa"/>
            <w:shd w:val="pct12" w:color="auto" w:fill="auto"/>
          </w:tcPr>
          <w:p w:rsidR="00EA7DFC" w:rsidRPr="00EA7DFC" w:rsidRDefault="00EA7DFC">
            <w:pPr>
              <w:rPr>
                <w:b/>
              </w:rPr>
            </w:pPr>
            <w:r w:rsidRPr="00EA7DFC">
              <w:rPr>
                <w:b/>
              </w:rPr>
              <w:t>1</w:t>
            </w:r>
          </w:p>
        </w:tc>
        <w:tc>
          <w:tcPr>
            <w:tcW w:w="381" w:type="dxa"/>
            <w:shd w:val="pct12" w:color="auto" w:fill="auto"/>
          </w:tcPr>
          <w:p w:rsidR="00EA7DFC" w:rsidRPr="00EA7DFC" w:rsidRDefault="00EA7DFC">
            <w:pPr>
              <w:rPr>
                <w:b/>
              </w:rPr>
            </w:pPr>
            <w:r w:rsidRPr="00EA7DFC">
              <w:rPr>
                <w:b/>
              </w:rPr>
              <w:t>2</w:t>
            </w:r>
          </w:p>
        </w:tc>
        <w:tc>
          <w:tcPr>
            <w:tcW w:w="381" w:type="dxa"/>
            <w:shd w:val="pct12" w:color="auto" w:fill="auto"/>
          </w:tcPr>
          <w:p w:rsidR="00EA7DFC" w:rsidRPr="00EA7DFC" w:rsidRDefault="00EA7DFC">
            <w:pPr>
              <w:rPr>
                <w:b/>
              </w:rPr>
            </w:pPr>
            <w:r w:rsidRPr="00EA7DFC">
              <w:rPr>
                <w:b/>
              </w:rPr>
              <w:t>3</w:t>
            </w:r>
          </w:p>
        </w:tc>
        <w:tc>
          <w:tcPr>
            <w:tcW w:w="382" w:type="dxa"/>
            <w:shd w:val="pct12" w:color="auto" w:fill="auto"/>
          </w:tcPr>
          <w:p w:rsidR="00EA7DFC" w:rsidRPr="00EA7DFC" w:rsidRDefault="00EA7DFC">
            <w:pPr>
              <w:rPr>
                <w:b/>
              </w:rPr>
            </w:pPr>
            <w:r w:rsidRPr="00EA7DFC">
              <w:rPr>
                <w:b/>
              </w:rPr>
              <w:t>4</w:t>
            </w:r>
          </w:p>
        </w:tc>
      </w:tr>
      <w:tr w:rsidR="00D70459" w:rsidRPr="000D0210" w:rsidTr="00D70459">
        <w:trPr>
          <w:trHeight w:val="629"/>
        </w:trPr>
        <w:tc>
          <w:tcPr>
            <w:tcW w:w="12316" w:type="dxa"/>
          </w:tcPr>
          <w:p w:rsidR="000D0210" w:rsidRPr="000D0210" w:rsidRDefault="000D0210" w:rsidP="000D0210">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EA7DFC" w:rsidRPr="000D0210">
              <w:rPr>
                <w:rFonts w:ascii="Times New Roman" w:eastAsia="Times New Roman" w:hAnsi="Times New Roman" w:cs="Times New Roman"/>
                <w:sz w:val="22"/>
                <w:szCs w:val="22"/>
              </w:rPr>
              <w:t>Complies with laws and regulations: Candidate demonstrates an understanding of the legal aspects of their professional roles. Candidate fulfills codes of ethics, professional standards of practice, and relevant law and policy</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1D59CC" w:rsidRDefault="00EA7DFC" w:rsidP="000D0210">
            <w:pPr>
              <w:rPr>
                <w:rFonts w:ascii="Times New Roman" w:eastAsia="Times New Roman" w:hAnsi="Times New Roman" w:cs="Times New Roman"/>
                <w:sz w:val="22"/>
                <w:szCs w:val="22"/>
              </w:rPr>
            </w:pPr>
          </w:p>
        </w:tc>
        <w:tc>
          <w:tcPr>
            <w:tcW w:w="382" w:type="dxa"/>
          </w:tcPr>
          <w:p w:rsidR="00EA7DFC" w:rsidRPr="000D0210" w:rsidRDefault="00EA7DFC" w:rsidP="000D0210">
            <w:pPr>
              <w:rPr>
                <w:rFonts w:ascii="Times New Roman" w:hAnsi="Times New Roman" w:cs="Times New Roman"/>
                <w:sz w:val="22"/>
                <w:szCs w:val="22"/>
              </w:rPr>
            </w:pPr>
          </w:p>
        </w:tc>
      </w:tr>
      <w:tr w:rsidR="00D70459" w:rsidRPr="000D0210" w:rsidTr="00D70459">
        <w:trPr>
          <w:trHeight w:val="629"/>
        </w:trPr>
        <w:tc>
          <w:tcPr>
            <w:tcW w:w="12316" w:type="dxa"/>
          </w:tcPr>
          <w:p w:rsidR="000D0210" w:rsidRPr="000D0210" w:rsidRDefault="000D0210" w:rsidP="000D021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EA7DFC" w:rsidRPr="000D0210">
              <w:rPr>
                <w:rFonts w:ascii="Times New Roman" w:eastAsia="Times New Roman" w:hAnsi="Times New Roman" w:cs="Times New Roman"/>
                <w:sz w:val="22"/>
                <w:szCs w:val="22"/>
              </w:rPr>
              <w:t>Complies with district, school, and university policies: Candidate consistently follows district, school, and university rules and policies.</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2" w:type="dxa"/>
          </w:tcPr>
          <w:p w:rsidR="00EA7DFC" w:rsidRPr="000D0210" w:rsidRDefault="00EA7DFC">
            <w:pPr>
              <w:rPr>
                <w:rFonts w:ascii="Times New Roman" w:hAnsi="Times New Roman" w:cs="Times New Roman"/>
                <w:sz w:val="22"/>
                <w:szCs w:val="22"/>
              </w:rPr>
            </w:pPr>
          </w:p>
        </w:tc>
      </w:tr>
      <w:tr w:rsidR="00D70459" w:rsidRPr="000D0210" w:rsidTr="00D70459">
        <w:trPr>
          <w:trHeight w:val="593"/>
        </w:trPr>
        <w:tc>
          <w:tcPr>
            <w:tcW w:w="12316" w:type="dxa"/>
          </w:tcPr>
          <w:p w:rsidR="000D0210" w:rsidRPr="001D59CC" w:rsidRDefault="00EA7DFC" w:rsidP="00B43522">
            <w:pPr>
              <w:rPr>
                <w:rFonts w:ascii="Times New Roman" w:eastAsia="Times New Roman" w:hAnsi="Times New Roman" w:cs="Times New Roman"/>
                <w:sz w:val="22"/>
                <w:szCs w:val="22"/>
              </w:rPr>
            </w:pPr>
            <w:r w:rsidRPr="001D59CC">
              <w:rPr>
                <w:rFonts w:ascii="Times New Roman" w:eastAsia="Times New Roman" w:hAnsi="Times New Roman" w:cs="Times New Roman"/>
                <w:sz w:val="22"/>
                <w:szCs w:val="22"/>
              </w:rPr>
              <w:t>3. Maintains confidentiality: Candidate demonstrates confidentiality in the use and maintenance of student records and upholds privacy concerning students and students’ families.</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2" w:type="dxa"/>
          </w:tcPr>
          <w:p w:rsidR="00EA7DFC" w:rsidRPr="000D0210" w:rsidRDefault="00EA7DFC">
            <w:pPr>
              <w:rPr>
                <w:rFonts w:ascii="Times New Roman" w:hAnsi="Times New Roman" w:cs="Times New Roman"/>
                <w:sz w:val="22"/>
                <w:szCs w:val="22"/>
              </w:rPr>
            </w:pPr>
          </w:p>
        </w:tc>
      </w:tr>
      <w:tr w:rsidR="00D70459" w:rsidRPr="000D0210" w:rsidTr="00D70459">
        <w:trPr>
          <w:trHeight w:val="602"/>
        </w:trPr>
        <w:tc>
          <w:tcPr>
            <w:tcW w:w="12316" w:type="dxa"/>
          </w:tcPr>
          <w:p w:rsidR="000D0210" w:rsidRPr="000D0210" w:rsidRDefault="00EA7DFC">
            <w:pPr>
              <w:rPr>
                <w:rFonts w:ascii="Times New Roman" w:eastAsia="Times New Roman" w:hAnsi="Times New Roman" w:cs="Times New Roman"/>
                <w:sz w:val="22"/>
                <w:szCs w:val="22"/>
              </w:rPr>
            </w:pPr>
            <w:r w:rsidRPr="001D59CC">
              <w:rPr>
                <w:rFonts w:ascii="Times New Roman" w:eastAsia="Times New Roman" w:hAnsi="Times New Roman" w:cs="Times New Roman"/>
                <w:sz w:val="22"/>
                <w:szCs w:val="22"/>
              </w:rPr>
              <w:t>4. Maintains professional appearance: Candidate is well-groomed and dresses to maintain a professional appearance; appearance is not distracting (e.g. extreme hair colors, excessive showing of skin).</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2" w:type="dxa"/>
          </w:tcPr>
          <w:p w:rsidR="00EA7DFC" w:rsidRPr="000D0210" w:rsidRDefault="00EA7DFC">
            <w:pPr>
              <w:rPr>
                <w:rFonts w:ascii="Times New Roman" w:hAnsi="Times New Roman" w:cs="Times New Roman"/>
                <w:sz w:val="22"/>
                <w:szCs w:val="22"/>
              </w:rPr>
            </w:pPr>
          </w:p>
        </w:tc>
      </w:tr>
      <w:tr w:rsidR="00D70459" w:rsidRPr="000D0210" w:rsidTr="00D70459">
        <w:trPr>
          <w:trHeight w:val="872"/>
        </w:trPr>
        <w:tc>
          <w:tcPr>
            <w:tcW w:w="12316" w:type="dxa"/>
          </w:tcPr>
          <w:p w:rsidR="00EA7DFC" w:rsidRPr="000D0210" w:rsidRDefault="00EA7DFC">
            <w:pPr>
              <w:rPr>
                <w:rFonts w:ascii="Times New Roman" w:hAnsi="Times New Roman" w:cs="Times New Roman"/>
                <w:sz w:val="22"/>
                <w:szCs w:val="22"/>
              </w:rPr>
            </w:pPr>
            <w:r w:rsidRPr="001D59CC">
              <w:rPr>
                <w:rFonts w:ascii="Times New Roman" w:eastAsia="Times New Roman" w:hAnsi="Times New Roman" w:cs="Times New Roman"/>
                <w:sz w:val="22"/>
                <w:szCs w:val="22"/>
              </w:rPr>
              <w:t>5. Demonstrates regular attendance and punctuality for class and appointments: Candidate is reliable, attends class regularly, and makes prior arrangements when absence is necessary. Candidate is punctual arriving to class and appointments on time and when submitting assignments.</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2" w:type="dxa"/>
          </w:tcPr>
          <w:p w:rsidR="00EA7DFC" w:rsidRPr="000D0210" w:rsidRDefault="00EA7DFC">
            <w:pPr>
              <w:rPr>
                <w:rFonts w:ascii="Times New Roman" w:hAnsi="Times New Roman" w:cs="Times New Roman"/>
                <w:sz w:val="22"/>
                <w:szCs w:val="22"/>
              </w:rPr>
            </w:pPr>
          </w:p>
        </w:tc>
      </w:tr>
      <w:tr w:rsidR="00D70459" w:rsidRPr="000D0210" w:rsidTr="00D70459">
        <w:trPr>
          <w:trHeight w:val="890"/>
        </w:trPr>
        <w:tc>
          <w:tcPr>
            <w:tcW w:w="12316" w:type="dxa"/>
          </w:tcPr>
          <w:p w:rsidR="000D0210" w:rsidRPr="000D0210" w:rsidRDefault="00EA7DFC">
            <w:pPr>
              <w:rPr>
                <w:rFonts w:ascii="Times New Roman" w:eastAsia="Times New Roman" w:hAnsi="Times New Roman" w:cs="Times New Roman"/>
                <w:sz w:val="22"/>
                <w:szCs w:val="22"/>
              </w:rPr>
            </w:pPr>
            <w:r w:rsidRPr="001D59CC">
              <w:rPr>
                <w:rFonts w:ascii="Times New Roman" w:eastAsia="Times New Roman" w:hAnsi="Times New Roman" w:cs="Times New Roman"/>
                <w:sz w:val="22"/>
                <w:szCs w:val="22"/>
              </w:rPr>
              <w:t>6. Is prepared to teach and learn: Candidate is responsible for advance preparation and readiness for teaching, e.g., lesson plans, materials, and technology are organized before class begins. Candidate is actively involved during in-class activities, contributes to class discussion, and work shows that adequate time and planning were allocated.</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2" w:type="dxa"/>
          </w:tcPr>
          <w:p w:rsidR="00EA7DFC" w:rsidRPr="000D0210" w:rsidRDefault="00EA7DFC">
            <w:pPr>
              <w:rPr>
                <w:rFonts w:ascii="Times New Roman" w:hAnsi="Times New Roman" w:cs="Times New Roman"/>
                <w:sz w:val="22"/>
                <w:szCs w:val="22"/>
              </w:rPr>
            </w:pPr>
          </w:p>
        </w:tc>
      </w:tr>
      <w:tr w:rsidR="00D70459" w:rsidRPr="000D0210" w:rsidTr="00D70459">
        <w:trPr>
          <w:trHeight w:val="872"/>
        </w:trPr>
        <w:tc>
          <w:tcPr>
            <w:tcW w:w="12316" w:type="dxa"/>
          </w:tcPr>
          <w:p w:rsidR="000D0210" w:rsidRPr="000D0210" w:rsidRDefault="00EA7DFC">
            <w:pPr>
              <w:rPr>
                <w:rFonts w:ascii="Times New Roman" w:eastAsia="Times New Roman" w:hAnsi="Times New Roman" w:cs="Times New Roman"/>
                <w:sz w:val="22"/>
                <w:szCs w:val="22"/>
              </w:rPr>
            </w:pPr>
            <w:r w:rsidRPr="001D59CC">
              <w:rPr>
                <w:rFonts w:ascii="Times New Roman" w:eastAsia="Times New Roman" w:hAnsi="Times New Roman" w:cs="Times New Roman"/>
                <w:sz w:val="22"/>
                <w:szCs w:val="22"/>
              </w:rPr>
              <w:t>7. Demonstrates integrity and ethical behavior: Candidate demonstrates integrity, honesty, is trustworthy, and meets ethical expectations. Candidate complies with OSU Student Code of Conduct and is honest and ethical in his/her academic work; avoids cheating, plagiarism, fabrication, assisting, tampering</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2" w:type="dxa"/>
          </w:tcPr>
          <w:p w:rsidR="00EA7DFC" w:rsidRPr="000D0210" w:rsidRDefault="00EA7DFC">
            <w:pPr>
              <w:rPr>
                <w:rFonts w:ascii="Times New Roman" w:hAnsi="Times New Roman" w:cs="Times New Roman"/>
                <w:sz w:val="22"/>
                <w:szCs w:val="22"/>
              </w:rPr>
            </w:pPr>
          </w:p>
        </w:tc>
      </w:tr>
      <w:tr w:rsidR="00D70459" w:rsidRPr="000D0210" w:rsidTr="00D70459">
        <w:trPr>
          <w:trHeight w:val="638"/>
        </w:trPr>
        <w:tc>
          <w:tcPr>
            <w:tcW w:w="12316" w:type="dxa"/>
          </w:tcPr>
          <w:p w:rsidR="000D0210" w:rsidRPr="000D0210" w:rsidRDefault="00EA7DFC">
            <w:pPr>
              <w:rPr>
                <w:rFonts w:ascii="Times New Roman" w:eastAsia="Times New Roman" w:hAnsi="Times New Roman" w:cs="Times New Roman"/>
                <w:sz w:val="22"/>
                <w:szCs w:val="22"/>
              </w:rPr>
            </w:pPr>
            <w:r w:rsidRPr="001D59CC">
              <w:rPr>
                <w:rFonts w:ascii="Times New Roman" w:eastAsia="Times New Roman" w:hAnsi="Times New Roman" w:cs="Times New Roman"/>
                <w:sz w:val="22"/>
                <w:szCs w:val="22"/>
              </w:rPr>
              <w:t>8. Addresses issues and problems professionally: Candidate confronts problems as they arise and manages conflict in a professional manner. Candidate actively listens before making judgements</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2" w:type="dxa"/>
          </w:tcPr>
          <w:p w:rsidR="00EA7DFC" w:rsidRPr="000D0210" w:rsidRDefault="00EA7DFC">
            <w:pPr>
              <w:rPr>
                <w:rFonts w:ascii="Times New Roman" w:hAnsi="Times New Roman" w:cs="Times New Roman"/>
                <w:sz w:val="22"/>
                <w:szCs w:val="22"/>
              </w:rPr>
            </w:pPr>
          </w:p>
        </w:tc>
      </w:tr>
      <w:tr w:rsidR="00D70459" w:rsidRPr="000D0210" w:rsidTr="00D70459">
        <w:tc>
          <w:tcPr>
            <w:tcW w:w="12316" w:type="dxa"/>
          </w:tcPr>
          <w:p w:rsidR="00EA7DFC" w:rsidRPr="000D0210" w:rsidRDefault="00EA7DFC">
            <w:pPr>
              <w:rPr>
                <w:rFonts w:ascii="Times New Roman" w:hAnsi="Times New Roman" w:cs="Times New Roman"/>
                <w:sz w:val="22"/>
                <w:szCs w:val="22"/>
              </w:rPr>
            </w:pPr>
            <w:r w:rsidRPr="001D59CC">
              <w:rPr>
                <w:rFonts w:ascii="Times New Roman" w:eastAsia="Times New Roman" w:hAnsi="Times New Roman" w:cs="Times New Roman"/>
                <w:sz w:val="22"/>
                <w:szCs w:val="22"/>
              </w:rPr>
              <w:t>9. Exhibits enthusiasm/passion for teaching and learning: Candidate demonstrates enthusiasm for working with children, and exhibits passion for teaching, learning, and the subject matter</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2" w:type="dxa"/>
          </w:tcPr>
          <w:p w:rsidR="00EA7DFC" w:rsidRPr="000D0210" w:rsidRDefault="00EA7DFC">
            <w:pPr>
              <w:rPr>
                <w:rFonts w:ascii="Times New Roman" w:hAnsi="Times New Roman" w:cs="Times New Roman"/>
                <w:sz w:val="22"/>
                <w:szCs w:val="22"/>
              </w:rPr>
            </w:pPr>
          </w:p>
        </w:tc>
      </w:tr>
      <w:tr w:rsidR="00D70459" w:rsidRPr="000D0210" w:rsidTr="00D70459">
        <w:tc>
          <w:tcPr>
            <w:tcW w:w="12316" w:type="dxa"/>
          </w:tcPr>
          <w:p w:rsidR="00EA7DFC" w:rsidRPr="000D0210" w:rsidRDefault="00EA7DFC">
            <w:pPr>
              <w:rPr>
                <w:rFonts w:ascii="Times New Roman" w:hAnsi="Times New Roman" w:cs="Times New Roman"/>
                <w:sz w:val="22"/>
                <w:szCs w:val="22"/>
              </w:rPr>
            </w:pPr>
            <w:r w:rsidRPr="001D59CC">
              <w:rPr>
                <w:rFonts w:ascii="Times New Roman" w:eastAsia="Times New Roman" w:hAnsi="Times New Roman" w:cs="Times New Roman"/>
                <w:sz w:val="22"/>
                <w:szCs w:val="22"/>
              </w:rPr>
              <w:t>10. Has high expectations for self and students: Candidate has high educational standards for self and the same high educational standards for all students. Candidate is committed to ensuring all children have the opportunity to achieve their potential</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2" w:type="dxa"/>
          </w:tcPr>
          <w:p w:rsidR="00EA7DFC" w:rsidRPr="000D0210" w:rsidRDefault="00EA7DFC">
            <w:pPr>
              <w:rPr>
                <w:rFonts w:ascii="Times New Roman" w:hAnsi="Times New Roman" w:cs="Times New Roman"/>
                <w:sz w:val="22"/>
                <w:szCs w:val="22"/>
              </w:rPr>
            </w:pPr>
          </w:p>
        </w:tc>
      </w:tr>
      <w:tr w:rsidR="00D70459" w:rsidRPr="000D0210" w:rsidTr="00D70459">
        <w:tc>
          <w:tcPr>
            <w:tcW w:w="12316" w:type="dxa"/>
          </w:tcPr>
          <w:p w:rsidR="00EA7DFC" w:rsidRPr="000D0210" w:rsidRDefault="00EA7DFC">
            <w:pPr>
              <w:rPr>
                <w:rFonts w:ascii="Times New Roman" w:hAnsi="Times New Roman" w:cs="Times New Roman"/>
                <w:sz w:val="22"/>
                <w:szCs w:val="22"/>
              </w:rPr>
            </w:pPr>
            <w:r w:rsidRPr="001D59CC">
              <w:rPr>
                <w:rFonts w:ascii="Times New Roman" w:eastAsia="Times New Roman" w:hAnsi="Times New Roman" w:cs="Times New Roman"/>
                <w:sz w:val="22"/>
                <w:szCs w:val="22"/>
              </w:rPr>
              <w:t>11. Demonstrates commitment to meeting students’ diverse needs: Candidate respects students' differing strengths and needs. Candidate promotes equitable learning opportunities and adapts instruction accordingly to further each student’s development.</w:t>
            </w:r>
          </w:p>
        </w:tc>
        <w:tc>
          <w:tcPr>
            <w:tcW w:w="338"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1" w:type="dxa"/>
          </w:tcPr>
          <w:p w:rsidR="00EA7DFC" w:rsidRPr="000D0210" w:rsidRDefault="00EA7DFC">
            <w:pPr>
              <w:rPr>
                <w:rFonts w:ascii="Times New Roman" w:hAnsi="Times New Roman" w:cs="Times New Roman"/>
                <w:sz w:val="22"/>
                <w:szCs w:val="22"/>
              </w:rPr>
            </w:pPr>
          </w:p>
        </w:tc>
        <w:tc>
          <w:tcPr>
            <w:tcW w:w="382" w:type="dxa"/>
          </w:tcPr>
          <w:p w:rsidR="00EA7DFC" w:rsidRPr="000D0210" w:rsidRDefault="00EA7DFC">
            <w:pPr>
              <w:rPr>
                <w:rFonts w:ascii="Times New Roman" w:hAnsi="Times New Roman" w:cs="Times New Roman"/>
                <w:sz w:val="22"/>
                <w:szCs w:val="22"/>
              </w:rPr>
            </w:pPr>
          </w:p>
        </w:tc>
      </w:tr>
      <w:tr w:rsidR="00176B8F" w:rsidRPr="000D0210" w:rsidTr="00176B8F">
        <w:tc>
          <w:tcPr>
            <w:tcW w:w="12316" w:type="dxa"/>
            <w:shd w:val="clear" w:color="auto" w:fill="D9D9D9" w:themeFill="background1" w:themeFillShade="D9"/>
          </w:tcPr>
          <w:p w:rsidR="00176B8F" w:rsidRPr="00EA7DFC" w:rsidRDefault="00176B8F" w:rsidP="0035332F">
            <w:pPr>
              <w:rPr>
                <w:b/>
              </w:rPr>
            </w:pPr>
          </w:p>
        </w:tc>
        <w:tc>
          <w:tcPr>
            <w:tcW w:w="338" w:type="dxa"/>
            <w:shd w:val="clear" w:color="auto" w:fill="D9D9D9" w:themeFill="background1" w:themeFillShade="D9"/>
          </w:tcPr>
          <w:p w:rsidR="00176B8F" w:rsidRPr="00EA7DFC" w:rsidRDefault="00176B8F" w:rsidP="0035332F">
            <w:pPr>
              <w:rPr>
                <w:b/>
              </w:rPr>
            </w:pPr>
            <w:r w:rsidRPr="00EA7DFC">
              <w:rPr>
                <w:b/>
              </w:rPr>
              <w:t>1</w:t>
            </w:r>
          </w:p>
        </w:tc>
        <w:tc>
          <w:tcPr>
            <w:tcW w:w="381" w:type="dxa"/>
            <w:shd w:val="clear" w:color="auto" w:fill="D9D9D9" w:themeFill="background1" w:themeFillShade="D9"/>
          </w:tcPr>
          <w:p w:rsidR="00176B8F" w:rsidRPr="00EA7DFC" w:rsidRDefault="00176B8F" w:rsidP="0035332F">
            <w:pPr>
              <w:rPr>
                <w:b/>
              </w:rPr>
            </w:pPr>
            <w:r w:rsidRPr="00EA7DFC">
              <w:rPr>
                <w:b/>
              </w:rPr>
              <w:t>2</w:t>
            </w:r>
          </w:p>
        </w:tc>
        <w:tc>
          <w:tcPr>
            <w:tcW w:w="381" w:type="dxa"/>
            <w:shd w:val="clear" w:color="auto" w:fill="D9D9D9" w:themeFill="background1" w:themeFillShade="D9"/>
          </w:tcPr>
          <w:p w:rsidR="00176B8F" w:rsidRPr="00EA7DFC" w:rsidRDefault="00176B8F" w:rsidP="0035332F">
            <w:pPr>
              <w:rPr>
                <w:b/>
              </w:rPr>
            </w:pPr>
            <w:r w:rsidRPr="00EA7DFC">
              <w:rPr>
                <w:b/>
              </w:rPr>
              <w:t>3</w:t>
            </w:r>
          </w:p>
        </w:tc>
        <w:tc>
          <w:tcPr>
            <w:tcW w:w="382" w:type="dxa"/>
            <w:shd w:val="clear" w:color="auto" w:fill="D9D9D9" w:themeFill="background1" w:themeFillShade="D9"/>
          </w:tcPr>
          <w:p w:rsidR="00176B8F" w:rsidRPr="00EA7DFC" w:rsidRDefault="00176B8F" w:rsidP="0035332F">
            <w:pPr>
              <w:rPr>
                <w:b/>
              </w:rPr>
            </w:pPr>
            <w:r w:rsidRPr="00EA7DFC">
              <w:rPr>
                <w:b/>
              </w:rPr>
              <w:t>4</w:t>
            </w:r>
          </w:p>
        </w:tc>
      </w:tr>
      <w:tr w:rsidR="00176B8F" w:rsidRPr="000D0210" w:rsidTr="00D70459">
        <w:trPr>
          <w:trHeight w:val="683"/>
        </w:trPr>
        <w:tc>
          <w:tcPr>
            <w:tcW w:w="12316" w:type="dxa"/>
          </w:tcPr>
          <w:p w:rsidR="00176B8F" w:rsidRPr="000D0210" w:rsidRDefault="00176B8F">
            <w:pPr>
              <w:rPr>
                <w:rFonts w:ascii="Times New Roman" w:hAnsi="Times New Roman" w:cs="Times New Roman"/>
                <w:sz w:val="22"/>
                <w:szCs w:val="22"/>
              </w:rPr>
            </w:pPr>
            <w:r w:rsidRPr="001D59CC">
              <w:rPr>
                <w:rFonts w:ascii="Times New Roman" w:eastAsia="Times New Roman" w:hAnsi="Times New Roman" w:cs="Times New Roman"/>
                <w:sz w:val="22"/>
                <w:szCs w:val="22"/>
              </w:rPr>
              <w:t>12. Respects the beliefs and perspectives of others: Candidate is open-minded, appreciates multiple perspectives, and respects all individuals with differing personal and family backgrounds and various skills, abilities, perspectives, talents, and interests.</w:t>
            </w:r>
          </w:p>
        </w:tc>
        <w:tc>
          <w:tcPr>
            <w:tcW w:w="338"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2" w:type="dxa"/>
          </w:tcPr>
          <w:p w:rsidR="00176B8F" w:rsidRPr="000D0210" w:rsidRDefault="00176B8F">
            <w:pPr>
              <w:rPr>
                <w:rFonts w:ascii="Times New Roman" w:hAnsi="Times New Roman" w:cs="Times New Roman"/>
                <w:sz w:val="22"/>
                <w:szCs w:val="22"/>
              </w:rPr>
            </w:pPr>
          </w:p>
        </w:tc>
      </w:tr>
      <w:tr w:rsidR="00176B8F" w:rsidRPr="000D0210" w:rsidTr="00D70459">
        <w:trPr>
          <w:trHeight w:val="863"/>
        </w:trPr>
        <w:tc>
          <w:tcPr>
            <w:tcW w:w="12316" w:type="dxa"/>
          </w:tcPr>
          <w:p w:rsidR="00176B8F" w:rsidRPr="000D0210" w:rsidRDefault="00176B8F">
            <w:pPr>
              <w:rPr>
                <w:rFonts w:ascii="Times New Roman" w:hAnsi="Times New Roman" w:cs="Times New Roman"/>
                <w:sz w:val="22"/>
                <w:szCs w:val="22"/>
              </w:rPr>
            </w:pPr>
            <w:r w:rsidRPr="001D59CC">
              <w:rPr>
                <w:rFonts w:ascii="Times New Roman" w:eastAsia="Times New Roman" w:hAnsi="Times New Roman" w:cs="Times New Roman"/>
                <w:sz w:val="22"/>
                <w:szCs w:val="22"/>
              </w:rPr>
              <w:t xml:space="preserve">13. Appreciates human diversity and cultural differences: Candidate appreciates and values human diversity by showing respect for and sensitivity to </w:t>
            </w:r>
            <w:proofErr w:type="gramStart"/>
            <w:r w:rsidRPr="001D59CC">
              <w:rPr>
                <w:rFonts w:ascii="Times New Roman" w:eastAsia="Times New Roman" w:hAnsi="Times New Roman" w:cs="Times New Roman"/>
                <w:sz w:val="22"/>
                <w:szCs w:val="22"/>
              </w:rPr>
              <w:t>varied</w:t>
            </w:r>
            <w:proofErr w:type="gramEnd"/>
            <w:r w:rsidRPr="001D59CC">
              <w:rPr>
                <w:rFonts w:ascii="Times New Roman" w:eastAsia="Times New Roman" w:hAnsi="Times New Roman" w:cs="Times New Roman"/>
                <w:sz w:val="22"/>
                <w:szCs w:val="22"/>
              </w:rPr>
              <w:t xml:space="preserve"> cultures, and adapts interactions accordingly. Candidate promotes democratic and inclusive citizenship in the classroom</w:t>
            </w:r>
          </w:p>
        </w:tc>
        <w:tc>
          <w:tcPr>
            <w:tcW w:w="338"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2" w:type="dxa"/>
          </w:tcPr>
          <w:p w:rsidR="00176B8F" w:rsidRPr="000D0210" w:rsidRDefault="00176B8F">
            <w:pPr>
              <w:rPr>
                <w:rFonts w:ascii="Times New Roman" w:hAnsi="Times New Roman" w:cs="Times New Roman"/>
                <w:sz w:val="22"/>
                <w:szCs w:val="22"/>
              </w:rPr>
            </w:pPr>
          </w:p>
        </w:tc>
      </w:tr>
      <w:tr w:rsidR="00176B8F" w:rsidRPr="000D0210" w:rsidTr="00D70459">
        <w:trPr>
          <w:trHeight w:val="611"/>
        </w:trPr>
        <w:tc>
          <w:tcPr>
            <w:tcW w:w="12316" w:type="dxa"/>
          </w:tcPr>
          <w:p w:rsidR="00176B8F" w:rsidRPr="000D0210" w:rsidRDefault="00176B8F">
            <w:pPr>
              <w:rPr>
                <w:rFonts w:ascii="Times New Roman" w:hAnsi="Times New Roman" w:cs="Times New Roman"/>
                <w:sz w:val="22"/>
                <w:szCs w:val="22"/>
              </w:rPr>
            </w:pPr>
            <w:r w:rsidRPr="001D59CC">
              <w:rPr>
                <w:rFonts w:ascii="Times New Roman" w:eastAsia="Times New Roman" w:hAnsi="Times New Roman" w:cs="Times New Roman"/>
                <w:sz w:val="22"/>
                <w:szCs w:val="22"/>
              </w:rPr>
              <w:t>14. Develops positive and appropriate relationships: Candidate establishes rapport and credibility with students, colleagues, and families by treating others with dignity and respect. Candidate maintains appropriate student-teacher relationships.</w:t>
            </w:r>
          </w:p>
        </w:tc>
        <w:tc>
          <w:tcPr>
            <w:tcW w:w="338"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2" w:type="dxa"/>
          </w:tcPr>
          <w:p w:rsidR="00176B8F" w:rsidRPr="000D0210" w:rsidRDefault="00176B8F">
            <w:pPr>
              <w:rPr>
                <w:rFonts w:ascii="Times New Roman" w:hAnsi="Times New Roman" w:cs="Times New Roman"/>
                <w:sz w:val="22"/>
                <w:szCs w:val="22"/>
              </w:rPr>
            </w:pPr>
          </w:p>
        </w:tc>
      </w:tr>
      <w:tr w:rsidR="00176B8F" w:rsidRPr="000D0210" w:rsidTr="00D70459">
        <w:trPr>
          <w:trHeight w:val="665"/>
        </w:trPr>
        <w:tc>
          <w:tcPr>
            <w:tcW w:w="12316" w:type="dxa"/>
          </w:tcPr>
          <w:p w:rsidR="00176B8F" w:rsidRPr="000D0210" w:rsidRDefault="00176B8F">
            <w:pPr>
              <w:rPr>
                <w:rFonts w:ascii="Times New Roman" w:hAnsi="Times New Roman" w:cs="Times New Roman"/>
                <w:sz w:val="22"/>
                <w:szCs w:val="22"/>
              </w:rPr>
            </w:pPr>
            <w:r w:rsidRPr="001D59CC">
              <w:rPr>
                <w:rFonts w:ascii="Times New Roman" w:eastAsia="Times New Roman" w:hAnsi="Times New Roman" w:cs="Times New Roman"/>
                <w:sz w:val="22"/>
                <w:szCs w:val="22"/>
              </w:rPr>
              <w:t>15. Demonstrates responsiveness to feedback: Candidate is open and willing to receive feedback and evaluation of class work and teaching practice. Candidate is a thoughtful and responsive listener and observer.</w:t>
            </w:r>
          </w:p>
        </w:tc>
        <w:tc>
          <w:tcPr>
            <w:tcW w:w="338"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2" w:type="dxa"/>
          </w:tcPr>
          <w:p w:rsidR="00176B8F" w:rsidRPr="000D0210" w:rsidRDefault="00176B8F">
            <w:pPr>
              <w:rPr>
                <w:rFonts w:ascii="Times New Roman" w:hAnsi="Times New Roman" w:cs="Times New Roman"/>
                <w:sz w:val="22"/>
                <w:szCs w:val="22"/>
              </w:rPr>
            </w:pPr>
          </w:p>
        </w:tc>
      </w:tr>
      <w:tr w:rsidR="00176B8F" w:rsidRPr="000D0210" w:rsidTr="00D70459">
        <w:trPr>
          <w:trHeight w:val="773"/>
        </w:trPr>
        <w:tc>
          <w:tcPr>
            <w:tcW w:w="12316" w:type="dxa"/>
          </w:tcPr>
          <w:p w:rsidR="00176B8F" w:rsidRPr="000D0210" w:rsidRDefault="00176B8F">
            <w:pPr>
              <w:rPr>
                <w:rFonts w:ascii="Times New Roman" w:hAnsi="Times New Roman" w:cs="Times New Roman"/>
                <w:sz w:val="22"/>
                <w:szCs w:val="22"/>
              </w:rPr>
            </w:pPr>
            <w:r w:rsidRPr="001D59CC">
              <w:rPr>
                <w:rFonts w:ascii="Times New Roman" w:eastAsia="Times New Roman" w:hAnsi="Times New Roman" w:cs="Times New Roman"/>
                <w:sz w:val="22"/>
                <w:szCs w:val="22"/>
              </w:rPr>
              <w:t>16. Demonstrates commitment to reflective practice: Candidate demonstrates routine critical reflection of his/her work and teaching for professional growth. Candidate uses ongoing analysis and reflection to improve planning and practice.</w:t>
            </w:r>
          </w:p>
        </w:tc>
        <w:tc>
          <w:tcPr>
            <w:tcW w:w="338"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2" w:type="dxa"/>
          </w:tcPr>
          <w:p w:rsidR="00176B8F" w:rsidRPr="000D0210" w:rsidRDefault="00176B8F">
            <w:pPr>
              <w:rPr>
                <w:rFonts w:ascii="Times New Roman" w:hAnsi="Times New Roman" w:cs="Times New Roman"/>
                <w:sz w:val="22"/>
                <w:szCs w:val="22"/>
              </w:rPr>
            </w:pPr>
          </w:p>
        </w:tc>
      </w:tr>
      <w:tr w:rsidR="00176B8F" w:rsidRPr="000D0210" w:rsidTr="00D70459">
        <w:trPr>
          <w:trHeight w:val="998"/>
        </w:trPr>
        <w:tc>
          <w:tcPr>
            <w:tcW w:w="12316" w:type="dxa"/>
          </w:tcPr>
          <w:p w:rsidR="00176B8F" w:rsidRPr="000D0210" w:rsidRDefault="00176B8F">
            <w:pPr>
              <w:rPr>
                <w:rFonts w:ascii="Times New Roman" w:hAnsi="Times New Roman" w:cs="Times New Roman"/>
                <w:sz w:val="22"/>
                <w:szCs w:val="22"/>
              </w:rPr>
            </w:pPr>
            <w:r w:rsidRPr="001D59CC">
              <w:rPr>
                <w:rFonts w:ascii="Times New Roman" w:eastAsia="Times New Roman" w:hAnsi="Times New Roman" w:cs="Times New Roman"/>
                <w:sz w:val="22"/>
                <w:szCs w:val="22"/>
              </w:rPr>
              <w:t>17. Demonstrates commitment to lifelong learning and professional development: Candidate actively seeks professional growth opportunities, such as reading suggested works by those considered experts in an area of knowledge, attends provided workshops, talks with cohort members and clinical educators about their experiences.</w:t>
            </w:r>
          </w:p>
        </w:tc>
        <w:tc>
          <w:tcPr>
            <w:tcW w:w="338"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2" w:type="dxa"/>
          </w:tcPr>
          <w:p w:rsidR="00176B8F" w:rsidRPr="000D0210" w:rsidRDefault="00176B8F">
            <w:pPr>
              <w:rPr>
                <w:rFonts w:ascii="Times New Roman" w:hAnsi="Times New Roman" w:cs="Times New Roman"/>
                <w:sz w:val="22"/>
                <w:szCs w:val="22"/>
              </w:rPr>
            </w:pPr>
          </w:p>
        </w:tc>
      </w:tr>
      <w:tr w:rsidR="00176B8F" w:rsidRPr="000D0210" w:rsidTr="00D70459">
        <w:trPr>
          <w:trHeight w:val="674"/>
        </w:trPr>
        <w:tc>
          <w:tcPr>
            <w:tcW w:w="12316" w:type="dxa"/>
          </w:tcPr>
          <w:p w:rsidR="00176B8F" w:rsidRPr="000D0210" w:rsidRDefault="00176B8F">
            <w:pPr>
              <w:rPr>
                <w:rFonts w:ascii="Times New Roman" w:hAnsi="Times New Roman" w:cs="Times New Roman"/>
                <w:sz w:val="22"/>
                <w:szCs w:val="22"/>
              </w:rPr>
            </w:pPr>
            <w:r w:rsidRPr="001D59CC">
              <w:rPr>
                <w:rFonts w:ascii="Times New Roman" w:eastAsia="Times New Roman" w:hAnsi="Times New Roman" w:cs="Times New Roman"/>
                <w:sz w:val="22"/>
                <w:szCs w:val="22"/>
              </w:rPr>
              <w:t>18. Demonstrates commitment to collaborate with others: Candidate collaborates with colleagues in learning communities and other professional areas. Candidate demonstrates a willingness to be flexible in cooperatively working with others.</w:t>
            </w:r>
          </w:p>
        </w:tc>
        <w:tc>
          <w:tcPr>
            <w:tcW w:w="338"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2" w:type="dxa"/>
          </w:tcPr>
          <w:p w:rsidR="00176B8F" w:rsidRPr="000D0210" w:rsidRDefault="00176B8F">
            <w:pPr>
              <w:rPr>
                <w:rFonts w:ascii="Times New Roman" w:hAnsi="Times New Roman" w:cs="Times New Roman"/>
                <w:sz w:val="22"/>
                <w:szCs w:val="22"/>
              </w:rPr>
            </w:pPr>
          </w:p>
        </w:tc>
      </w:tr>
      <w:tr w:rsidR="00176B8F" w:rsidRPr="000D0210" w:rsidTr="00D70459">
        <w:trPr>
          <w:trHeight w:val="602"/>
        </w:trPr>
        <w:tc>
          <w:tcPr>
            <w:tcW w:w="12316" w:type="dxa"/>
          </w:tcPr>
          <w:p w:rsidR="00176B8F" w:rsidRPr="000D0210" w:rsidRDefault="00176B8F">
            <w:pPr>
              <w:rPr>
                <w:rFonts w:ascii="Times New Roman" w:hAnsi="Times New Roman" w:cs="Times New Roman"/>
                <w:sz w:val="22"/>
                <w:szCs w:val="22"/>
              </w:rPr>
            </w:pPr>
            <w:r w:rsidRPr="001D59CC">
              <w:rPr>
                <w:rFonts w:ascii="Times New Roman" w:eastAsia="Times New Roman" w:hAnsi="Times New Roman" w:cs="Times New Roman"/>
                <w:sz w:val="22"/>
                <w:szCs w:val="22"/>
              </w:rPr>
              <w:t>19. Engages in school-wide initiatives: Candidate willingly and with fidelity engages in school-wide efforts to build a shared vision and supportive culture, e.g. AVID instructional methods, reading initiatives, PBIS, etc</w:t>
            </w:r>
          </w:p>
        </w:tc>
        <w:tc>
          <w:tcPr>
            <w:tcW w:w="338"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2" w:type="dxa"/>
          </w:tcPr>
          <w:p w:rsidR="00176B8F" w:rsidRPr="000D0210" w:rsidRDefault="00176B8F">
            <w:pPr>
              <w:rPr>
                <w:rFonts w:ascii="Times New Roman" w:hAnsi="Times New Roman" w:cs="Times New Roman"/>
                <w:sz w:val="22"/>
                <w:szCs w:val="22"/>
              </w:rPr>
            </w:pPr>
          </w:p>
        </w:tc>
      </w:tr>
      <w:tr w:rsidR="00176B8F" w:rsidRPr="000D0210" w:rsidTr="00D70459">
        <w:trPr>
          <w:trHeight w:val="944"/>
        </w:trPr>
        <w:tc>
          <w:tcPr>
            <w:tcW w:w="12316" w:type="dxa"/>
          </w:tcPr>
          <w:p w:rsidR="00176B8F" w:rsidRPr="000D0210" w:rsidRDefault="00176B8F">
            <w:pPr>
              <w:rPr>
                <w:rFonts w:ascii="Times New Roman" w:hAnsi="Times New Roman" w:cs="Times New Roman"/>
                <w:sz w:val="22"/>
                <w:szCs w:val="22"/>
              </w:rPr>
            </w:pPr>
            <w:r w:rsidRPr="001D59CC">
              <w:rPr>
                <w:rFonts w:ascii="Times New Roman" w:eastAsia="Times New Roman" w:hAnsi="Times New Roman" w:cs="Times New Roman"/>
                <w:sz w:val="22"/>
                <w:szCs w:val="22"/>
              </w:rPr>
              <w:t>20. Demonstrates appropriate written and oral communication: Candidate demonstrates clear, concise, and appropriate written and oral skills in communicating with administrators, staff, parents, and other members of the learning community. Candidate expresses ideas using correct grammar in oral and written communication appropriate for audience.</w:t>
            </w:r>
          </w:p>
        </w:tc>
        <w:tc>
          <w:tcPr>
            <w:tcW w:w="338"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1" w:type="dxa"/>
          </w:tcPr>
          <w:p w:rsidR="00176B8F" w:rsidRPr="000D0210" w:rsidRDefault="00176B8F">
            <w:pPr>
              <w:rPr>
                <w:rFonts w:ascii="Times New Roman" w:hAnsi="Times New Roman" w:cs="Times New Roman"/>
                <w:sz w:val="22"/>
                <w:szCs w:val="22"/>
              </w:rPr>
            </w:pPr>
          </w:p>
        </w:tc>
        <w:tc>
          <w:tcPr>
            <w:tcW w:w="382" w:type="dxa"/>
          </w:tcPr>
          <w:p w:rsidR="00176B8F" w:rsidRPr="000D0210" w:rsidRDefault="00176B8F">
            <w:pPr>
              <w:rPr>
                <w:rFonts w:ascii="Times New Roman" w:hAnsi="Times New Roman" w:cs="Times New Roman"/>
                <w:sz w:val="22"/>
                <w:szCs w:val="22"/>
              </w:rPr>
            </w:pPr>
          </w:p>
        </w:tc>
      </w:tr>
    </w:tbl>
    <w:p w:rsidR="004C5F90" w:rsidRPr="000D0210" w:rsidRDefault="004C5F90">
      <w:pPr>
        <w:rPr>
          <w:rFonts w:ascii="Times New Roman" w:hAnsi="Times New Roman" w:cs="Times New Roman"/>
          <w:sz w:val="22"/>
          <w:szCs w:val="22"/>
        </w:rPr>
      </w:pPr>
    </w:p>
    <w:p w:rsidR="000D0210" w:rsidRDefault="000D0210"/>
    <w:tbl>
      <w:tblPr>
        <w:tblStyle w:val="TableGrid"/>
        <w:tblW w:w="0" w:type="auto"/>
        <w:tblLook w:val="04A0"/>
      </w:tblPr>
      <w:tblGrid>
        <w:gridCol w:w="3406"/>
        <w:gridCol w:w="3510"/>
        <w:gridCol w:w="3420"/>
        <w:gridCol w:w="3510"/>
      </w:tblGrid>
      <w:tr w:rsidR="00D70459" w:rsidRPr="000D0210" w:rsidTr="00D70459">
        <w:trPr>
          <w:trHeight w:val="314"/>
        </w:trPr>
        <w:tc>
          <w:tcPr>
            <w:tcW w:w="3406" w:type="dxa"/>
            <w:shd w:val="pct12" w:color="auto" w:fill="auto"/>
          </w:tcPr>
          <w:p w:rsidR="000D0210" w:rsidRPr="000D0210" w:rsidRDefault="000D0210" w:rsidP="000D0210">
            <w:pPr>
              <w:jc w:val="center"/>
              <w:rPr>
                <w:rFonts w:ascii="Times New Roman" w:eastAsia="Times New Roman" w:hAnsi="Times New Roman" w:cs="Times New Roman"/>
                <w:b/>
              </w:rPr>
            </w:pPr>
            <w:r w:rsidRPr="000D0210">
              <w:rPr>
                <w:rFonts w:ascii="Times New Roman" w:eastAsia="Times New Roman" w:hAnsi="Times New Roman" w:cs="Times New Roman"/>
                <w:b/>
              </w:rPr>
              <w:t>1</w:t>
            </w:r>
          </w:p>
        </w:tc>
        <w:tc>
          <w:tcPr>
            <w:tcW w:w="3510" w:type="dxa"/>
            <w:shd w:val="pct12" w:color="auto" w:fill="auto"/>
          </w:tcPr>
          <w:p w:rsidR="000D0210" w:rsidRPr="000D0210" w:rsidRDefault="000D0210" w:rsidP="000D0210">
            <w:pPr>
              <w:jc w:val="center"/>
              <w:rPr>
                <w:rFonts w:ascii="Times New Roman" w:eastAsia="Times New Roman" w:hAnsi="Times New Roman" w:cs="Times New Roman"/>
                <w:b/>
              </w:rPr>
            </w:pPr>
            <w:r w:rsidRPr="000D0210">
              <w:rPr>
                <w:rFonts w:ascii="Times New Roman" w:eastAsia="Times New Roman" w:hAnsi="Times New Roman" w:cs="Times New Roman"/>
                <w:b/>
              </w:rPr>
              <w:t>2</w:t>
            </w:r>
          </w:p>
        </w:tc>
        <w:tc>
          <w:tcPr>
            <w:tcW w:w="3420" w:type="dxa"/>
            <w:shd w:val="pct12" w:color="auto" w:fill="auto"/>
          </w:tcPr>
          <w:p w:rsidR="000D0210" w:rsidRPr="000D0210" w:rsidRDefault="000D0210" w:rsidP="000D0210">
            <w:pPr>
              <w:jc w:val="center"/>
              <w:rPr>
                <w:rFonts w:ascii="Times New Roman" w:eastAsia="Times New Roman" w:hAnsi="Times New Roman" w:cs="Times New Roman"/>
                <w:b/>
              </w:rPr>
            </w:pPr>
            <w:r w:rsidRPr="000D0210">
              <w:rPr>
                <w:rFonts w:ascii="Times New Roman" w:eastAsia="Times New Roman" w:hAnsi="Times New Roman" w:cs="Times New Roman"/>
                <w:b/>
              </w:rPr>
              <w:t>3</w:t>
            </w:r>
          </w:p>
        </w:tc>
        <w:tc>
          <w:tcPr>
            <w:tcW w:w="3510" w:type="dxa"/>
            <w:shd w:val="pct12" w:color="auto" w:fill="auto"/>
          </w:tcPr>
          <w:p w:rsidR="000D0210" w:rsidRPr="000D0210" w:rsidRDefault="000D0210" w:rsidP="000D0210">
            <w:pPr>
              <w:jc w:val="center"/>
              <w:rPr>
                <w:rFonts w:ascii="Times New Roman" w:eastAsia="Times New Roman" w:hAnsi="Times New Roman" w:cs="Times New Roman"/>
                <w:b/>
              </w:rPr>
            </w:pPr>
            <w:r w:rsidRPr="000D0210">
              <w:rPr>
                <w:rFonts w:ascii="Times New Roman" w:eastAsia="Times New Roman" w:hAnsi="Times New Roman" w:cs="Times New Roman"/>
                <w:b/>
              </w:rPr>
              <w:t>4</w:t>
            </w:r>
          </w:p>
        </w:tc>
      </w:tr>
      <w:tr w:rsidR="00D70459" w:rsidTr="00D70459">
        <w:tc>
          <w:tcPr>
            <w:tcW w:w="3406" w:type="dxa"/>
          </w:tcPr>
          <w:p w:rsidR="000D0210" w:rsidRDefault="000D0210">
            <w:r w:rsidRPr="001D59CC">
              <w:rPr>
                <w:rFonts w:ascii="Times New Roman" w:eastAsia="Times New Roman" w:hAnsi="Times New Roman" w:cs="Times New Roman"/>
              </w:rPr>
              <w:t>The candidate consistently fails to demonstrate the disposition</w:t>
            </w:r>
          </w:p>
        </w:tc>
        <w:tc>
          <w:tcPr>
            <w:tcW w:w="3510" w:type="dxa"/>
          </w:tcPr>
          <w:p w:rsidR="000D0210" w:rsidRDefault="000D0210">
            <w:r w:rsidRPr="001D59CC">
              <w:rPr>
                <w:rFonts w:ascii="Times New Roman" w:eastAsia="Times New Roman" w:hAnsi="Times New Roman" w:cs="Times New Roman"/>
              </w:rPr>
              <w:t>The candidate inconsistently demonstrates the disposition but works towards more consistent demonstration</w:t>
            </w:r>
          </w:p>
        </w:tc>
        <w:tc>
          <w:tcPr>
            <w:tcW w:w="3420" w:type="dxa"/>
          </w:tcPr>
          <w:p w:rsidR="000D0210" w:rsidRDefault="000D0210">
            <w:r w:rsidRPr="001D59CC">
              <w:rPr>
                <w:rFonts w:ascii="Times New Roman" w:eastAsia="Times New Roman" w:hAnsi="Times New Roman" w:cs="Times New Roman"/>
              </w:rPr>
              <w:t>The candidate consistently demonstrates the disposition and makes adjustments as needed to more fully demonstrate the disposition</w:t>
            </w:r>
          </w:p>
        </w:tc>
        <w:tc>
          <w:tcPr>
            <w:tcW w:w="3510" w:type="dxa"/>
          </w:tcPr>
          <w:p w:rsidR="000D0210" w:rsidRDefault="000D0210">
            <w:r w:rsidRPr="001D59CC">
              <w:rPr>
                <w:rFonts w:ascii="Times New Roman" w:eastAsia="Times New Roman" w:hAnsi="Times New Roman" w:cs="Times New Roman"/>
              </w:rPr>
              <w:t>The candidate consistently exemplifies the demonstration of the disposition and serves as a model for other candidates.</w:t>
            </w:r>
          </w:p>
        </w:tc>
      </w:tr>
    </w:tbl>
    <w:p w:rsidR="000D0210" w:rsidRDefault="000D0210">
      <w:bookmarkStart w:id="0" w:name="_GoBack"/>
      <w:bookmarkEnd w:id="0"/>
    </w:p>
    <w:sectPr w:rsidR="000D0210" w:rsidSect="000D0210">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142" w:rsidRDefault="00006142" w:rsidP="00EA7DFC">
      <w:r>
        <w:separator/>
      </w:r>
    </w:p>
  </w:endnote>
  <w:endnote w:type="continuationSeparator" w:id="0">
    <w:p w:rsidR="00006142" w:rsidRDefault="00006142" w:rsidP="00EA7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142" w:rsidRDefault="00006142" w:rsidP="00EA7DFC">
      <w:r>
        <w:separator/>
      </w:r>
    </w:p>
  </w:footnote>
  <w:footnote w:type="continuationSeparator" w:id="0">
    <w:p w:rsidR="00006142" w:rsidRDefault="00006142" w:rsidP="00EA7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FC" w:rsidRPr="00D70459" w:rsidRDefault="00176B8F">
    <w:pPr>
      <w:pStyle w:val="Header"/>
      <w:rPr>
        <w:b/>
      </w:rPr>
    </w:pPr>
    <w:r>
      <w:rPr>
        <w:b/>
      </w:rPr>
      <w:t>2018.19</w:t>
    </w:r>
    <w:r w:rsidR="00EA7DFC" w:rsidRPr="00D70459">
      <w:rPr>
        <w:b/>
      </w:rPr>
      <w:ptab w:relativeTo="margin" w:alignment="center" w:leader="none"/>
    </w:r>
    <w:r w:rsidR="00EA7DFC" w:rsidRPr="00D70459">
      <w:rPr>
        <w:b/>
      </w:rPr>
      <w:t>Dispositions form</w:t>
    </w:r>
    <w:r w:rsidR="00D70459" w:rsidRPr="00D70459">
      <w:rPr>
        <w:b/>
      </w:rPr>
      <w:tab/>
    </w:r>
    <w:r w:rsidR="00D70459" w:rsidRPr="00D70459">
      <w:rPr>
        <w:b/>
      </w:rPr>
      <w:tab/>
    </w:r>
    <w:r w:rsidR="00D70459" w:rsidRPr="00D70459">
      <w:rPr>
        <w:b/>
      </w:rPr>
      <w:tab/>
    </w:r>
    <w:r w:rsidR="00D70459" w:rsidRPr="00D70459">
      <w:rPr>
        <w:b/>
      </w:rPr>
      <w:tab/>
    </w:r>
    <w:r w:rsidR="00D70459" w:rsidRPr="00D70459">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B57D9"/>
    <w:multiLevelType w:val="hybridMultilevel"/>
    <w:tmpl w:val="0694B226"/>
    <w:lvl w:ilvl="0" w:tplc="F1A4CF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A7DFC"/>
    <w:rsid w:val="00006142"/>
    <w:rsid w:val="000D0210"/>
    <w:rsid w:val="00176B8F"/>
    <w:rsid w:val="00213217"/>
    <w:rsid w:val="002A7209"/>
    <w:rsid w:val="002E21E8"/>
    <w:rsid w:val="00313867"/>
    <w:rsid w:val="003C6EC7"/>
    <w:rsid w:val="004C5F90"/>
    <w:rsid w:val="0064474E"/>
    <w:rsid w:val="00866149"/>
    <w:rsid w:val="00AA2948"/>
    <w:rsid w:val="00D70459"/>
    <w:rsid w:val="00DA1DDD"/>
    <w:rsid w:val="00EA7DFC"/>
    <w:rsid w:val="00EC091D"/>
    <w:rsid w:val="00EF1A92"/>
    <w:rsid w:val="00F12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7DFC"/>
    <w:pPr>
      <w:tabs>
        <w:tab w:val="center" w:pos="4680"/>
        <w:tab w:val="right" w:pos="9360"/>
      </w:tabs>
    </w:pPr>
  </w:style>
  <w:style w:type="character" w:customStyle="1" w:styleId="HeaderChar">
    <w:name w:val="Header Char"/>
    <w:basedOn w:val="DefaultParagraphFont"/>
    <w:link w:val="Header"/>
    <w:uiPriority w:val="99"/>
    <w:rsid w:val="00EA7DFC"/>
  </w:style>
  <w:style w:type="paragraph" w:styleId="Footer">
    <w:name w:val="footer"/>
    <w:basedOn w:val="Normal"/>
    <w:link w:val="FooterChar"/>
    <w:uiPriority w:val="99"/>
    <w:unhideWhenUsed/>
    <w:rsid w:val="00EA7DFC"/>
    <w:pPr>
      <w:tabs>
        <w:tab w:val="center" w:pos="4680"/>
        <w:tab w:val="right" w:pos="9360"/>
      </w:tabs>
    </w:pPr>
  </w:style>
  <w:style w:type="character" w:customStyle="1" w:styleId="FooterChar">
    <w:name w:val="Footer Char"/>
    <w:basedOn w:val="DefaultParagraphFont"/>
    <w:link w:val="Footer"/>
    <w:uiPriority w:val="99"/>
    <w:rsid w:val="00EA7DFC"/>
  </w:style>
  <w:style w:type="paragraph" w:styleId="ListParagraph">
    <w:name w:val="List Paragraph"/>
    <w:basedOn w:val="Normal"/>
    <w:uiPriority w:val="34"/>
    <w:qFormat/>
    <w:rsid w:val="000D02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Owner</cp:lastModifiedBy>
  <cp:revision>2</cp:revision>
  <cp:lastPrinted>2018-03-01T03:12:00Z</cp:lastPrinted>
  <dcterms:created xsi:type="dcterms:W3CDTF">2018-09-05T17:14:00Z</dcterms:created>
  <dcterms:modified xsi:type="dcterms:W3CDTF">2018-09-05T17:14:00Z</dcterms:modified>
</cp:coreProperties>
</file>