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3C82" w14:textId="2C70E22F" w:rsidR="00343C3D" w:rsidRPr="008B29B4" w:rsidRDefault="00343C3D" w:rsidP="002E267E">
      <w:pPr>
        <w:pStyle w:val="Heading1"/>
        <w:jc w:val="center"/>
      </w:pPr>
      <w:r w:rsidRPr="008B29B4">
        <w:t>Oregon State University</w:t>
      </w:r>
      <w:r w:rsidR="002E267E">
        <w:t xml:space="preserve"> </w:t>
      </w:r>
      <w:r w:rsidRPr="008B29B4">
        <w:t>Ph.D. Counseling Program, Corvallis</w:t>
      </w:r>
      <w:r w:rsidR="002E267E">
        <w:t xml:space="preserve"> </w:t>
      </w:r>
      <w:r w:rsidRPr="008B29B4">
        <w:t>Entry-Level Requirements Review Form</w:t>
      </w:r>
    </w:p>
    <w:p w14:paraId="48CF6899" w14:textId="28D01031" w:rsidR="00343C3D" w:rsidRDefault="002E267E" w:rsidP="002E267E">
      <w:pPr>
        <w:pStyle w:val="Heading2"/>
      </w:pPr>
      <w:r>
        <w:t>Basic Information</w:t>
      </w:r>
    </w:p>
    <w:p w14:paraId="2C1B5351" w14:textId="281E1455" w:rsidR="00343C3D" w:rsidRDefault="00343C3D">
      <w:r>
        <w:t>Student: __________________________________________________</w:t>
      </w:r>
    </w:p>
    <w:p w14:paraId="24FEBD46" w14:textId="325B0241" w:rsidR="00343C3D" w:rsidRDefault="00343C3D">
      <w:r>
        <w:t>Matriculating Year: _________________________________________</w:t>
      </w:r>
    </w:p>
    <w:p w14:paraId="68725858" w14:textId="624BDAE0" w:rsidR="00343C3D" w:rsidRDefault="00400EF7">
      <w:r>
        <w:t xml:space="preserve">Prior </w:t>
      </w:r>
      <w:r w:rsidR="00343C3D">
        <w:t>Master’s-Level Program: ____________________________________</w:t>
      </w:r>
    </w:p>
    <w:p w14:paraId="5D379F94" w14:textId="4333B48E" w:rsidR="00343C3D" w:rsidRDefault="00400EF7">
      <w:r>
        <w:t xml:space="preserve">Was Prior Master’s-Level Program </w:t>
      </w:r>
      <w:r w:rsidR="00343C3D">
        <w:t xml:space="preserve">CACREP </w:t>
      </w:r>
      <w:r w:rsidR="0000700F">
        <w:t xml:space="preserve">or CORE </w:t>
      </w:r>
      <w:r w:rsidR="00343C3D">
        <w:t xml:space="preserve">Accredited?  </w:t>
      </w:r>
      <w:r w:rsidR="002E267E">
        <w:t>_______________</w:t>
      </w:r>
    </w:p>
    <w:p w14:paraId="7A73DB13" w14:textId="79DF63DF" w:rsidR="00343C3D" w:rsidRPr="00F6759F" w:rsidRDefault="001F37DE">
      <w:pPr>
        <w:rPr>
          <w:b/>
          <w:bCs/>
          <w:i/>
          <w:iCs/>
        </w:rPr>
      </w:pPr>
      <w:r w:rsidRPr="00F6759F">
        <w:rPr>
          <w:b/>
          <w:bCs/>
          <w:i/>
          <w:iCs/>
        </w:rPr>
        <w:t>(Students who graduated from a CACREP</w:t>
      </w:r>
      <w:r w:rsidR="0000700F">
        <w:rPr>
          <w:b/>
          <w:bCs/>
          <w:i/>
          <w:iCs/>
        </w:rPr>
        <w:t xml:space="preserve"> or CORE</w:t>
      </w:r>
      <w:r w:rsidRPr="00F6759F">
        <w:rPr>
          <w:b/>
          <w:bCs/>
          <w:i/>
          <w:iCs/>
        </w:rPr>
        <w:t>-accredited program meet all requirements below and are exempt from review).</w:t>
      </w:r>
    </w:p>
    <w:p w14:paraId="66E3D249" w14:textId="77777777" w:rsidR="00400EF7" w:rsidRDefault="00400EF7"/>
    <w:p w14:paraId="0DE06819" w14:textId="4C6043C3" w:rsidR="00EA3793" w:rsidRDefault="00343C3D">
      <w:r>
        <w:t xml:space="preserve">Per CACREP 2016 6.A.4., incoming </w:t>
      </w:r>
      <w:r w:rsidR="001F37DE">
        <w:t>doctoral</w:t>
      </w:r>
      <w:r>
        <w:t xml:space="preserve"> students must meet entry-level requirements for the following areas. </w:t>
      </w:r>
      <w:proofErr w:type="gramStart"/>
      <w:r w:rsidR="00BA2214">
        <w:rPr>
          <w:rStyle w:val="cf01"/>
        </w:rPr>
        <w:t>Students</w:t>
      </w:r>
      <w:proofErr w:type="gramEnd"/>
      <w:r w:rsidR="00BA2214">
        <w:rPr>
          <w:rStyle w:val="cf01"/>
        </w:rPr>
        <w:t xml:space="preserve"> transcripts will be reviewed to verify completion of coursework, and students must submit syllabi of any courses listed below to ensure they address CACREP content area standards.</w:t>
      </w:r>
      <w:r w:rsidR="00EA3793">
        <w:t xml:space="preserve"> Students will also need to verify their total field experience hours. </w:t>
      </w:r>
      <w:r>
        <w:t xml:space="preserve">Any missing requirements can be completed concurrently while taking early Ph.D. level coursework. </w:t>
      </w:r>
    </w:p>
    <w:p w14:paraId="5B5B74D1" w14:textId="5AA823AA" w:rsidR="00343C3D" w:rsidRDefault="00343C3D">
      <w:r>
        <w:t xml:space="preserve">Note that </w:t>
      </w:r>
      <w:r w:rsidR="001F37DE">
        <w:t xml:space="preserve">doctoral students MUST complete </w:t>
      </w:r>
      <w:r w:rsidR="0000700F">
        <w:t>all</w:t>
      </w:r>
      <w:r w:rsidR="001F37DE">
        <w:t xml:space="preserve"> the requirements prior to providing individual/triadic supervision to master’s-level </w:t>
      </w:r>
      <w:proofErr w:type="gramStart"/>
      <w:r w:rsidR="001F37DE">
        <w:t>students, and</w:t>
      </w:r>
      <w:proofErr w:type="gramEnd"/>
      <w:r w:rsidR="001F37DE">
        <w:t xml:space="preserve"> thus should complete these requirements during the first two years of study prior to enrolling in COUN 619 Doctoral Internship.</w:t>
      </w:r>
    </w:p>
    <w:p w14:paraId="3DF2F13A" w14:textId="77777777" w:rsidR="00CD0467" w:rsidRDefault="00CD0467">
      <w:pPr>
        <w:rPr>
          <w:b/>
          <w:bCs/>
        </w:rPr>
      </w:pPr>
    </w:p>
    <w:p w14:paraId="1AF30F47" w14:textId="11B56CD9" w:rsidR="00CD0467" w:rsidRDefault="00CD0467" w:rsidP="002E267E">
      <w:pPr>
        <w:pStyle w:val="Heading2"/>
      </w:pPr>
      <w:r w:rsidRPr="00CD0467">
        <w:t>Curricular Requirements</w:t>
      </w:r>
    </w:p>
    <w:p w14:paraId="781D889C" w14:textId="7EB56BB2" w:rsidR="008B29B4" w:rsidRPr="008B29B4" w:rsidRDefault="008B29B4">
      <w:r>
        <w:t xml:space="preserve">Students must have completed at least 3 </w:t>
      </w:r>
      <w:proofErr w:type="gramStart"/>
      <w:r>
        <w:t>quarter credits</w:t>
      </w:r>
      <w:proofErr w:type="gramEnd"/>
      <w:r>
        <w:t xml:space="preserve"> of coursework in the areas below</w:t>
      </w:r>
      <w:r w:rsidR="00ED2DF3">
        <w:t>. In cases where the title of the course varies significantly from the CACREP curricula area, we request syllabi to verify that the content is equivalent.</w:t>
      </w:r>
      <w:r w:rsidR="0000700F">
        <w:t xml:space="preserve"> Please list the equivalent graduate level course and year completed after each content area. </w:t>
      </w:r>
    </w:p>
    <w:p w14:paraId="211AB8B8" w14:textId="1F4AAF56" w:rsidR="001F37DE" w:rsidRDefault="001F37DE">
      <w:r>
        <w:t>Professional Counseling Orientation and Ethical Practice</w:t>
      </w:r>
      <w:r w:rsidR="0000700F">
        <w:t>: _____________________________</w:t>
      </w:r>
    </w:p>
    <w:p w14:paraId="4A633E0A" w14:textId="06E45A21" w:rsidR="001F37DE" w:rsidRDefault="001F37DE">
      <w:r>
        <w:t>Social and Cultural Foundations</w:t>
      </w:r>
      <w:r w:rsidR="00EA3793">
        <w:t xml:space="preserve"> (e.g., Multicultural Counseling)</w:t>
      </w:r>
      <w:r w:rsidR="0000700F">
        <w:t>: ________________________</w:t>
      </w:r>
    </w:p>
    <w:p w14:paraId="1BE96DB7" w14:textId="35F01453" w:rsidR="001F37DE" w:rsidRDefault="00EA3793">
      <w:r>
        <w:t>Human Growth and Development (e.g., Lifespan Development)</w:t>
      </w:r>
      <w:r w:rsidR="0000700F">
        <w:t>:</w:t>
      </w:r>
      <w:r w:rsidR="00BA2214">
        <w:t xml:space="preserve"> </w:t>
      </w:r>
      <w:r w:rsidR="0000700F">
        <w:t>_________________________</w:t>
      </w:r>
    </w:p>
    <w:p w14:paraId="2F8410F6" w14:textId="36CFD9AE" w:rsidR="00EA3793" w:rsidRDefault="00EA3793">
      <w:r>
        <w:t>Career Development (e.g., Career Counseling)</w:t>
      </w:r>
      <w:r w:rsidR="0000700F">
        <w:t>:</w:t>
      </w:r>
      <w:r w:rsidR="00BA2214">
        <w:t xml:space="preserve"> </w:t>
      </w:r>
      <w:r w:rsidR="0000700F">
        <w:t>______________________________</w:t>
      </w:r>
    </w:p>
    <w:p w14:paraId="1A008FC8" w14:textId="218B0C9F" w:rsidR="00EA3793" w:rsidRDefault="00EA3793">
      <w:r>
        <w:t>Helping Relationships (e.g., Counseling Techniques; Counseling Theories)</w:t>
      </w:r>
      <w:r w:rsidR="0000700F">
        <w:t>:</w:t>
      </w:r>
      <w:r w:rsidR="00BA2214">
        <w:t xml:space="preserve"> </w:t>
      </w:r>
      <w:r w:rsidR="0000700F">
        <w:t>______________________</w:t>
      </w:r>
    </w:p>
    <w:p w14:paraId="516F8A05" w14:textId="5A0DB78C" w:rsidR="001F37DE" w:rsidRDefault="00EA3793">
      <w:r>
        <w:t>Group Work (e.g., Group Counseling; Group Dynamics and Process)</w:t>
      </w:r>
      <w:r w:rsidR="0000700F">
        <w:t>:</w:t>
      </w:r>
      <w:r w:rsidR="00BA2214">
        <w:t xml:space="preserve"> </w:t>
      </w:r>
      <w:r w:rsidR="0000700F">
        <w:t>___________________________</w:t>
      </w:r>
    </w:p>
    <w:p w14:paraId="6604C2CF" w14:textId="5E022712" w:rsidR="00EA3793" w:rsidRDefault="00EA3793">
      <w:r>
        <w:t>Assessment and Testing (e.g., Appraisal; Tests and Measurements)</w:t>
      </w:r>
      <w:r w:rsidR="0000700F">
        <w:t>:</w:t>
      </w:r>
      <w:r w:rsidR="00BA2214">
        <w:t xml:space="preserve"> </w:t>
      </w:r>
      <w:r w:rsidR="0000700F">
        <w:t>______________________</w:t>
      </w:r>
      <w:r w:rsidR="00BA2214">
        <w:t>_</w:t>
      </w:r>
      <w:r w:rsidR="0000700F">
        <w:t>__</w:t>
      </w:r>
    </w:p>
    <w:p w14:paraId="0167FD7E" w14:textId="41746E56" w:rsidR="00EA3793" w:rsidRDefault="00EA3793">
      <w:r>
        <w:t>Research Methods and Program Evaluation (e.g., Research Design)</w:t>
      </w:r>
      <w:r w:rsidR="0000700F">
        <w:t>:</w:t>
      </w:r>
      <w:r w:rsidR="00BA2214">
        <w:t xml:space="preserve"> </w:t>
      </w:r>
      <w:r w:rsidR="0000700F">
        <w:t>___________________________</w:t>
      </w:r>
    </w:p>
    <w:p w14:paraId="231431F2" w14:textId="58CCCEE1" w:rsidR="008B29B4" w:rsidRDefault="008B29B4"/>
    <w:p w14:paraId="44296FE5" w14:textId="45B2EB99" w:rsidR="008B29B4" w:rsidRDefault="008B29B4">
      <w:r>
        <w:t xml:space="preserve">Additionally, students must have completed at least </w:t>
      </w:r>
      <w:r w:rsidR="00ED2DF3">
        <w:t>3</w:t>
      </w:r>
      <w:r>
        <w:t xml:space="preserve"> courses in </w:t>
      </w:r>
      <w:r w:rsidRPr="008B29B4">
        <w:rPr>
          <w:b/>
          <w:bCs/>
          <w:u w:val="single"/>
        </w:rPr>
        <w:t>one</w:t>
      </w:r>
      <w:r>
        <w:t xml:space="preserve"> of the following specialized practice areas</w:t>
      </w:r>
      <w:r w:rsidR="00AE639F">
        <w:t xml:space="preserve">. </w:t>
      </w:r>
      <w:r w:rsidR="00ED2DF3">
        <w:t>Again, in cases where the title of the course varies significantly from the CACREP specialized practice area, transcripts are requested to verify that the content is equivalent. The 3 courses are listed below.</w:t>
      </w:r>
    </w:p>
    <w:p w14:paraId="3CB45EC5" w14:textId="31C4768B" w:rsidR="008B29B4" w:rsidRDefault="00CD0467">
      <w:r>
        <w:t>Addiction Counseling</w:t>
      </w:r>
      <w:r w:rsidR="00AE639F">
        <w:t>: _______________________________________</w:t>
      </w:r>
    </w:p>
    <w:p w14:paraId="54F3E586" w14:textId="1BE7EF2E" w:rsidR="008B29B4" w:rsidRDefault="008B29B4">
      <w:r>
        <w:t>Career Counseling</w:t>
      </w:r>
      <w:r w:rsidR="00AE639F">
        <w:t>: _______________________________________</w:t>
      </w:r>
    </w:p>
    <w:p w14:paraId="3D552CD4" w14:textId="5007D9D5" w:rsidR="008B29B4" w:rsidRDefault="008B29B4">
      <w:r>
        <w:t>Clinical Mental Health Counseling</w:t>
      </w:r>
      <w:r w:rsidR="00AE639F">
        <w:t>: _______________________________________</w:t>
      </w:r>
    </w:p>
    <w:p w14:paraId="2BE94841" w14:textId="289BE084" w:rsidR="008B29B4" w:rsidRDefault="008B29B4">
      <w:r>
        <w:t>Rehabilitation Counseling</w:t>
      </w:r>
      <w:r w:rsidR="00AE639F">
        <w:t>: _____________________________________________</w:t>
      </w:r>
    </w:p>
    <w:p w14:paraId="22F5C429" w14:textId="634A2A74" w:rsidR="008B29B4" w:rsidRDefault="008B29B4">
      <w:r>
        <w:t>College Counseling and Student Affairs</w:t>
      </w:r>
      <w:r w:rsidR="00AE639F">
        <w:t>: _______________________________________</w:t>
      </w:r>
    </w:p>
    <w:p w14:paraId="0EC55773" w14:textId="7FF8C329" w:rsidR="008B29B4" w:rsidRDefault="008B29B4">
      <w:r>
        <w:t>Marriage, Couples, and Family Counseling</w:t>
      </w:r>
      <w:r w:rsidR="00AE639F">
        <w:t>: _______________________________________</w:t>
      </w:r>
    </w:p>
    <w:p w14:paraId="6F8FD81D" w14:textId="66A5EA05" w:rsidR="008B29B4" w:rsidRDefault="008B29B4">
      <w:r>
        <w:t>School Counseling</w:t>
      </w:r>
      <w:r w:rsidR="00AE639F">
        <w:t>: _____________________________________________</w:t>
      </w:r>
    </w:p>
    <w:p w14:paraId="61E5D626" w14:textId="49556631" w:rsidR="00CD0467" w:rsidRDefault="00CD0467"/>
    <w:p w14:paraId="6C3E3F56" w14:textId="5B831DED" w:rsidR="00CD0467" w:rsidRDefault="00CD0467" w:rsidP="002E267E">
      <w:pPr>
        <w:pStyle w:val="Heading2"/>
      </w:pPr>
      <w:r w:rsidRPr="008B29B4">
        <w:t>Fieldwork Requirements</w:t>
      </w:r>
    </w:p>
    <w:p w14:paraId="501FE609" w14:textId="7A3C6BE3" w:rsidR="00F6759F" w:rsidRPr="00F6759F" w:rsidRDefault="00F6759F">
      <w:proofErr w:type="gramStart"/>
      <w:r>
        <w:t>Student</w:t>
      </w:r>
      <w:proofErr w:type="gramEnd"/>
      <w:r>
        <w:t xml:space="preserve"> must verify they have completed the following total field experience hours in the specialized practice area identified above:</w:t>
      </w:r>
    </w:p>
    <w:p w14:paraId="04F5011D" w14:textId="208E254D" w:rsidR="00CD0467" w:rsidRDefault="00CD0467">
      <w:r>
        <w:t>700 total hours of field experience</w:t>
      </w:r>
    </w:p>
    <w:p w14:paraId="44FF1113" w14:textId="27EEE310" w:rsidR="00CD0467" w:rsidRDefault="00CD0467">
      <w:r>
        <w:t xml:space="preserve">280 total direct hours </w:t>
      </w:r>
    </w:p>
    <w:p w14:paraId="69922F37" w14:textId="282A3D54" w:rsidR="008B29B4" w:rsidRDefault="008B29B4"/>
    <w:p w14:paraId="777F8C04" w14:textId="78CF5B90" w:rsidR="008B29B4" w:rsidRDefault="008B29B4"/>
    <w:p w14:paraId="45F8A038" w14:textId="1C45C5B6" w:rsidR="008B29B4" w:rsidRDefault="008B29B4">
      <w:r>
        <w:t>Faculty/Staff Reviewer: _____________________________________</w:t>
      </w:r>
    </w:p>
    <w:p w14:paraId="3BBE8D24" w14:textId="77777777" w:rsidR="008B29B4" w:rsidRDefault="008B29B4"/>
    <w:p w14:paraId="1DFA5C33" w14:textId="3BA3F6F4" w:rsidR="008B29B4" w:rsidRDefault="008B29B4">
      <w:r>
        <w:t>Program Chair Reviewer: ____________________________________</w:t>
      </w:r>
    </w:p>
    <w:p w14:paraId="6CDF6FB2" w14:textId="52CCE125" w:rsidR="00343C3D" w:rsidRDefault="00343C3D"/>
    <w:p w14:paraId="18E62E6C" w14:textId="77777777" w:rsidR="00343C3D" w:rsidRDefault="00343C3D"/>
    <w:sectPr w:rsidR="00343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3D"/>
    <w:rsid w:val="000002D0"/>
    <w:rsid w:val="0000700F"/>
    <w:rsid w:val="00014A50"/>
    <w:rsid w:val="00020374"/>
    <w:rsid w:val="00037ADE"/>
    <w:rsid w:val="001F37DE"/>
    <w:rsid w:val="001F5A61"/>
    <w:rsid w:val="0021113A"/>
    <w:rsid w:val="002D0B07"/>
    <w:rsid w:val="002D0ED3"/>
    <w:rsid w:val="002D52F6"/>
    <w:rsid w:val="002E267E"/>
    <w:rsid w:val="0031525B"/>
    <w:rsid w:val="00343C3D"/>
    <w:rsid w:val="003C05F1"/>
    <w:rsid w:val="003D5B28"/>
    <w:rsid w:val="00400EF7"/>
    <w:rsid w:val="00474680"/>
    <w:rsid w:val="007A53A9"/>
    <w:rsid w:val="007E4D07"/>
    <w:rsid w:val="0084416A"/>
    <w:rsid w:val="008B29B4"/>
    <w:rsid w:val="008E1BAD"/>
    <w:rsid w:val="008F63A4"/>
    <w:rsid w:val="00A2334F"/>
    <w:rsid w:val="00A6738C"/>
    <w:rsid w:val="00AD71E4"/>
    <w:rsid w:val="00AE639F"/>
    <w:rsid w:val="00BA2214"/>
    <w:rsid w:val="00CA5B93"/>
    <w:rsid w:val="00CD0467"/>
    <w:rsid w:val="00DB689E"/>
    <w:rsid w:val="00DD23D1"/>
    <w:rsid w:val="00DD5644"/>
    <w:rsid w:val="00EA3793"/>
    <w:rsid w:val="00ED2DF3"/>
    <w:rsid w:val="00F6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4934"/>
  <w15:docId w15:val="{53B20ABB-CF2A-407C-B322-785E4EB9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6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6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070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0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E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E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ED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BA2214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E2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26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59C3-0E32-4574-A70B-C4E8253E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Thomas Andrew</dc:creator>
  <cp:keywords/>
  <dc:description/>
  <cp:lastModifiedBy>Wood, Andrew</cp:lastModifiedBy>
  <cp:revision>3</cp:revision>
  <dcterms:created xsi:type="dcterms:W3CDTF">2022-08-09T18:04:00Z</dcterms:created>
  <dcterms:modified xsi:type="dcterms:W3CDTF">2026-03-19T16:31:00Z</dcterms:modified>
</cp:coreProperties>
</file>