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DA" w:rsidRPr="00FE0CE4" w:rsidRDefault="00A53DDA" w:rsidP="00FE0CE4">
      <w:pPr>
        <w:pStyle w:val="Heading1"/>
        <w:contextualSpacing/>
        <w:jc w:val="center"/>
        <w:rPr>
          <w:sz w:val="36"/>
          <w:szCs w:val="36"/>
        </w:rPr>
      </w:pPr>
      <w:r w:rsidRPr="00FE0CE4">
        <w:rPr>
          <w:sz w:val="36"/>
          <w:szCs w:val="36"/>
        </w:rPr>
        <w:t>College of Education</w:t>
      </w:r>
    </w:p>
    <w:p w:rsidR="00A53DDA" w:rsidRPr="00FE0CE4" w:rsidRDefault="00A53DDA" w:rsidP="00FE0CE4">
      <w:pPr>
        <w:pStyle w:val="Heading1"/>
        <w:contextualSpacing/>
        <w:jc w:val="center"/>
        <w:rPr>
          <w:sz w:val="36"/>
          <w:szCs w:val="36"/>
        </w:rPr>
      </w:pPr>
      <w:r w:rsidRPr="00FE0CE4">
        <w:rPr>
          <w:sz w:val="36"/>
          <w:szCs w:val="36"/>
        </w:rPr>
        <w:t>Double Degree Handbook</w:t>
      </w:r>
    </w:p>
    <w:p w:rsidR="00A53DDA" w:rsidRPr="00B00541" w:rsidRDefault="00A53DDA" w:rsidP="00A53DDA">
      <w:pPr>
        <w:spacing w:line="240" w:lineRule="auto"/>
        <w:contextualSpacing/>
        <w:jc w:val="center"/>
        <w:rPr>
          <w:rFonts w:eastAsia="Times New Roman" w:cs="Arial"/>
          <w:b/>
          <w:color w:val="000000"/>
        </w:rPr>
      </w:pPr>
      <w:r w:rsidRPr="00B00541">
        <w:rPr>
          <w:rFonts w:eastAsia="Times New Roman" w:cs="Arial"/>
          <w:b/>
          <w:color w:val="000000"/>
        </w:rPr>
        <w:t xml:space="preserve">AY </w:t>
      </w:r>
      <w:r>
        <w:rPr>
          <w:rFonts w:eastAsia="Times New Roman" w:cs="Arial"/>
          <w:b/>
          <w:color w:val="000000"/>
        </w:rPr>
        <w:t>2019-</w:t>
      </w:r>
      <w:r w:rsidRPr="00B00541">
        <w:rPr>
          <w:rFonts w:eastAsia="Times New Roman" w:cs="Arial"/>
          <w:b/>
          <w:color w:val="000000"/>
        </w:rPr>
        <w:t>2022</w:t>
      </w:r>
    </w:p>
    <w:p w:rsidR="00A53DDA" w:rsidRPr="00F97309" w:rsidRDefault="00A53DDA" w:rsidP="00A53DDA">
      <w:pPr>
        <w:pStyle w:val="Heading2"/>
        <w:spacing w:line="240" w:lineRule="auto"/>
        <w:contextualSpacing/>
        <w:rPr>
          <w:rFonts w:eastAsia="Times New Roman"/>
        </w:rPr>
      </w:pPr>
      <w:r w:rsidRPr="00F97309">
        <w:rPr>
          <w:rFonts w:eastAsia="Times New Roman"/>
        </w:rPr>
        <w:t>General Contact Information</w:t>
      </w:r>
    </w:p>
    <w:p w:rsidR="00A53DDA" w:rsidRPr="00F97309" w:rsidRDefault="00A53DDA" w:rsidP="00CF16C6">
      <w:pPr>
        <w:pStyle w:val="ListParagraph"/>
        <w:numPr>
          <w:ilvl w:val="0"/>
          <w:numId w:val="1"/>
        </w:numPr>
        <w:spacing w:line="240" w:lineRule="auto"/>
        <w:rPr>
          <w:rFonts w:eastAsia="Times New Roman" w:cs="Arial"/>
          <w:color w:val="000000"/>
        </w:rPr>
      </w:pPr>
      <w:r w:rsidRPr="00F97309">
        <w:rPr>
          <w:rFonts w:eastAsia="Times New Roman" w:cs="Arial"/>
          <w:color w:val="000000"/>
        </w:rPr>
        <w:t xml:space="preserve">For students enrolled in the program with needs regarding placements, student teaching, program assessment and progress contact the Program Lead.   </w:t>
      </w:r>
      <w:r w:rsidRPr="00F97309">
        <w:rPr>
          <w:rFonts w:eastAsia="Times New Roman" w:cs="Arial"/>
          <w:b/>
          <w:color w:val="000000"/>
        </w:rPr>
        <w:t xml:space="preserve">Sara Wright, Program Lead, </w:t>
      </w:r>
      <w:hyperlink r:id="rId7" w:history="1">
        <w:r w:rsidRPr="00F97309">
          <w:rPr>
            <w:rStyle w:val="Hyperlink"/>
            <w:rFonts w:cs="Arial"/>
          </w:rPr>
          <w:t>sara.wright@oregonstate.edu</w:t>
        </w:r>
      </w:hyperlink>
    </w:p>
    <w:p w:rsidR="00CF16C6" w:rsidRDefault="00A53DDA" w:rsidP="00CF16C6">
      <w:pPr>
        <w:pStyle w:val="ListParagraph"/>
        <w:numPr>
          <w:ilvl w:val="0"/>
          <w:numId w:val="1"/>
        </w:numPr>
        <w:spacing w:line="240" w:lineRule="auto"/>
        <w:rPr>
          <w:rFonts w:eastAsia="Times New Roman" w:cs="Arial"/>
          <w:color w:val="000000"/>
        </w:rPr>
      </w:pPr>
      <w:r>
        <w:rPr>
          <w:rFonts w:eastAsia="Times New Roman" w:cs="Arial"/>
          <w:color w:val="000000"/>
        </w:rPr>
        <w:t>Advising: Niki Weight</w:t>
      </w:r>
      <w:r w:rsidR="005C7104">
        <w:rPr>
          <w:rFonts w:eastAsia="Times New Roman" w:cs="Arial"/>
          <w:color w:val="000000"/>
        </w:rPr>
        <w:t xml:space="preserve"> </w:t>
      </w:r>
      <w:hyperlink r:id="rId8" w:history="1">
        <w:r w:rsidR="00CF16C6" w:rsidRPr="008C225A">
          <w:rPr>
            <w:rStyle w:val="Hyperlink"/>
            <w:rFonts w:eastAsia="Times New Roman" w:cs="Arial"/>
          </w:rPr>
          <w:t>niki.weight@oregonstate.edu</w:t>
        </w:r>
      </w:hyperlink>
    </w:p>
    <w:p w:rsidR="00A53DDA" w:rsidRPr="00CF16C6" w:rsidRDefault="00A53DDA" w:rsidP="00CF16C6">
      <w:pPr>
        <w:pStyle w:val="ListParagraph"/>
        <w:numPr>
          <w:ilvl w:val="0"/>
          <w:numId w:val="1"/>
        </w:numPr>
        <w:spacing w:line="240" w:lineRule="auto"/>
        <w:rPr>
          <w:rFonts w:eastAsia="Times New Roman" w:cs="Arial"/>
          <w:color w:val="000000"/>
        </w:rPr>
      </w:pPr>
      <w:r w:rsidRPr="00A53DDA">
        <w:rPr>
          <w:rFonts w:eastAsia="Times New Roman" w:cs="Arial"/>
          <w:color w:val="000000"/>
        </w:rPr>
        <w:t>askcoed@oregonstate.edu</w:t>
      </w:r>
      <w:r w:rsidRPr="00CF16C6">
        <w:rPr>
          <w:rFonts w:eastAsia="Times New Roman" w:cs="Arial"/>
          <w:color w:val="000000"/>
        </w:rPr>
        <w:t xml:space="preserve"> for general questions.</w:t>
      </w:r>
    </w:p>
    <w:p w:rsidR="00A53DDA" w:rsidRPr="008D59B8" w:rsidRDefault="00A53DDA" w:rsidP="00A53DDA">
      <w:pPr>
        <w:pStyle w:val="Heading2"/>
        <w:rPr>
          <w:rFonts w:eastAsia="Times New Roman"/>
        </w:rPr>
      </w:pPr>
      <w:r w:rsidRPr="008D59B8">
        <w:rPr>
          <w:rFonts w:eastAsia="Times New Roman"/>
        </w:rPr>
        <w:t>Website</w:t>
      </w:r>
    </w:p>
    <w:p w:rsidR="00A53DDA" w:rsidRDefault="003256A7" w:rsidP="00A53DDA">
      <w:pPr>
        <w:spacing w:line="240" w:lineRule="auto"/>
        <w:rPr>
          <w:rFonts w:eastAsia="Times New Roman" w:cs="Arial"/>
          <w:b/>
          <w:color w:val="000000"/>
        </w:rPr>
      </w:pPr>
      <w:hyperlink r:id="rId9" w:history="1">
        <w:r w:rsidR="00A53DDA" w:rsidRPr="00EA38A2">
          <w:rPr>
            <w:rStyle w:val="Hyperlink"/>
            <w:rFonts w:eastAsia="Times New Roman" w:cs="Arial"/>
            <w:b/>
          </w:rPr>
          <w:t>https://education.oregonstate.edu/education-double-degree</w:t>
        </w:r>
      </w:hyperlink>
    </w:p>
    <w:p w:rsidR="00A53DDA" w:rsidRPr="00233676" w:rsidRDefault="00A53DDA" w:rsidP="00A53DDA">
      <w:pPr>
        <w:pStyle w:val="Heading2"/>
        <w:rPr>
          <w:rFonts w:eastAsia="Times New Roman"/>
        </w:rPr>
      </w:pPr>
      <w:r w:rsidRPr="00233676">
        <w:rPr>
          <w:rFonts w:eastAsia="Times New Roman"/>
        </w:rPr>
        <w:t xml:space="preserve">Academic and Support Resources </w:t>
      </w:r>
    </w:p>
    <w:p w:rsidR="00A53DDA" w:rsidRPr="00233676" w:rsidRDefault="00A53DDA" w:rsidP="00A53DDA">
      <w:pPr>
        <w:pStyle w:val="ListParagraph"/>
        <w:spacing w:line="240" w:lineRule="auto"/>
        <w:rPr>
          <w:rFonts w:eastAsia="Times New Roman" w:cs="Arial"/>
          <w:color w:val="000000"/>
        </w:rPr>
      </w:pPr>
    </w:p>
    <w:p w:rsidR="00A53DDA" w:rsidRPr="00CF16C6" w:rsidRDefault="00A53DDA" w:rsidP="00A53DDA">
      <w:pPr>
        <w:pStyle w:val="ListParagraph"/>
        <w:spacing w:line="240" w:lineRule="auto"/>
        <w:rPr>
          <w:rFonts w:eastAsia="Times New Roman" w:cs="Arial"/>
          <w:color w:val="000000" w:themeColor="text1"/>
        </w:rPr>
      </w:pPr>
      <w:r w:rsidRPr="00233676">
        <w:rPr>
          <w:rFonts w:eastAsia="Times New Roman" w:cs="Arial"/>
          <w:color w:val="000000"/>
        </w:rPr>
        <w:t xml:space="preserve">OSU offers a wide array of academic and support resources designed to meet graduate student needs. Some of the more commonly used resources are included below. For a more complete list, please visit the Graduate School’s </w:t>
      </w:r>
      <w:hyperlink r:id="rId10" w:history="1">
        <w:r w:rsidRPr="00233676">
          <w:rPr>
            <w:rStyle w:val="Hyperlink"/>
            <w:rFonts w:cs="Arial"/>
          </w:rPr>
          <w:t>Student Resources web page</w:t>
        </w:r>
      </w:hyperlink>
      <w:r w:rsidRPr="00233676">
        <w:rPr>
          <w:rFonts w:eastAsia="Times New Roman" w:cs="Arial"/>
          <w:color w:val="000000"/>
        </w:rPr>
        <w:t xml:space="preserve">. Note that some services are campus-specific. See also </w:t>
      </w:r>
      <w:hyperlink r:id="rId11" w:history="1">
        <w:r w:rsidRPr="00233676">
          <w:rPr>
            <w:rStyle w:val="Hyperlink"/>
            <w:rFonts w:cs="Arial"/>
          </w:rPr>
          <w:t>OSU Cascades Campus Life</w:t>
        </w:r>
      </w:hyperlink>
      <w:r w:rsidRPr="00233676">
        <w:rPr>
          <w:rFonts w:eastAsia="Times New Roman" w:cs="Arial"/>
          <w:color w:val="000000"/>
        </w:rPr>
        <w:t xml:space="preserve"> </w:t>
      </w:r>
      <w:r w:rsidRPr="00CF16C6">
        <w:rPr>
          <w:rFonts w:eastAsia="Times New Roman" w:cs="Arial"/>
          <w:color w:val="000000"/>
        </w:rPr>
        <w:t xml:space="preserve">and </w:t>
      </w:r>
      <w:hyperlink r:id="rId12" w:history="1">
        <w:proofErr w:type="spellStart"/>
        <w:r w:rsidRPr="00CF16C6">
          <w:rPr>
            <w:rStyle w:val="Hyperlink"/>
            <w:rFonts w:cs="Arial"/>
            <w:u w:val="none"/>
          </w:rPr>
          <w:t>Ecampus</w:t>
        </w:r>
        <w:proofErr w:type="spellEnd"/>
        <w:r w:rsidRPr="00CF16C6">
          <w:rPr>
            <w:rStyle w:val="Hyperlink"/>
            <w:rFonts w:cs="Arial"/>
            <w:u w:val="none"/>
          </w:rPr>
          <w:t xml:space="preserve"> Student Services</w:t>
        </w:r>
      </w:hyperlink>
      <w:r w:rsidRPr="00CF16C6">
        <w:rPr>
          <w:rStyle w:val="Hyperlink"/>
          <w:rFonts w:cs="Arial"/>
          <w:u w:val="none"/>
        </w:rPr>
        <w:t xml:space="preserve"> </w:t>
      </w:r>
      <w:r w:rsidRPr="00CF16C6">
        <w:rPr>
          <w:rStyle w:val="Hyperlink"/>
          <w:rFonts w:cs="Arial"/>
          <w:color w:val="000000" w:themeColor="text1"/>
          <w:u w:val="none"/>
        </w:rPr>
        <w:t>for services specifically provided to graduate students pursuing degrees or certificates via those specific venues</w:t>
      </w:r>
      <w:r w:rsidRPr="00CF16C6">
        <w:rPr>
          <w:rFonts w:eastAsia="Times New Roman" w:cs="Arial"/>
          <w:color w:val="000000" w:themeColor="text1"/>
        </w:rPr>
        <w:t>.</w:t>
      </w:r>
    </w:p>
    <w:p w:rsidR="00A53DDA" w:rsidRPr="00233676" w:rsidRDefault="003256A7" w:rsidP="00A53DDA">
      <w:pPr>
        <w:spacing w:after="0" w:line="240" w:lineRule="auto"/>
        <w:ind w:left="1080"/>
        <w:contextualSpacing/>
        <w:rPr>
          <w:rFonts w:eastAsia="Times New Roman" w:cs="Arial"/>
          <w:color w:val="000000"/>
        </w:rPr>
      </w:pPr>
      <w:hyperlink r:id="rId13" w:history="1">
        <w:r w:rsidR="00A53DDA" w:rsidRPr="00233676">
          <w:rPr>
            <w:rStyle w:val="Hyperlink"/>
            <w:rFonts w:cs="Arial"/>
          </w:rPr>
          <w:t>Campus Safety</w:t>
        </w:r>
      </w:hyperlink>
      <w:r w:rsidR="00A53DDA" w:rsidRPr="00233676">
        <w:rPr>
          <w:rFonts w:eastAsia="Times New Roman" w:cs="Arial"/>
          <w:color w:val="000000"/>
        </w:rPr>
        <w:t xml:space="preserve"> – Emergency phone numbers, university alerts</w:t>
      </w:r>
    </w:p>
    <w:p w:rsidR="00A53DDA" w:rsidRPr="00233676" w:rsidRDefault="003256A7" w:rsidP="00A53DDA">
      <w:pPr>
        <w:spacing w:after="0" w:line="240" w:lineRule="auto"/>
        <w:ind w:left="1080"/>
        <w:contextualSpacing/>
        <w:rPr>
          <w:rFonts w:eastAsia="Times New Roman" w:cs="Arial"/>
          <w:color w:val="000000"/>
        </w:rPr>
      </w:pPr>
      <w:hyperlink r:id="rId14" w:history="1">
        <w:r w:rsidR="00A53DDA" w:rsidRPr="00233676">
          <w:rPr>
            <w:rStyle w:val="Hyperlink"/>
            <w:rFonts w:cs="Arial"/>
          </w:rPr>
          <w:t>Career Development Center</w:t>
        </w:r>
      </w:hyperlink>
      <w:r w:rsidR="00A53DDA" w:rsidRPr="00233676">
        <w:rPr>
          <w:rFonts w:eastAsia="Times New Roman" w:cs="Arial"/>
          <w:color w:val="000000"/>
        </w:rPr>
        <w:t xml:space="preserve"> – Resume/CV, networking, job search strategies</w:t>
      </w:r>
    </w:p>
    <w:p w:rsidR="00A53DDA" w:rsidRPr="00233676" w:rsidRDefault="003256A7" w:rsidP="00A53DDA">
      <w:pPr>
        <w:spacing w:after="0" w:line="240" w:lineRule="auto"/>
        <w:ind w:left="1080"/>
        <w:contextualSpacing/>
        <w:rPr>
          <w:rFonts w:eastAsia="Times New Roman" w:cs="Arial"/>
          <w:color w:val="000000"/>
        </w:rPr>
      </w:pPr>
      <w:hyperlink r:id="rId15" w:history="1">
        <w:r w:rsidR="00A53DDA" w:rsidRPr="00233676">
          <w:rPr>
            <w:rStyle w:val="Hyperlink"/>
            <w:rFonts w:cs="Arial"/>
          </w:rPr>
          <w:t>Childcare and Family Resources</w:t>
        </w:r>
      </w:hyperlink>
      <w:r w:rsidR="00A53DDA" w:rsidRPr="00233676">
        <w:rPr>
          <w:rFonts w:eastAsia="Times New Roman" w:cs="Arial"/>
          <w:color w:val="000000"/>
        </w:rPr>
        <w:t xml:space="preserve"> – University child care centers, child care assistance</w:t>
      </w:r>
    </w:p>
    <w:p w:rsidR="00A53DDA" w:rsidRPr="00233676" w:rsidRDefault="003256A7" w:rsidP="00A53DDA">
      <w:pPr>
        <w:spacing w:after="0" w:line="240" w:lineRule="auto"/>
        <w:ind w:left="1080"/>
        <w:contextualSpacing/>
        <w:rPr>
          <w:rFonts w:eastAsia="Times New Roman" w:cs="Arial"/>
          <w:color w:val="000000"/>
        </w:rPr>
      </w:pPr>
      <w:hyperlink r:id="rId16" w:history="1">
        <w:r w:rsidR="00A53DDA" w:rsidRPr="00233676">
          <w:rPr>
            <w:rStyle w:val="Hyperlink"/>
            <w:rFonts w:cs="Arial"/>
          </w:rPr>
          <w:t>Counseling and Psychological Services (CAPS)</w:t>
        </w:r>
      </w:hyperlink>
      <w:r w:rsidR="00A53DDA" w:rsidRPr="00233676">
        <w:rPr>
          <w:rFonts w:eastAsia="Times New Roman" w:cs="Arial"/>
          <w:color w:val="000000"/>
        </w:rPr>
        <w:t xml:space="preserve"> – Individual and group counseling </w:t>
      </w:r>
    </w:p>
    <w:p w:rsidR="00A53DDA" w:rsidRPr="00233676" w:rsidRDefault="003256A7" w:rsidP="00A53DDA">
      <w:pPr>
        <w:spacing w:after="0" w:line="240" w:lineRule="auto"/>
        <w:ind w:left="1080"/>
        <w:contextualSpacing/>
        <w:rPr>
          <w:rFonts w:eastAsia="Times New Roman" w:cs="Arial"/>
          <w:color w:val="000000"/>
        </w:rPr>
      </w:pPr>
      <w:hyperlink r:id="rId17" w:history="1">
        <w:r w:rsidR="00A53DDA" w:rsidRPr="00233676">
          <w:rPr>
            <w:rStyle w:val="Hyperlink"/>
            <w:rFonts w:cs="Arial"/>
          </w:rPr>
          <w:t>Cultural Resource Centers</w:t>
        </w:r>
      </w:hyperlink>
      <w:r w:rsidR="00A53DDA" w:rsidRPr="00233676">
        <w:rPr>
          <w:rFonts w:eastAsia="Times New Roman" w:cs="Arial"/>
          <w:color w:val="000000"/>
        </w:rPr>
        <w:t xml:space="preserve"> – Cultural based community centers, social support</w:t>
      </w:r>
    </w:p>
    <w:p w:rsidR="00A53DDA" w:rsidRPr="00233676" w:rsidRDefault="003256A7" w:rsidP="00A53DDA">
      <w:pPr>
        <w:spacing w:after="0" w:line="240" w:lineRule="auto"/>
        <w:ind w:left="1080"/>
        <w:contextualSpacing/>
        <w:rPr>
          <w:rFonts w:eastAsia="Times New Roman" w:cs="Arial"/>
          <w:color w:val="000000"/>
        </w:rPr>
      </w:pPr>
      <w:hyperlink r:id="rId18" w:history="1">
        <w:r w:rsidR="00A53DDA" w:rsidRPr="00233676">
          <w:rPr>
            <w:rStyle w:val="Hyperlink"/>
            <w:rFonts w:cs="Arial"/>
          </w:rPr>
          <w:t>Disability Access Services (DAS)</w:t>
        </w:r>
      </w:hyperlink>
      <w:r w:rsidR="00A53DDA" w:rsidRPr="00233676">
        <w:rPr>
          <w:rFonts w:eastAsia="Times New Roman" w:cs="Arial"/>
          <w:color w:val="000000"/>
        </w:rPr>
        <w:t xml:space="preserve"> – Academic accommodations </w:t>
      </w:r>
    </w:p>
    <w:p w:rsidR="00A53DDA" w:rsidRPr="00233676" w:rsidRDefault="003256A7" w:rsidP="00A53DDA">
      <w:pPr>
        <w:spacing w:after="0" w:line="240" w:lineRule="auto"/>
        <w:ind w:left="1080"/>
        <w:contextualSpacing/>
        <w:rPr>
          <w:rFonts w:eastAsia="Times New Roman" w:cs="Arial"/>
          <w:color w:val="000000"/>
        </w:rPr>
      </w:pPr>
      <w:hyperlink r:id="rId19" w:history="1">
        <w:r w:rsidR="00A53DDA" w:rsidRPr="00233676">
          <w:rPr>
            <w:rStyle w:val="Hyperlink"/>
            <w:rFonts w:cs="Arial"/>
          </w:rPr>
          <w:t>Equal Opportunity and Access (EOA)</w:t>
        </w:r>
      </w:hyperlink>
      <w:r w:rsidR="00A53DDA" w:rsidRPr="00233676">
        <w:rPr>
          <w:rFonts w:eastAsia="Times New Roman" w:cs="Arial"/>
          <w:color w:val="000000"/>
        </w:rPr>
        <w:t xml:space="preserve"> – Employment accommodations, discrimination or bias response</w:t>
      </w:r>
    </w:p>
    <w:p w:rsidR="00A53DDA" w:rsidRPr="00233676" w:rsidRDefault="003256A7" w:rsidP="00A53DDA">
      <w:pPr>
        <w:spacing w:after="0" w:line="240" w:lineRule="auto"/>
        <w:ind w:left="1080"/>
        <w:contextualSpacing/>
        <w:rPr>
          <w:rFonts w:eastAsia="Times New Roman" w:cs="Arial"/>
          <w:color w:val="000000"/>
        </w:rPr>
      </w:pPr>
      <w:hyperlink r:id="rId20" w:history="1">
        <w:r w:rsidR="00A53DDA" w:rsidRPr="00233676">
          <w:rPr>
            <w:rStyle w:val="Hyperlink"/>
            <w:rFonts w:cs="Arial"/>
          </w:rPr>
          <w:t>Financing your education</w:t>
        </w:r>
      </w:hyperlink>
      <w:r w:rsidR="00A53DDA" w:rsidRPr="00233676">
        <w:rPr>
          <w:rFonts w:eastAsia="Times New Roman" w:cs="Arial"/>
          <w:color w:val="000000"/>
        </w:rPr>
        <w:t xml:space="preserve"> – Funding options and information, graduate awards</w:t>
      </w:r>
    </w:p>
    <w:p w:rsidR="00A53DDA" w:rsidRPr="00233676" w:rsidRDefault="003256A7" w:rsidP="00A53DDA">
      <w:pPr>
        <w:spacing w:after="0" w:line="240" w:lineRule="auto"/>
        <w:ind w:left="1080"/>
        <w:contextualSpacing/>
        <w:rPr>
          <w:rFonts w:eastAsia="Times New Roman" w:cs="Arial"/>
          <w:color w:val="000000"/>
        </w:rPr>
      </w:pPr>
      <w:hyperlink r:id="rId21" w:history="1">
        <w:r w:rsidR="00A53DDA" w:rsidRPr="00233676">
          <w:rPr>
            <w:rStyle w:val="Hyperlink"/>
            <w:rFonts w:cs="Arial"/>
          </w:rPr>
          <w:t>Health Insurance</w:t>
        </w:r>
      </w:hyperlink>
      <w:r w:rsidR="00A53DDA" w:rsidRPr="00233676">
        <w:rPr>
          <w:rFonts w:eastAsia="Times New Roman" w:cs="Arial"/>
          <w:color w:val="000000"/>
        </w:rPr>
        <w:t xml:space="preserve"> – Plans for graduate students and graduate employees</w:t>
      </w:r>
    </w:p>
    <w:p w:rsidR="00A53DDA" w:rsidRPr="00233676" w:rsidRDefault="003256A7" w:rsidP="00A53DDA">
      <w:pPr>
        <w:spacing w:after="0" w:line="240" w:lineRule="auto"/>
        <w:ind w:left="1080"/>
        <w:contextualSpacing/>
        <w:rPr>
          <w:rFonts w:eastAsia="Times New Roman" w:cs="Arial"/>
          <w:color w:val="000000"/>
        </w:rPr>
      </w:pPr>
      <w:hyperlink r:id="rId22" w:history="1">
        <w:r w:rsidR="00A53DDA" w:rsidRPr="00233676">
          <w:rPr>
            <w:rStyle w:val="Hyperlink"/>
            <w:rFonts w:cs="Arial"/>
          </w:rPr>
          <w:t>Human Services Resource Center (HSRC)</w:t>
        </w:r>
      </w:hyperlink>
      <w:r w:rsidR="00A53DDA" w:rsidRPr="00233676">
        <w:rPr>
          <w:rFonts w:eastAsia="Times New Roman" w:cs="Arial"/>
          <w:color w:val="000000"/>
        </w:rPr>
        <w:t xml:space="preserve"> – Food pantry, housing and food stamp assistance</w:t>
      </w:r>
    </w:p>
    <w:p w:rsidR="00A53DDA" w:rsidRPr="00233676" w:rsidRDefault="003256A7" w:rsidP="00A53DDA">
      <w:pPr>
        <w:spacing w:after="0" w:line="240" w:lineRule="auto"/>
        <w:ind w:left="1080"/>
        <w:contextualSpacing/>
        <w:rPr>
          <w:rFonts w:eastAsia="Times New Roman" w:cs="Arial"/>
          <w:color w:val="000000"/>
        </w:rPr>
      </w:pPr>
      <w:hyperlink r:id="rId23" w:history="1">
        <w:r w:rsidR="00A53DDA" w:rsidRPr="00233676">
          <w:rPr>
            <w:rStyle w:val="Hyperlink"/>
            <w:rFonts w:cs="Arial"/>
          </w:rPr>
          <w:t>Institutional Review Board (IRB)</w:t>
        </w:r>
      </w:hyperlink>
      <w:r w:rsidR="00A53DDA" w:rsidRPr="00233676">
        <w:rPr>
          <w:rFonts w:eastAsia="Times New Roman" w:cs="Arial"/>
          <w:color w:val="000000"/>
        </w:rPr>
        <w:t xml:space="preserve"> – Review for human subjects research</w:t>
      </w:r>
    </w:p>
    <w:p w:rsidR="00A53DDA" w:rsidRPr="00233676" w:rsidRDefault="003256A7" w:rsidP="00A53DDA">
      <w:pPr>
        <w:spacing w:after="0" w:line="240" w:lineRule="auto"/>
        <w:ind w:left="1080"/>
        <w:contextualSpacing/>
        <w:rPr>
          <w:rFonts w:eastAsia="Times New Roman" w:cs="Arial"/>
          <w:color w:val="000000"/>
        </w:rPr>
      </w:pPr>
      <w:hyperlink r:id="rId24" w:history="1">
        <w:r w:rsidR="00A53DDA" w:rsidRPr="00233676">
          <w:rPr>
            <w:rStyle w:val="Hyperlink"/>
            <w:rFonts w:cs="Arial"/>
          </w:rPr>
          <w:t>Office of International Services (OIS)</w:t>
        </w:r>
      </w:hyperlink>
      <w:r w:rsidR="00A53DDA" w:rsidRPr="00233676">
        <w:rPr>
          <w:rFonts w:eastAsia="Times New Roman" w:cs="Arial"/>
          <w:color w:val="000000"/>
        </w:rPr>
        <w:t xml:space="preserve"> – Visa and immigration advising</w:t>
      </w:r>
    </w:p>
    <w:p w:rsidR="00A53DDA" w:rsidRPr="00233676" w:rsidRDefault="003256A7" w:rsidP="00A53DDA">
      <w:pPr>
        <w:spacing w:after="0" w:line="240" w:lineRule="auto"/>
        <w:ind w:left="1080"/>
        <w:contextualSpacing/>
        <w:rPr>
          <w:rFonts w:eastAsia="Times New Roman" w:cs="Arial"/>
          <w:color w:val="000000"/>
        </w:rPr>
      </w:pPr>
      <w:hyperlink r:id="rId25" w:history="1">
        <w:proofErr w:type="spellStart"/>
        <w:r w:rsidR="00A53DDA" w:rsidRPr="00233676">
          <w:rPr>
            <w:rStyle w:val="Hyperlink"/>
            <w:rFonts w:cs="Arial"/>
          </w:rPr>
          <w:t>Ombuds</w:t>
        </w:r>
        <w:proofErr w:type="spellEnd"/>
        <w:r w:rsidR="00A53DDA" w:rsidRPr="00233676">
          <w:rPr>
            <w:rStyle w:val="Hyperlink"/>
            <w:rFonts w:cs="Arial"/>
          </w:rPr>
          <w:t xml:space="preserve"> Conflict Management Services</w:t>
        </w:r>
      </w:hyperlink>
      <w:r w:rsidR="00A53DDA" w:rsidRPr="00233676">
        <w:rPr>
          <w:rFonts w:eastAsia="Times New Roman" w:cs="Arial"/>
          <w:color w:val="000000"/>
        </w:rPr>
        <w:t xml:space="preserve"> – Informal, impartial conflict resolution advising</w:t>
      </w:r>
    </w:p>
    <w:p w:rsidR="00A53DDA" w:rsidRPr="00233676" w:rsidRDefault="003256A7" w:rsidP="00A53DDA">
      <w:pPr>
        <w:spacing w:after="0" w:line="240" w:lineRule="auto"/>
        <w:ind w:left="1080"/>
        <w:contextualSpacing/>
        <w:rPr>
          <w:rFonts w:eastAsia="Times New Roman" w:cs="Arial"/>
          <w:color w:val="000000"/>
        </w:rPr>
      </w:pPr>
      <w:hyperlink r:id="rId26" w:history="1">
        <w:r w:rsidR="00A53DDA" w:rsidRPr="00233676">
          <w:rPr>
            <w:rStyle w:val="Hyperlink"/>
            <w:rFonts w:cs="Arial"/>
          </w:rPr>
          <w:t>Recreational Sports</w:t>
        </w:r>
      </w:hyperlink>
      <w:r w:rsidR="00A53DDA" w:rsidRPr="00233676">
        <w:rPr>
          <w:rFonts w:eastAsia="Times New Roman" w:cs="Arial"/>
          <w:color w:val="000000"/>
        </w:rPr>
        <w:t xml:space="preserve"> – Dixon Recreation Center, intramural sports</w:t>
      </w:r>
    </w:p>
    <w:p w:rsidR="00A53DDA" w:rsidRPr="00233676" w:rsidRDefault="003256A7" w:rsidP="00A53DDA">
      <w:pPr>
        <w:spacing w:after="0" w:line="240" w:lineRule="auto"/>
        <w:ind w:left="1080"/>
        <w:contextualSpacing/>
        <w:rPr>
          <w:rFonts w:eastAsia="Times New Roman" w:cs="Arial"/>
          <w:color w:val="000000"/>
        </w:rPr>
      </w:pPr>
      <w:hyperlink r:id="rId27" w:history="1">
        <w:r w:rsidR="00A53DDA" w:rsidRPr="00233676">
          <w:rPr>
            <w:rStyle w:val="Hyperlink"/>
            <w:rFonts w:cs="Arial"/>
          </w:rPr>
          <w:t>Statistics Consulting Service</w:t>
        </w:r>
      </w:hyperlink>
      <w:r w:rsidR="00A53DDA" w:rsidRPr="00233676">
        <w:rPr>
          <w:rFonts w:eastAsia="Times New Roman" w:cs="Arial"/>
          <w:color w:val="000000"/>
        </w:rPr>
        <w:t xml:space="preserve"> – Graduate student research statistical advising </w:t>
      </w:r>
    </w:p>
    <w:p w:rsidR="00A53DDA" w:rsidRPr="00233676" w:rsidRDefault="003256A7" w:rsidP="00A53DDA">
      <w:pPr>
        <w:spacing w:after="0" w:line="240" w:lineRule="auto"/>
        <w:ind w:left="1080"/>
        <w:contextualSpacing/>
        <w:rPr>
          <w:rFonts w:eastAsia="Times New Roman" w:cs="Arial"/>
          <w:color w:val="000000"/>
        </w:rPr>
      </w:pPr>
      <w:hyperlink r:id="rId28" w:history="1">
        <w:r w:rsidR="00A53DDA" w:rsidRPr="00233676">
          <w:rPr>
            <w:rStyle w:val="Hyperlink"/>
            <w:rFonts w:cs="Arial"/>
          </w:rPr>
          <w:t>Student Health Services (SHS)</w:t>
        </w:r>
      </w:hyperlink>
      <w:r w:rsidR="00A53DDA" w:rsidRPr="00233676">
        <w:rPr>
          <w:rFonts w:eastAsia="Times New Roman" w:cs="Arial"/>
          <w:color w:val="000000"/>
        </w:rPr>
        <w:t xml:space="preserve"> – Clinic and pharmacy </w:t>
      </w:r>
    </w:p>
    <w:p w:rsidR="00A53DDA" w:rsidRPr="00233676" w:rsidRDefault="003256A7" w:rsidP="00A53DDA">
      <w:pPr>
        <w:spacing w:after="0" w:line="240" w:lineRule="auto"/>
        <w:ind w:left="1080"/>
        <w:contextualSpacing/>
        <w:rPr>
          <w:rFonts w:eastAsia="Times New Roman" w:cs="Arial"/>
          <w:color w:val="000000"/>
        </w:rPr>
      </w:pPr>
      <w:hyperlink r:id="rId29" w:history="1">
        <w:r w:rsidR="00A53DDA" w:rsidRPr="00233676">
          <w:rPr>
            <w:rStyle w:val="Hyperlink"/>
            <w:rFonts w:cs="Arial"/>
          </w:rPr>
          <w:t>Student Multimedia Services (SMS)</w:t>
        </w:r>
      </w:hyperlink>
      <w:r w:rsidR="00A53DDA" w:rsidRPr="00233676">
        <w:rPr>
          <w:rFonts w:eastAsia="Times New Roman" w:cs="Arial"/>
          <w:color w:val="000000"/>
        </w:rPr>
        <w:t xml:space="preserve"> – Poster printing, equipment and laptop loans</w:t>
      </w:r>
    </w:p>
    <w:p w:rsidR="00A53DDA" w:rsidRPr="00233676" w:rsidRDefault="003256A7" w:rsidP="00A53DDA">
      <w:pPr>
        <w:spacing w:after="0" w:line="240" w:lineRule="auto"/>
        <w:ind w:left="1080"/>
        <w:contextualSpacing/>
        <w:rPr>
          <w:rFonts w:eastAsia="Times New Roman" w:cs="Arial"/>
          <w:color w:val="000000"/>
        </w:rPr>
      </w:pPr>
      <w:hyperlink r:id="rId30" w:history="1">
        <w:r w:rsidR="00A53DDA" w:rsidRPr="00233676">
          <w:rPr>
            <w:rStyle w:val="Hyperlink"/>
            <w:rFonts w:cs="Arial"/>
          </w:rPr>
          <w:t xml:space="preserve">Transportation </w:t>
        </w:r>
        <w:r w:rsidR="00A53DDA">
          <w:rPr>
            <w:rStyle w:val="Hyperlink"/>
            <w:rFonts w:cs="Arial"/>
          </w:rPr>
          <w:t>Service</w:t>
        </w:r>
        <w:r w:rsidR="00A53DDA" w:rsidRPr="00233676">
          <w:rPr>
            <w:rStyle w:val="Hyperlink"/>
            <w:rFonts w:cs="Arial"/>
          </w:rPr>
          <w:t>s</w:t>
        </w:r>
      </w:hyperlink>
      <w:r w:rsidR="00A53DDA" w:rsidRPr="00233676">
        <w:rPr>
          <w:rFonts w:eastAsia="Times New Roman" w:cs="Arial"/>
          <w:color w:val="000000"/>
        </w:rPr>
        <w:t xml:space="preserve"> – </w:t>
      </w:r>
      <w:r w:rsidR="00A53DDA">
        <w:rPr>
          <w:rFonts w:eastAsia="Times New Roman" w:cs="Arial"/>
          <w:color w:val="000000"/>
        </w:rPr>
        <w:t>Parking permits, b</w:t>
      </w:r>
      <w:r w:rsidR="00A53DDA" w:rsidRPr="00233676">
        <w:rPr>
          <w:rFonts w:eastAsia="Times New Roman" w:cs="Arial"/>
          <w:color w:val="000000"/>
        </w:rPr>
        <w:t>ike, bus, SafeRide</w:t>
      </w:r>
    </w:p>
    <w:p w:rsidR="00A53DDA" w:rsidRPr="00233676" w:rsidRDefault="003256A7" w:rsidP="00A53DDA">
      <w:pPr>
        <w:spacing w:after="0" w:line="240" w:lineRule="auto"/>
        <w:ind w:left="1080"/>
        <w:contextualSpacing/>
        <w:rPr>
          <w:rFonts w:eastAsia="Times New Roman" w:cs="Arial"/>
          <w:color w:val="000000"/>
        </w:rPr>
      </w:pPr>
      <w:hyperlink r:id="rId31" w:history="1">
        <w:r w:rsidR="00A53DDA" w:rsidRPr="00233676">
          <w:rPr>
            <w:rStyle w:val="Hyperlink"/>
            <w:rFonts w:cs="Arial"/>
          </w:rPr>
          <w:t>Valley Library</w:t>
        </w:r>
      </w:hyperlink>
      <w:r w:rsidR="00A53DDA" w:rsidRPr="00233676">
        <w:rPr>
          <w:rFonts w:eastAsia="Times New Roman" w:cs="Arial"/>
          <w:color w:val="000000"/>
        </w:rPr>
        <w:t xml:space="preserve"> – Reference and research assistance, study spaces, research tools  </w:t>
      </w:r>
    </w:p>
    <w:p w:rsidR="00A53DDA" w:rsidRPr="00233676" w:rsidRDefault="00A53DDA" w:rsidP="00A53DDA">
      <w:pPr>
        <w:pStyle w:val="ListParagraph"/>
        <w:spacing w:line="240" w:lineRule="auto"/>
        <w:ind w:left="2160"/>
        <w:rPr>
          <w:rFonts w:eastAsia="Times New Roman" w:cs="Arial"/>
          <w:color w:val="000000"/>
        </w:rPr>
      </w:pPr>
    </w:p>
    <w:p w:rsidR="005C7104" w:rsidRDefault="005C7104" w:rsidP="00A53DDA">
      <w:pPr>
        <w:pStyle w:val="Heading2"/>
        <w:spacing w:line="240" w:lineRule="auto"/>
        <w:contextualSpacing/>
        <w:rPr>
          <w:rFonts w:eastAsia="Times New Roman"/>
        </w:rPr>
      </w:pPr>
    </w:p>
    <w:p w:rsidR="00A53DDA" w:rsidRDefault="00A53DDA" w:rsidP="00A53DDA">
      <w:pPr>
        <w:pStyle w:val="Heading2"/>
        <w:spacing w:line="240" w:lineRule="auto"/>
        <w:contextualSpacing/>
        <w:rPr>
          <w:rFonts w:eastAsia="Times New Roman"/>
        </w:rPr>
      </w:pPr>
      <w:r w:rsidRPr="008D59B8">
        <w:rPr>
          <w:rFonts w:eastAsia="Times New Roman"/>
        </w:rPr>
        <w:t xml:space="preserve">Program Information and Policies </w:t>
      </w:r>
    </w:p>
    <w:p w:rsidR="00A53DDA" w:rsidRDefault="00A53DDA" w:rsidP="00A53DDA"/>
    <w:p w:rsidR="00A53DDA" w:rsidRDefault="00A53DDA" w:rsidP="00A53DDA">
      <w:pPr>
        <w:pStyle w:val="Heading3"/>
      </w:pPr>
      <w:r>
        <w:t>FERPA</w:t>
      </w:r>
    </w:p>
    <w:p w:rsidR="00A53DDA" w:rsidRDefault="00CF16C6" w:rsidP="00A53DDA">
      <w:pPr>
        <w:ind w:left="720"/>
      </w:pPr>
      <w:r>
        <w:t>U</w:t>
      </w:r>
      <w:r>
        <w:t xml:space="preserve">pon entering the program </w:t>
      </w:r>
      <w:r>
        <w:t>s</w:t>
      </w:r>
      <w:r w:rsidR="00A53DDA">
        <w:t xml:space="preserve">tudents are called Teacher Candidates. Teacher Candidates, cooperating teachers and supervisors all agree to FERPA requirements as outlined by OSU policy.  Teacher Candidates sign an agreement to allow cooperating teachers, faculty and supervisors to discuss their progress across the program which includes classroom grades, dispositions (see retention policy) and student teaching. See link for further details.  </w:t>
      </w:r>
      <w:hyperlink r:id="rId32" w:history="1">
        <w:r w:rsidR="00A53DDA" w:rsidRPr="00BB70BD">
          <w:rPr>
            <w:rStyle w:val="Hyperlink"/>
          </w:rPr>
          <w:t>https://registrar.oregonstate.edu/FERPA</w:t>
        </w:r>
      </w:hyperlink>
    </w:p>
    <w:p w:rsidR="00A53DDA" w:rsidRDefault="005C7104" w:rsidP="005C7104">
      <w:pPr>
        <w:ind w:left="720"/>
      </w:pPr>
      <w:r>
        <w:t xml:space="preserve">See </w:t>
      </w:r>
      <w:hyperlink w:anchor="AppendixC" w:history="1">
        <w:r w:rsidRPr="0064234D">
          <w:rPr>
            <w:rStyle w:val="Hyperlink"/>
          </w:rPr>
          <w:t xml:space="preserve">Appendix </w:t>
        </w:r>
        <w:r w:rsidR="0064234D" w:rsidRPr="0064234D">
          <w:rPr>
            <w:rStyle w:val="Hyperlink"/>
          </w:rPr>
          <w:t>C</w:t>
        </w:r>
      </w:hyperlink>
      <w:r w:rsidR="0064234D">
        <w:t xml:space="preserve"> </w:t>
      </w:r>
      <w:r>
        <w:t xml:space="preserve">for </w:t>
      </w:r>
      <w:r w:rsidR="0064234D">
        <w:t>specifics</w:t>
      </w:r>
    </w:p>
    <w:p w:rsidR="005C7104" w:rsidRDefault="005C7104" w:rsidP="00A53DDA"/>
    <w:p w:rsidR="00A53DDA" w:rsidRPr="00A27014" w:rsidRDefault="00A53DDA" w:rsidP="00A53DDA">
      <w:pPr>
        <w:pStyle w:val="Heading2"/>
        <w:rPr>
          <w:rFonts w:eastAsiaTheme="minorHAnsi"/>
        </w:rPr>
      </w:pPr>
      <w:r>
        <w:t>Overview of Program</w:t>
      </w:r>
    </w:p>
    <w:p w:rsidR="005C7104" w:rsidRDefault="005C7104" w:rsidP="00FE0CE4">
      <w:pPr>
        <w:pStyle w:val="Heading3"/>
        <w:ind w:left="720"/>
      </w:pPr>
    </w:p>
    <w:p w:rsidR="00A53DDA" w:rsidRPr="00A53DDA" w:rsidRDefault="00A53DDA" w:rsidP="00FE0CE4">
      <w:pPr>
        <w:pStyle w:val="Heading3"/>
        <w:ind w:left="720"/>
      </w:pPr>
      <w:r w:rsidRPr="00A53DDA">
        <w:t>Become a teacher and an educational leader</w:t>
      </w:r>
    </w:p>
    <w:p w:rsidR="00A53DDA" w:rsidRDefault="00A53DDA" w:rsidP="00A53DDA">
      <w:pPr>
        <w:pStyle w:val="NormalWeb"/>
      </w:pPr>
      <w:r>
        <w:rPr>
          <w:rStyle w:val="Strong"/>
        </w:rPr>
        <w:t>Earn two degrees concurrently – education and a content area with a teaching license</w:t>
      </w:r>
      <w:r w:rsidR="005C7104">
        <w:rPr>
          <w:rStyle w:val="Strong"/>
        </w:rPr>
        <w:t>.</w:t>
      </w:r>
    </w:p>
    <w:p w:rsidR="00A53DDA" w:rsidRDefault="00A53DDA" w:rsidP="00A53DDA">
      <w:pPr>
        <w:pStyle w:val="NormalWeb"/>
      </w:pPr>
      <w:r>
        <w:t>This program uses a collaborative cohort approach that allows you to build rapport and professional relationships with fellow pre-service educators.</w:t>
      </w:r>
    </w:p>
    <w:p w:rsidR="00A53DDA" w:rsidRDefault="00A53DDA" w:rsidP="00A53DDA">
      <w:pPr>
        <w:pStyle w:val="NormalWeb"/>
      </w:pPr>
      <w:r>
        <w:t xml:space="preserve">The Education Double Degree program enables students to earn two undergraduate degrees concurrently – one in their chosen ﬁeld and one in education (see endorsements and options below). Our nation’s communities, schools, and organizations will demand a minimum of 2.2 million new teachers and educational leaders over the next decade and these educators must be prepared to meet today’s educational challenges. </w:t>
      </w:r>
    </w:p>
    <w:p w:rsidR="00A53DDA" w:rsidRDefault="00A53DDA" w:rsidP="00FE0CE4">
      <w:pPr>
        <w:pStyle w:val="Heading3"/>
        <w:ind w:left="720"/>
        <w:rPr>
          <w:sz w:val="27"/>
          <w:szCs w:val="27"/>
        </w:rPr>
      </w:pPr>
      <w:r>
        <w:t>Endorsements and options</w:t>
      </w:r>
    </w:p>
    <w:p w:rsidR="00A53DDA" w:rsidRDefault="00A53DDA" w:rsidP="00A53DDA">
      <w:pPr>
        <w:pStyle w:val="NormalWeb"/>
      </w:pPr>
      <w:r>
        <w:t>The Double Degree program is qualified to recommend a license for teacher candidates in the following endorsements. </w:t>
      </w:r>
    </w:p>
    <w:p w:rsidR="00A53DDA" w:rsidRDefault="00A53DDA" w:rsidP="00A53DDA">
      <w:pPr>
        <w:numPr>
          <w:ilvl w:val="0"/>
          <w:numId w:val="2"/>
        </w:numPr>
        <w:spacing w:before="100" w:beforeAutospacing="1" w:after="100" w:afterAutospacing="1" w:line="240" w:lineRule="auto"/>
      </w:pPr>
      <w:r>
        <w:t>Advanced Math</w:t>
      </w:r>
    </w:p>
    <w:p w:rsidR="00A53DDA" w:rsidRDefault="00A53DDA" w:rsidP="00A53DDA">
      <w:pPr>
        <w:numPr>
          <w:ilvl w:val="0"/>
          <w:numId w:val="2"/>
        </w:numPr>
        <w:spacing w:before="100" w:beforeAutospacing="1" w:after="100" w:afterAutospacing="1" w:line="240" w:lineRule="auto"/>
      </w:pPr>
      <w:r>
        <w:t>Biology</w:t>
      </w:r>
    </w:p>
    <w:p w:rsidR="00A53DDA" w:rsidRDefault="00A53DDA" w:rsidP="00A53DDA">
      <w:pPr>
        <w:numPr>
          <w:ilvl w:val="0"/>
          <w:numId w:val="2"/>
        </w:numPr>
        <w:spacing w:before="100" w:beforeAutospacing="1" w:after="100" w:afterAutospacing="1" w:line="240" w:lineRule="auto"/>
      </w:pPr>
      <w:r>
        <w:t>Chemistry</w:t>
      </w:r>
    </w:p>
    <w:p w:rsidR="00A53DDA" w:rsidRDefault="00A53DDA" w:rsidP="00A53DDA">
      <w:pPr>
        <w:numPr>
          <w:ilvl w:val="0"/>
          <w:numId w:val="2"/>
        </w:numPr>
        <w:spacing w:before="100" w:beforeAutospacing="1" w:after="100" w:afterAutospacing="1" w:line="240" w:lineRule="auto"/>
      </w:pPr>
      <w:r>
        <w:t>Elementary Education </w:t>
      </w:r>
    </w:p>
    <w:p w:rsidR="00A53DDA" w:rsidRDefault="00A53DDA" w:rsidP="00A53DDA">
      <w:pPr>
        <w:numPr>
          <w:ilvl w:val="0"/>
          <w:numId w:val="2"/>
        </w:numPr>
        <w:spacing w:before="100" w:beforeAutospacing="1" w:after="100" w:afterAutospacing="1" w:line="240" w:lineRule="auto"/>
      </w:pPr>
      <w:r>
        <w:t>Foundational Math</w:t>
      </w:r>
    </w:p>
    <w:p w:rsidR="00A53DDA" w:rsidRDefault="00A53DDA" w:rsidP="00A53DDA">
      <w:pPr>
        <w:numPr>
          <w:ilvl w:val="0"/>
          <w:numId w:val="2"/>
        </w:numPr>
        <w:spacing w:before="100" w:beforeAutospacing="1" w:after="100" w:afterAutospacing="1" w:line="240" w:lineRule="auto"/>
      </w:pPr>
      <w:r>
        <w:t>Family and Consumer Sciences</w:t>
      </w:r>
    </w:p>
    <w:p w:rsidR="00A53DDA" w:rsidRDefault="00A53DDA" w:rsidP="00A53DDA">
      <w:pPr>
        <w:numPr>
          <w:ilvl w:val="0"/>
          <w:numId w:val="2"/>
        </w:numPr>
        <w:spacing w:before="100" w:beforeAutospacing="1" w:after="100" w:afterAutospacing="1" w:line="240" w:lineRule="auto"/>
      </w:pPr>
      <w:r>
        <w:t>Health</w:t>
      </w:r>
    </w:p>
    <w:p w:rsidR="00A53DDA" w:rsidRDefault="00A53DDA" w:rsidP="00A53DDA">
      <w:pPr>
        <w:numPr>
          <w:ilvl w:val="0"/>
          <w:numId w:val="2"/>
        </w:numPr>
        <w:spacing w:before="100" w:beforeAutospacing="1" w:after="100" w:afterAutospacing="1" w:line="240" w:lineRule="auto"/>
      </w:pPr>
      <w:r>
        <w:t>Language Arts</w:t>
      </w:r>
    </w:p>
    <w:p w:rsidR="00A53DDA" w:rsidRDefault="00A53DDA" w:rsidP="00A53DDA">
      <w:pPr>
        <w:numPr>
          <w:ilvl w:val="0"/>
          <w:numId w:val="2"/>
        </w:numPr>
        <w:spacing w:before="100" w:beforeAutospacing="1" w:after="100" w:afterAutospacing="1" w:line="240" w:lineRule="auto"/>
      </w:pPr>
      <w:r>
        <w:t>Physics</w:t>
      </w:r>
    </w:p>
    <w:p w:rsidR="00A53DDA" w:rsidRDefault="00A53DDA" w:rsidP="00A53DDA">
      <w:pPr>
        <w:numPr>
          <w:ilvl w:val="0"/>
          <w:numId w:val="2"/>
        </w:numPr>
        <w:spacing w:before="100" w:beforeAutospacing="1" w:after="100" w:afterAutospacing="1" w:line="240" w:lineRule="auto"/>
      </w:pPr>
      <w:r>
        <w:t>Social Studies</w:t>
      </w:r>
    </w:p>
    <w:p w:rsidR="00A53DDA" w:rsidRPr="008D59B8" w:rsidRDefault="00A53DDA" w:rsidP="00A53DDA">
      <w:pPr>
        <w:pStyle w:val="Heading3"/>
      </w:pPr>
      <w:r w:rsidRPr="008D59B8">
        <w:lastRenderedPageBreak/>
        <w:t>Learning Outcomes</w:t>
      </w:r>
    </w:p>
    <w:p w:rsidR="00A53DDA" w:rsidRPr="005C7104" w:rsidRDefault="00A53DDA" w:rsidP="005C7104">
      <w:pPr>
        <w:pStyle w:val="Heading4"/>
        <w:spacing w:line="240" w:lineRule="auto"/>
        <w:ind w:left="720"/>
        <w:contextualSpacing/>
      </w:pPr>
      <w:r>
        <w:rPr>
          <w:rStyle w:val="Strong"/>
          <w:b w:val="0"/>
          <w:bCs w:val="0"/>
        </w:rPr>
        <w:t>Outcome One</w:t>
      </w:r>
      <w:r w:rsidR="00CF16C6">
        <w:rPr>
          <w:rStyle w:val="Strong"/>
          <w:b w:val="0"/>
          <w:bCs w:val="0"/>
        </w:rPr>
        <w:t>:</w:t>
      </w:r>
      <w:r w:rsidR="005C7104">
        <w:rPr>
          <w:rStyle w:val="Strong"/>
          <w:b w:val="0"/>
          <w:bCs w:val="0"/>
        </w:rPr>
        <w:t xml:space="preserve"> </w:t>
      </w:r>
      <w:r>
        <w:t>The learner and learning</w:t>
      </w:r>
    </w:p>
    <w:p w:rsidR="00A53DDA" w:rsidRDefault="00A53DDA" w:rsidP="005C7104">
      <w:pPr>
        <w:pStyle w:val="NormalWeb"/>
        <w:contextualSpacing/>
      </w:pPr>
      <w:r>
        <w:t xml:space="preserve">The </w:t>
      </w:r>
      <w:r w:rsidR="005C7104">
        <w:t>T</w:t>
      </w:r>
      <w:r>
        <w: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A53DDA" w:rsidRDefault="00A53DDA" w:rsidP="00A53DDA">
      <w:pPr>
        <w:pStyle w:val="Heading5"/>
        <w:spacing w:line="240" w:lineRule="auto"/>
        <w:contextualSpacing/>
      </w:pPr>
      <w:r>
        <w:rPr>
          <w:rStyle w:val="Strong"/>
          <w:b w:val="0"/>
          <w:bCs w:val="0"/>
        </w:rPr>
        <w:t>Performance Indicators</w:t>
      </w:r>
    </w:p>
    <w:p w:rsidR="00A53DDA" w:rsidRDefault="00A53DDA" w:rsidP="00A53DDA">
      <w:pPr>
        <w:pStyle w:val="NormalWeb"/>
        <w:ind w:left="720"/>
        <w:contextualSpacing/>
      </w:pPr>
      <w:r>
        <w:t>1.1 The candidate designs developmentally appropriate and challenging learning experiences that support students’ cognitive, linguistic, social, emotional, and physical development.</w:t>
      </w:r>
    </w:p>
    <w:p w:rsidR="00A53DDA" w:rsidRDefault="00A53DDA" w:rsidP="00A53DDA">
      <w:pPr>
        <w:pStyle w:val="NormalWeb"/>
        <w:ind w:left="720"/>
        <w:contextualSpacing/>
      </w:pPr>
      <w:proofErr w:type="spellStart"/>
      <w:r>
        <w:t>InTASC</w:t>
      </w:r>
      <w:proofErr w:type="spellEnd"/>
      <w:r>
        <w:t xml:space="preserve"> Alignment: 1(a), 1(b), 1(h), 2(l)</w:t>
      </w:r>
    </w:p>
    <w:p w:rsidR="00A53DDA" w:rsidRDefault="00A53DDA" w:rsidP="00A53DDA">
      <w:pPr>
        <w:pStyle w:val="NormalWeb"/>
        <w:ind w:left="720"/>
        <w:contextualSpacing/>
      </w:pPr>
      <w:r>
        <w:t>2.1 The candidate modifies instruction to address each student’s diverse learning strengths, needs, and language development.</w:t>
      </w:r>
    </w:p>
    <w:p w:rsidR="00A53DDA" w:rsidRDefault="00A53DDA" w:rsidP="00A53DDA">
      <w:pPr>
        <w:pStyle w:val="NormalWeb"/>
        <w:ind w:left="720"/>
        <w:contextualSpacing/>
      </w:pPr>
      <w:proofErr w:type="spellStart"/>
      <w:r>
        <w:t>InTASC</w:t>
      </w:r>
      <w:proofErr w:type="spellEnd"/>
      <w:r>
        <w:t xml:space="preserve"> Alignment: 1(b), 2(a), 2(e), 1(h), 2(l), 1.4 CAEP Diversity</w:t>
      </w:r>
    </w:p>
    <w:p w:rsidR="00A53DDA" w:rsidRDefault="00A53DDA" w:rsidP="00A53DDA">
      <w:pPr>
        <w:pStyle w:val="NormalWeb"/>
        <w:ind w:left="720"/>
        <w:contextualSpacing/>
      </w:pPr>
      <w:r>
        <w:t>2.2 The candidate incorporates multiple perspectives into learning experiences including students’ personal, family, cultural, and community experiences.</w:t>
      </w:r>
    </w:p>
    <w:p w:rsidR="00A53DDA" w:rsidRDefault="00A53DDA" w:rsidP="00A53DDA">
      <w:pPr>
        <w:pStyle w:val="NormalWeb"/>
        <w:ind w:left="720"/>
        <w:contextualSpacing/>
      </w:pPr>
      <w:proofErr w:type="spellStart"/>
      <w:r>
        <w:t>InTASC</w:t>
      </w:r>
      <w:proofErr w:type="spellEnd"/>
      <w:r>
        <w:t xml:space="preserve"> Alignment: 2(d), 2(m), 2(n), 1.4 CAEP Diversity</w:t>
      </w:r>
    </w:p>
    <w:p w:rsidR="00A53DDA" w:rsidRDefault="00A53DDA" w:rsidP="00A53DDA">
      <w:pPr>
        <w:pStyle w:val="NormalWeb"/>
        <w:ind w:left="720"/>
        <w:contextualSpacing/>
      </w:pPr>
      <w:r>
        <w:t>3.1 The candidate collaborates with students and colleagues to create a positive learning environment that fosters respect for all members of the school community taking into account different experiences and perspectives, and family and cultural backgrounds.</w:t>
      </w:r>
    </w:p>
    <w:p w:rsidR="00A53DDA" w:rsidRDefault="00A53DDA" w:rsidP="00A53DDA">
      <w:pPr>
        <w:pStyle w:val="NormalWeb"/>
        <w:ind w:left="720"/>
        <w:contextualSpacing/>
      </w:pPr>
      <w:proofErr w:type="spellStart"/>
      <w:r>
        <w:t>InTASC</w:t>
      </w:r>
      <w:proofErr w:type="spellEnd"/>
      <w:r>
        <w:t xml:space="preserve"> Alignment: 3(a), 3(f), 3(q), 1.4 CAEP Diversity</w:t>
      </w:r>
    </w:p>
    <w:p w:rsidR="00A53DDA" w:rsidRDefault="00A53DDA" w:rsidP="00A53DDA">
      <w:pPr>
        <w:pStyle w:val="NormalWeb"/>
        <w:ind w:left="720"/>
        <w:contextualSpacing/>
      </w:pPr>
      <w:r>
        <w:t>3.2 The candidate manages the learning environment to actively and equitably engage learners in self-directed and collaborative learning.</w:t>
      </w:r>
    </w:p>
    <w:p w:rsidR="00A53DDA" w:rsidRDefault="00A53DDA" w:rsidP="00A53DDA">
      <w:pPr>
        <w:pStyle w:val="NormalWeb"/>
        <w:ind w:left="720"/>
        <w:contextualSpacing/>
      </w:pPr>
      <w:proofErr w:type="spellStart"/>
      <w:r>
        <w:t>InTASC</w:t>
      </w:r>
      <w:proofErr w:type="spellEnd"/>
      <w:r>
        <w:t xml:space="preserve"> Alignment: 3(b), 3(c), 3(d)</w:t>
      </w:r>
    </w:p>
    <w:p w:rsidR="00A53DDA" w:rsidRDefault="00A53DDA" w:rsidP="00A53DDA">
      <w:pPr>
        <w:pStyle w:val="Heading5"/>
        <w:spacing w:line="240" w:lineRule="auto"/>
        <w:contextualSpacing/>
      </w:pPr>
      <w:r>
        <w:rPr>
          <w:rStyle w:val="Strong"/>
          <w:b w:val="0"/>
          <w:bCs w:val="0"/>
        </w:rPr>
        <w:t>Key Assessments</w:t>
      </w:r>
    </w:p>
    <w:p w:rsidR="00A53DDA" w:rsidRDefault="00A53DDA" w:rsidP="00A53DDA">
      <w:pPr>
        <w:pStyle w:val="NormalWeb"/>
        <w:numPr>
          <w:ilvl w:val="0"/>
          <w:numId w:val="3"/>
        </w:numPr>
        <w:contextualSpacing/>
      </w:pPr>
      <w:r>
        <w:t>ORELA test</w:t>
      </w:r>
    </w:p>
    <w:p w:rsidR="00A53DDA" w:rsidRDefault="00A53DDA" w:rsidP="00A53DDA">
      <w:pPr>
        <w:pStyle w:val="NormalWeb"/>
        <w:numPr>
          <w:ilvl w:val="0"/>
          <w:numId w:val="3"/>
        </w:numPr>
        <w:contextualSpacing/>
      </w:pPr>
      <w:r>
        <w:t>Team Evaluation Section Two</w:t>
      </w:r>
    </w:p>
    <w:p w:rsidR="00A53DDA" w:rsidRDefault="00A53DDA" w:rsidP="00A53DDA">
      <w:pPr>
        <w:pStyle w:val="NormalWeb"/>
        <w:numPr>
          <w:ilvl w:val="0"/>
          <w:numId w:val="3"/>
        </w:numPr>
        <w:contextualSpacing/>
      </w:pPr>
      <w:proofErr w:type="spellStart"/>
      <w:r>
        <w:t>EdTPA</w:t>
      </w:r>
      <w:proofErr w:type="spellEnd"/>
      <w:r>
        <w:t xml:space="preserve"> Task One</w:t>
      </w:r>
    </w:p>
    <w:p w:rsidR="00A53DDA" w:rsidRDefault="00A53DDA" w:rsidP="00A53DDA">
      <w:pPr>
        <w:pStyle w:val="NormalWeb"/>
        <w:numPr>
          <w:ilvl w:val="0"/>
          <w:numId w:val="3"/>
        </w:numPr>
        <w:contextualSpacing/>
      </w:pPr>
      <w:r>
        <w:t>Observations (rubrics on language function and classroom management)</w:t>
      </w:r>
    </w:p>
    <w:p w:rsidR="00A53DDA" w:rsidRDefault="00A53DDA" w:rsidP="00A53DDA">
      <w:pPr>
        <w:pStyle w:val="Heading4"/>
        <w:spacing w:line="240" w:lineRule="auto"/>
        <w:contextualSpacing/>
      </w:pPr>
      <w:r>
        <w:rPr>
          <w:rStyle w:val="Strong"/>
          <w:b w:val="0"/>
          <w:bCs w:val="0"/>
        </w:rPr>
        <w:t>Outcome Two</w:t>
      </w:r>
      <w:r w:rsidR="00CF16C6">
        <w:rPr>
          <w:rStyle w:val="Strong"/>
          <w:b w:val="0"/>
          <w:bCs w:val="0"/>
        </w:rPr>
        <w:t>:</w:t>
      </w:r>
      <w:r>
        <w:rPr>
          <w:rStyle w:val="Strong"/>
          <w:b w:val="0"/>
          <w:bCs w:val="0"/>
        </w:rPr>
        <w:t xml:space="preserve"> Content Knowledge</w:t>
      </w:r>
    </w:p>
    <w:p w:rsidR="00A53DDA" w:rsidRDefault="00A53DDA" w:rsidP="00A53DDA">
      <w:pPr>
        <w:pStyle w:val="NormalWeb"/>
        <w:contextualSpacing/>
      </w:pPr>
      <w:r>
        <w:t>The Teacher Candidate understands the central concepts, tools of inquiry, and structures of the discipline(s) he or she teaches and creates learning experiences that make these aspects of the discipline accessible and meaningful for learners to assure mastery of the content.</w:t>
      </w:r>
    </w:p>
    <w:p w:rsidR="00A53DDA" w:rsidRDefault="00A53DDA" w:rsidP="00A53DDA">
      <w:pPr>
        <w:pStyle w:val="Heading5"/>
        <w:spacing w:line="240" w:lineRule="auto"/>
        <w:contextualSpacing/>
      </w:pPr>
      <w:r>
        <w:rPr>
          <w:rStyle w:val="Strong"/>
          <w:b w:val="0"/>
          <w:bCs w:val="0"/>
        </w:rPr>
        <w:t>Performance Indicators</w:t>
      </w:r>
    </w:p>
    <w:p w:rsidR="00A53DDA" w:rsidRDefault="00A53DDA" w:rsidP="00A53DDA">
      <w:pPr>
        <w:pStyle w:val="NormalWeb"/>
        <w:contextualSpacing/>
      </w:pPr>
      <w:r>
        <w:t>4.1 The candidate uses multiple representations and explanations of concepts and practices to guide students through learning progressions and promote each student’s achievement of content standards.</w:t>
      </w:r>
    </w:p>
    <w:p w:rsidR="00A53DDA" w:rsidRDefault="00A53DDA" w:rsidP="00A53DDA">
      <w:pPr>
        <w:pStyle w:val="NormalWeb"/>
        <w:contextualSpacing/>
      </w:pPr>
      <w:proofErr w:type="spellStart"/>
      <w:r>
        <w:lastRenderedPageBreak/>
        <w:t>InTASC</w:t>
      </w:r>
      <w:proofErr w:type="spellEnd"/>
      <w:r>
        <w:t xml:space="preserve"> Alignment: 4(a), 8(e)</w:t>
      </w:r>
    </w:p>
    <w:p w:rsidR="00A53DDA" w:rsidRDefault="00A53DDA" w:rsidP="00A53DDA">
      <w:pPr>
        <w:pStyle w:val="NormalWeb"/>
        <w:contextualSpacing/>
      </w:pPr>
      <w:r>
        <w:t>4.2 The candidate engages students in understanding, questioning, and analyzing ideas from diverse perspectives to master the content of the discipline.</w:t>
      </w:r>
    </w:p>
    <w:p w:rsidR="00A53DDA" w:rsidRDefault="00A53DDA" w:rsidP="00A53DDA">
      <w:pPr>
        <w:pStyle w:val="NormalWeb"/>
        <w:contextualSpacing/>
      </w:pPr>
      <w:proofErr w:type="spellStart"/>
      <w:r>
        <w:t>InTASC</w:t>
      </w:r>
      <w:proofErr w:type="spellEnd"/>
      <w:r>
        <w:t xml:space="preserve"> Alignment: 4(b)</w:t>
      </w:r>
    </w:p>
    <w:p w:rsidR="00A53DDA" w:rsidRDefault="00A53DDA" w:rsidP="00A53DDA">
      <w:pPr>
        <w:pStyle w:val="NormalWeb"/>
        <w:contextualSpacing/>
      </w:pPr>
      <w:r>
        <w:t>4.3 The candidate stimulates student reflection on prior content knowledge and practices, links new concepts to familiar knowledge and practices, and makes connections to learners’ experiences.</w:t>
      </w:r>
    </w:p>
    <w:p w:rsidR="00A53DDA" w:rsidRDefault="00A53DDA" w:rsidP="00A53DDA">
      <w:pPr>
        <w:pStyle w:val="NormalWeb"/>
        <w:contextualSpacing/>
      </w:pPr>
      <w:proofErr w:type="spellStart"/>
      <w:r>
        <w:t>InTASC</w:t>
      </w:r>
      <w:proofErr w:type="spellEnd"/>
      <w:r>
        <w:t xml:space="preserve"> Alignment: 4(d), 1.4 CAEP Diversity</w:t>
      </w:r>
    </w:p>
    <w:p w:rsidR="00A53DDA" w:rsidRDefault="00A53DDA" w:rsidP="00A53DDA">
      <w:pPr>
        <w:pStyle w:val="NormalWeb"/>
        <w:contextualSpacing/>
      </w:pPr>
      <w:r>
        <w:t>4.4 The candidate creates opportunities for students to learn, practice, and master academic language in the discipline.</w:t>
      </w:r>
    </w:p>
    <w:p w:rsidR="00A53DDA" w:rsidRDefault="00A53DDA" w:rsidP="00A53DDA">
      <w:pPr>
        <w:pStyle w:val="NormalWeb"/>
        <w:contextualSpacing/>
      </w:pPr>
      <w:proofErr w:type="spellStart"/>
      <w:r>
        <w:t>InTASC</w:t>
      </w:r>
      <w:proofErr w:type="spellEnd"/>
      <w:r>
        <w:t xml:space="preserve"> Alignment: 4(h), 1.4 CAEP Diversity</w:t>
      </w:r>
    </w:p>
    <w:p w:rsidR="00A53DDA" w:rsidRDefault="00A53DDA" w:rsidP="00A53DDA">
      <w:pPr>
        <w:pStyle w:val="NormalWeb"/>
        <w:contextualSpacing/>
      </w:pPr>
      <w:r>
        <w:t>5.1 The candidate engages students in critical thinking, creativity, and collaborative problem solving using perspectives from varied disciplines.</w:t>
      </w:r>
    </w:p>
    <w:p w:rsidR="00A53DDA" w:rsidRDefault="00A53DDA" w:rsidP="00A53DDA">
      <w:pPr>
        <w:pStyle w:val="NormalWeb"/>
        <w:contextualSpacing/>
      </w:pPr>
      <w:proofErr w:type="spellStart"/>
      <w:r>
        <w:t>InTASC</w:t>
      </w:r>
      <w:proofErr w:type="spellEnd"/>
      <w:r>
        <w:t xml:space="preserve"> Alignment: 5(a), 5(d), CAEP 1.4 College &amp; Career-Readiness</w:t>
      </w:r>
    </w:p>
    <w:p w:rsidR="00A53DDA" w:rsidRDefault="00A53DDA" w:rsidP="00A53DDA">
      <w:pPr>
        <w:pStyle w:val="NormalWeb"/>
        <w:contextualSpacing/>
      </w:pPr>
      <w:r>
        <w:t>5.2 The candidate engages students in applying content knowledge and practices of the discipline to real-world problems.</w:t>
      </w:r>
    </w:p>
    <w:p w:rsidR="00A53DDA" w:rsidRDefault="00A53DDA" w:rsidP="00A53DDA">
      <w:pPr>
        <w:pStyle w:val="NormalWeb"/>
        <w:contextualSpacing/>
      </w:pPr>
      <w:proofErr w:type="spellStart"/>
      <w:r>
        <w:t>InTASC</w:t>
      </w:r>
      <w:proofErr w:type="spellEnd"/>
      <w:r>
        <w:t xml:space="preserve"> Alignment: 5(b)</w:t>
      </w:r>
    </w:p>
    <w:p w:rsidR="00A53DDA" w:rsidRDefault="00A53DDA" w:rsidP="00A53DDA">
      <w:pPr>
        <w:pStyle w:val="Heading5"/>
        <w:spacing w:line="240" w:lineRule="auto"/>
        <w:contextualSpacing/>
      </w:pPr>
      <w:r>
        <w:rPr>
          <w:rStyle w:val="Strong"/>
          <w:b w:val="0"/>
          <w:bCs w:val="0"/>
        </w:rPr>
        <w:t>Key Assessments</w:t>
      </w:r>
    </w:p>
    <w:p w:rsidR="00A53DDA" w:rsidRPr="00CF16C6" w:rsidRDefault="00A53DDA" w:rsidP="00A53DDA">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CF16C6">
        <w:rPr>
          <w:rFonts w:ascii="Times New Roman" w:eastAsia="Times New Roman" w:hAnsi="Times New Roman" w:cs="Times New Roman"/>
          <w:sz w:val="24"/>
          <w:szCs w:val="24"/>
        </w:rPr>
        <w:t>Content Exam</w:t>
      </w:r>
    </w:p>
    <w:p w:rsidR="00A53DDA" w:rsidRPr="00CF16C6" w:rsidRDefault="00A53DDA" w:rsidP="00A53DDA">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r w:rsidRPr="00CF16C6">
        <w:rPr>
          <w:rFonts w:ascii="Times New Roman" w:eastAsia="Times New Roman" w:hAnsi="Times New Roman" w:cs="Times New Roman"/>
          <w:sz w:val="24"/>
          <w:szCs w:val="24"/>
        </w:rPr>
        <w:t>Overall Admit GPA</w:t>
      </w:r>
    </w:p>
    <w:p w:rsidR="00A53DDA" w:rsidRPr="00CF16C6" w:rsidRDefault="00A53DDA" w:rsidP="00A53DDA">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CF16C6">
        <w:rPr>
          <w:rFonts w:ascii="Times New Roman" w:eastAsia="Times New Roman" w:hAnsi="Times New Roman" w:cs="Times New Roman"/>
          <w:sz w:val="24"/>
          <w:szCs w:val="24"/>
        </w:rPr>
        <w:t>EdTPA</w:t>
      </w:r>
      <w:proofErr w:type="spellEnd"/>
      <w:r w:rsidRPr="00CF16C6">
        <w:rPr>
          <w:rFonts w:ascii="Times New Roman" w:eastAsia="Times New Roman" w:hAnsi="Times New Roman" w:cs="Times New Roman"/>
          <w:sz w:val="24"/>
          <w:szCs w:val="24"/>
        </w:rPr>
        <w:t xml:space="preserve"> Task Two</w:t>
      </w:r>
    </w:p>
    <w:p w:rsidR="00A53DDA" w:rsidRDefault="00A53DDA" w:rsidP="00A53DDA">
      <w:pPr>
        <w:pStyle w:val="Heading4"/>
        <w:spacing w:line="240" w:lineRule="auto"/>
        <w:contextualSpacing/>
      </w:pPr>
      <w:r>
        <w:rPr>
          <w:rStyle w:val="Strong"/>
          <w:b w:val="0"/>
          <w:bCs w:val="0"/>
        </w:rPr>
        <w:t>Outcome Three</w:t>
      </w:r>
      <w:r w:rsidR="00CF16C6">
        <w:rPr>
          <w:rStyle w:val="Strong"/>
          <w:b w:val="0"/>
          <w:bCs w:val="0"/>
        </w:rPr>
        <w:t>:</w:t>
      </w:r>
      <w:r>
        <w:rPr>
          <w:rStyle w:val="Strong"/>
          <w:b w:val="0"/>
          <w:bCs w:val="0"/>
        </w:rPr>
        <w:t xml:space="preserve"> Instructional Practice </w:t>
      </w:r>
    </w:p>
    <w:p w:rsidR="00A53DDA" w:rsidRDefault="00A53DDA" w:rsidP="00A53DDA">
      <w:pPr>
        <w:pStyle w:val="NormalWeb"/>
        <w:contextualSpacing/>
      </w:pPr>
      <w:r>
        <w:t>The Teacher Candidate plans instruction that supports every student in meeting rigorous learning goals by drawing upon knowledge of content areas, curriculum, cross-disciplinary skills, and pedagogy, as well as knowledge of learners and the community context. </w:t>
      </w:r>
    </w:p>
    <w:p w:rsidR="00A53DDA" w:rsidRDefault="00A53DDA" w:rsidP="00A53DDA">
      <w:pPr>
        <w:pStyle w:val="Heading5"/>
        <w:spacing w:line="240" w:lineRule="auto"/>
        <w:contextualSpacing/>
      </w:pPr>
      <w:r>
        <w:rPr>
          <w:rStyle w:val="Strong"/>
          <w:b w:val="0"/>
          <w:bCs w:val="0"/>
        </w:rPr>
        <w:t>Performance Indicators</w:t>
      </w:r>
    </w:p>
    <w:p w:rsidR="00A53DDA" w:rsidRDefault="00A53DDA" w:rsidP="00A53DDA">
      <w:pPr>
        <w:pStyle w:val="NormalWeb"/>
        <w:contextualSpacing/>
      </w:pPr>
      <w:r>
        <w:t>7.1 The candidate selects and creates relevant learning experiences that are aligned to curricular goals and content standards.</w:t>
      </w:r>
    </w:p>
    <w:p w:rsidR="00A53DDA" w:rsidRDefault="00A53DDA" w:rsidP="00A53DDA">
      <w:pPr>
        <w:pStyle w:val="NormalWeb"/>
        <w:contextualSpacing/>
      </w:pPr>
      <w:proofErr w:type="spellStart"/>
      <w:r>
        <w:t>InTASC</w:t>
      </w:r>
      <w:proofErr w:type="spellEnd"/>
      <w:r>
        <w:t xml:space="preserve"> Alignment: 7(a)</w:t>
      </w:r>
    </w:p>
    <w:p w:rsidR="00A53DDA" w:rsidRDefault="00A53DDA" w:rsidP="00A53DDA">
      <w:pPr>
        <w:pStyle w:val="NormalWeb"/>
        <w:contextualSpacing/>
      </w:pPr>
      <w:r>
        <w:t>7.2 The candidate develops sequential learning experiences and provides multiple ways for learners to demonstrate knowledge and practices of the discipline and cross-disciplinary skills.</w:t>
      </w:r>
    </w:p>
    <w:p w:rsidR="00A53DDA" w:rsidRDefault="00A53DDA" w:rsidP="00A53DDA">
      <w:pPr>
        <w:pStyle w:val="NormalWeb"/>
        <w:contextualSpacing/>
      </w:pPr>
      <w:proofErr w:type="spellStart"/>
      <w:r>
        <w:t>InTASC</w:t>
      </w:r>
      <w:proofErr w:type="spellEnd"/>
      <w:r>
        <w:t xml:space="preserve"> Alignment: 2(a), 6(e), 7(c), 8(e), CAEP 1.4 College &amp; Career-Readiness</w:t>
      </w:r>
    </w:p>
    <w:p w:rsidR="00A53DDA" w:rsidRDefault="00A53DDA" w:rsidP="00A53DDA">
      <w:pPr>
        <w:pStyle w:val="NormalWeb"/>
        <w:contextualSpacing/>
      </w:pPr>
      <w:r>
        <w:t>7.3 The candidate plans instruction based on formative and summative assessments, prior learner knowledge and experiences, and student interest.</w:t>
      </w:r>
    </w:p>
    <w:p w:rsidR="00A53DDA" w:rsidRDefault="00A53DDA" w:rsidP="00A53DDA">
      <w:pPr>
        <w:pStyle w:val="NormalWeb"/>
        <w:contextualSpacing/>
      </w:pPr>
      <w:proofErr w:type="spellStart"/>
      <w:r>
        <w:t>InTASC</w:t>
      </w:r>
      <w:proofErr w:type="spellEnd"/>
      <w:r>
        <w:t xml:space="preserve"> Alignment: 2(c), 7(d)</w:t>
      </w:r>
    </w:p>
    <w:p w:rsidR="00A53DDA" w:rsidRDefault="00A53DDA" w:rsidP="00A53DDA">
      <w:pPr>
        <w:pStyle w:val="NormalWeb"/>
        <w:contextualSpacing/>
      </w:pPr>
      <w:r>
        <w:t> 8.1 The candidate uses appropriate strategies and resources to modify instruction to meet the needs of individual learners and to develop deep understanding of content.</w:t>
      </w:r>
    </w:p>
    <w:p w:rsidR="00A53DDA" w:rsidRDefault="00A53DDA" w:rsidP="00A53DDA">
      <w:pPr>
        <w:pStyle w:val="NormalWeb"/>
        <w:contextualSpacing/>
      </w:pPr>
      <w:proofErr w:type="spellStart"/>
      <w:r>
        <w:t>InTASC</w:t>
      </w:r>
      <w:proofErr w:type="spellEnd"/>
      <w:r>
        <w:t xml:space="preserve"> Alignment: 7(b), 8(a)</w:t>
      </w:r>
    </w:p>
    <w:p w:rsidR="00A53DDA" w:rsidRDefault="00A53DDA" w:rsidP="00A53DDA">
      <w:pPr>
        <w:pStyle w:val="NormalWeb"/>
        <w:contextualSpacing/>
      </w:pPr>
      <w:r>
        <w:t>8.2 The candidate models and engages students in using a range of digital technologies to access, interpret, evaluate, and apply information to meet learning goals.</w:t>
      </w:r>
    </w:p>
    <w:p w:rsidR="00A53DDA" w:rsidRDefault="00A53DDA" w:rsidP="00A53DDA">
      <w:pPr>
        <w:pStyle w:val="NormalWeb"/>
        <w:contextualSpacing/>
      </w:pPr>
      <w:proofErr w:type="spellStart"/>
      <w:r>
        <w:lastRenderedPageBreak/>
        <w:t>InTASC</w:t>
      </w:r>
      <w:proofErr w:type="spellEnd"/>
      <w:r>
        <w:t xml:space="preserve"> Alignment: 8(g), CAEP 1.5 Technology</w:t>
      </w:r>
    </w:p>
    <w:p w:rsidR="00A53DDA" w:rsidRDefault="00A53DDA" w:rsidP="00A53DDA">
      <w:pPr>
        <w:pStyle w:val="NormalWeb"/>
        <w:contextualSpacing/>
      </w:pPr>
      <w:r>
        <w:t>8.3 The candidate uses a variety of instructional strategies to support students’ reading, writing, speaking, listening, and language skills.</w:t>
      </w:r>
    </w:p>
    <w:p w:rsidR="00A53DDA" w:rsidRDefault="00A53DDA" w:rsidP="00A53DDA">
      <w:pPr>
        <w:pStyle w:val="NormalWeb"/>
        <w:contextualSpacing/>
      </w:pPr>
      <w:proofErr w:type="spellStart"/>
      <w:r>
        <w:t>InTASC</w:t>
      </w:r>
      <w:proofErr w:type="spellEnd"/>
      <w:r>
        <w:t xml:space="preserve"> Alignment: 5(h), 8(h), CAEP 1.4 College &amp; Career-Readiness</w:t>
      </w:r>
    </w:p>
    <w:p w:rsidR="00A53DDA" w:rsidRDefault="00A53DDA" w:rsidP="00A53DDA">
      <w:pPr>
        <w:pStyle w:val="NormalWeb"/>
        <w:contextualSpacing/>
      </w:pPr>
      <w:r>
        <w:t>8.4 The candidate uses questioning strategies to stimulate discussion that serve different purposes (e.g., probing for learner understanding, helping students articulate their ideas and thinking processes, stimulating curiosity, and helping learners to ask questions).</w:t>
      </w:r>
    </w:p>
    <w:p w:rsidR="00A53DDA" w:rsidRDefault="00A53DDA" w:rsidP="00A53DDA">
      <w:pPr>
        <w:pStyle w:val="NormalWeb"/>
        <w:contextualSpacing/>
      </w:pPr>
      <w:proofErr w:type="spellStart"/>
      <w:r>
        <w:t>InTASC</w:t>
      </w:r>
      <w:proofErr w:type="spellEnd"/>
      <w:r>
        <w:t xml:space="preserve"> Alignment: 8(</w:t>
      </w:r>
      <w:proofErr w:type="spellStart"/>
      <w:r>
        <w:t>i</w:t>
      </w:r>
      <w:proofErr w:type="spellEnd"/>
      <w:r>
        <w:t>), CAEP 1.4 College &amp; Career-Readiness</w:t>
      </w:r>
    </w:p>
    <w:p w:rsidR="00A53DDA" w:rsidRDefault="00A53DDA" w:rsidP="00A53DDA">
      <w:pPr>
        <w:pStyle w:val="Heading5"/>
        <w:spacing w:line="240" w:lineRule="auto"/>
        <w:contextualSpacing/>
      </w:pPr>
      <w:r>
        <w:rPr>
          <w:rStyle w:val="Strong"/>
          <w:b w:val="0"/>
          <w:bCs w:val="0"/>
        </w:rPr>
        <w:t>Key Assessments</w:t>
      </w:r>
    </w:p>
    <w:p w:rsidR="00A53DDA" w:rsidRDefault="00A53DDA" w:rsidP="00A53DDA">
      <w:pPr>
        <w:pStyle w:val="NormalWeb"/>
        <w:numPr>
          <w:ilvl w:val="0"/>
          <w:numId w:val="5"/>
        </w:numPr>
        <w:contextualSpacing/>
      </w:pPr>
      <w:proofErr w:type="spellStart"/>
      <w:r>
        <w:t>EdTPA</w:t>
      </w:r>
      <w:proofErr w:type="spellEnd"/>
      <w:r>
        <w:t xml:space="preserve"> Task One and Two</w:t>
      </w:r>
    </w:p>
    <w:p w:rsidR="00A53DDA" w:rsidRDefault="00A53DDA" w:rsidP="00A53DDA">
      <w:pPr>
        <w:pStyle w:val="NormalWeb"/>
        <w:numPr>
          <w:ilvl w:val="0"/>
          <w:numId w:val="5"/>
        </w:numPr>
        <w:contextualSpacing/>
      </w:pPr>
      <w:r>
        <w:t>Team Evaluation Section One, Three</w:t>
      </w:r>
    </w:p>
    <w:p w:rsidR="00A53DDA" w:rsidRDefault="00A53DDA" w:rsidP="00A53DDA">
      <w:pPr>
        <w:numPr>
          <w:ilvl w:val="0"/>
          <w:numId w:val="5"/>
        </w:numPr>
        <w:spacing w:before="100" w:beforeAutospacing="1" w:after="100" w:afterAutospacing="1" w:line="240" w:lineRule="auto"/>
        <w:contextualSpacing/>
      </w:pPr>
      <w:r>
        <w:t>Observations (Planning and Instruction Rubrics)</w:t>
      </w:r>
    </w:p>
    <w:p w:rsidR="00A53DDA" w:rsidRDefault="00A53DDA" w:rsidP="00A53DDA">
      <w:pPr>
        <w:pStyle w:val="Heading4"/>
        <w:spacing w:line="240" w:lineRule="auto"/>
        <w:contextualSpacing/>
      </w:pPr>
      <w:r>
        <w:rPr>
          <w:rStyle w:val="Strong"/>
          <w:b w:val="0"/>
          <w:bCs w:val="0"/>
        </w:rPr>
        <w:t>Outcome Four</w:t>
      </w:r>
      <w:r w:rsidR="00CF16C6">
        <w:rPr>
          <w:rStyle w:val="Strong"/>
          <w:b w:val="0"/>
          <w:bCs w:val="0"/>
        </w:rPr>
        <w:t>:</w:t>
      </w:r>
      <w:r>
        <w:rPr>
          <w:rStyle w:val="Strong"/>
          <w:b w:val="0"/>
          <w:bCs w:val="0"/>
        </w:rPr>
        <w:t xml:space="preserve"> Instructional Practice:</w:t>
      </w:r>
      <w:r>
        <w:t xml:space="preserve"> </w:t>
      </w:r>
      <w:r>
        <w:rPr>
          <w:rStyle w:val="Strong"/>
          <w:b w:val="0"/>
          <w:bCs w:val="0"/>
        </w:rPr>
        <w:t>Assessment of Learning</w:t>
      </w:r>
    </w:p>
    <w:p w:rsidR="00A53DDA" w:rsidRDefault="00A53DDA" w:rsidP="00A53DDA">
      <w:pPr>
        <w:pStyle w:val="NormalWeb"/>
        <w:contextualSpacing/>
      </w:pPr>
      <w:r>
        <w:t>The Teacher Candidate understands and uses multiple methods of assessment to engage learners in their own growth, to monitor learner progress, and to guide the teacher’s and learner’s decision making. </w:t>
      </w:r>
    </w:p>
    <w:p w:rsidR="00A53DDA" w:rsidRDefault="00A53DDA" w:rsidP="00A53DDA">
      <w:pPr>
        <w:pStyle w:val="Heading5"/>
        <w:spacing w:line="240" w:lineRule="auto"/>
        <w:contextualSpacing/>
      </w:pPr>
      <w:r>
        <w:rPr>
          <w:rStyle w:val="Strong"/>
          <w:b w:val="0"/>
          <w:bCs w:val="0"/>
        </w:rPr>
        <w:t>Performance Indicators</w:t>
      </w:r>
    </w:p>
    <w:p w:rsidR="00A53DDA" w:rsidRDefault="00A53DDA" w:rsidP="00A53DDA">
      <w:pPr>
        <w:pStyle w:val="NormalWeb"/>
        <w:contextualSpacing/>
      </w:pPr>
      <w:r>
        <w:t>6.1 The candidate uses formative assessment to monitor student learning, engage students in assessing their progress, and modify instruction in response to students’ needs.</w:t>
      </w:r>
    </w:p>
    <w:p w:rsidR="00A53DDA" w:rsidRDefault="00A53DDA" w:rsidP="00A53DDA">
      <w:pPr>
        <w:pStyle w:val="NormalWeb"/>
        <w:contextualSpacing/>
      </w:pPr>
      <w:proofErr w:type="spellStart"/>
      <w:r>
        <w:t>InTASC</w:t>
      </w:r>
      <w:proofErr w:type="spellEnd"/>
      <w:r>
        <w:t xml:space="preserve"> Alignment: 6(a), 6(g), 8(b), CAEP 1.2 Research &amp; Evidence</w:t>
      </w:r>
    </w:p>
    <w:p w:rsidR="00A53DDA" w:rsidRDefault="00A53DDA" w:rsidP="00A53DDA">
      <w:pPr>
        <w:pStyle w:val="NormalWeb"/>
        <w:contextualSpacing/>
      </w:pPr>
      <w:r>
        <w:t>6.2 The candidate uses summative assessment to evaluate, verify, and document learning.</w:t>
      </w:r>
    </w:p>
    <w:p w:rsidR="00A53DDA" w:rsidRDefault="00A53DDA" w:rsidP="00A53DDA">
      <w:pPr>
        <w:pStyle w:val="NormalWeb"/>
        <w:contextualSpacing/>
      </w:pPr>
      <w:proofErr w:type="spellStart"/>
      <w:r>
        <w:t>InTASC</w:t>
      </w:r>
      <w:proofErr w:type="spellEnd"/>
      <w:r>
        <w:t xml:space="preserve"> Alignment: 6(a), 6(g), CAEP 1.2 Research &amp; Evidence</w:t>
      </w:r>
    </w:p>
    <w:p w:rsidR="00A53DDA" w:rsidRDefault="00A53DDA" w:rsidP="00A53DDA">
      <w:pPr>
        <w:pStyle w:val="NormalWeb"/>
        <w:contextualSpacing/>
      </w:pPr>
      <w:r>
        <w:t>6.3 The candidate designs and uses multiple types of assessments that align with learning goals.</w:t>
      </w:r>
    </w:p>
    <w:p w:rsidR="00A53DDA" w:rsidRDefault="00A53DDA" w:rsidP="00A53DDA">
      <w:pPr>
        <w:pStyle w:val="NormalWeb"/>
        <w:contextualSpacing/>
      </w:pPr>
      <w:proofErr w:type="spellStart"/>
      <w:r>
        <w:t>InTASC</w:t>
      </w:r>
      <w:proofErr w:type="spellEnd"/>
      <w:r>
        <w:t xml:space="preserve"> Alignment: 6(b)</w:t>
      </w:r>
    </w:p>
    <w:p w:rsidR="00A53DDA" w:rsidRDefault="00A53DDA" w:rsidP="00A53DDA">
      <w:pPr>
        <w:pStyle w:val="NormalWeb"/>
        <w:contextualSpacing/>
      </w:pPr>
      <w:r>
        <w:t>6.4 The candidate provides students with descriptive feedback from assessments to guide and engage them towards learning goals.</w:t>
      </w:r>
    </w:p>
    <w:p w:rsidR="00A53DDA" w:rsidRDefault="00A53DDA" w:rsidP="00A53DDA">
      <w:pPr>
        <w:pStyle w:val="NormalWeb"/>
        <w:contextualSpacing/>
      </w:pPr>
      <w:proofErr w:type="spellStart"/>
      <w:r>
        <w:t>InTASC</w:t>
      </w:r>
      <w:proofErr w:type="spellEnd"/>
      <w:r>
        <w:t xml:space="preserve"> Alignment: 6(d)</w:t>
      </w:r>
    </w:p>
    <w:p w:rsidR="00A53DDA" w:rsidRDefault="00A53DDA" w:rsidP="00A53DDA">
      <w:pPr>
        <w:pStyle w:val="Heading5"/>
      </w:pPr>
      <w:r>
        <w:rPr>
          <w:rStyle w:val="Strong"/>
          <w:b w:val="0"/>
          <w:bCs w:val="0"/>
        </w:rPr>
        <w:t>Key Assessments</w:t>
      </w:r>
    </w:p>
    <w:p w:rsidR="00A53DDA" w:rsidRPr="00CF16C6" w:rsidRDefault="00A53DDA" w:rsidP="00A53D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16C6">
        <w:rPr>
          <w:rFonts w:ascii="Times New Roman" w:eastAsia="Times New Roman" w:hAnsi="Times New Roman" w:cs="Times New Roman"/>
          <w:sz w:val="24"/>
          <w:szCs w:val="24"/>
        </w:rPr>
        <w:t>Team Evaluation Section Four</w:t>
      </w:r>
    </w:p>
    <w:p w:rsidR="00A53DDA" w:rsidRPr="00CF16C6" w:rsidRDefault="00A53DDA" w:rsidP="00A53DD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F16C6">
        <w:rPr>
          <w:rFonts w:ascii="Times New Roman" w:eastAsia="Times New Roman" w:hAnsi="Times New Roman" w:cs="Times New Roman"/>
          <w:sz w:val="24"/>
          <w:szCs w:val="24"/>
        </w:rPr>
        <w:t>EdTPA</w:t>
      </w:r>
      <w:proofErr w:type="spellEnd"/>
      <w:r w:rsidRPr="00CF16C6">
        <w:rPr>
          <w:rFonts w:ascii="Times New Roman" w:eastAsia="Times New Roman" w:hAnsi="Times New Roman" w:cs="Times New Roman"/>
          <w:sz w:val="24"/>
          <w:szCs w:val="24"/>
        </w:rPr>
        <w:t xml:space="preserve"> Task 3</w:t>
      </w:r>
    </w:p>
    <w:p w:rsidR="00A53DDA" w:rsidRPr="00CF16C6" w:rsidRDefault="00A53DDA" w:rsidP="00A53D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16C6">
        <w:rPr>
          <w:rFonts w:ascii="Times New Roman" w:eastAsia="Times New Roman" w:hAnsi="Times New Roman" w:cs="Times New Roman"/>
          <w:sz w:val="24"/>
          <w:szCs w:val="24"/>
        </w:rPr>
        <w:t>Observations (Assessment Rubrics)</w:t>
      </w:r>
    </w:p>
    <w:p w:rsidR="00A53DDA" w:rsidRDefault="00A53DDA" w:rsidP="00A53DDA">
      <w:pPr>
        <w:pStyle w:val="Heading4"/>
      </w:pPr>
      <w:r>
        <w:rPr>
          <w:rStyle w:val="Strong"/>
          <w:b w:val="0"/>
          <w:bCs w:val="0"/>
        </w:rPr>
        <w:t>Outcome Five</w:t>
      </w:r>
      <w:r w:rsidR="00CF16C6">
        <w:rPr>
          <w:rStyle w:val="Strong"/>
          <w:b w:val="0"/>
          <w:bCs w:val="0"/>
        </w:rPr>
        <w:t>:</w:t>
      </w:r>
      <w:r>
        <w:rPr>
          <w:rStyle w:val="Strong"/>
          <w:b w:val="0"/>
          <w:bCs w:val="0"/>
        </w:rPr>
        <w:t xml:space="preserve"> Professional Learning and Ethical Practice:</w:t>
      </w:r>
    </w:p>
    <w:p w:rsidR="00A53DDA" w:rsidRDefault="00A53DDA" w:rsidP="00A53DDA">
      <w:pPr>
        <w:pStyle w:val="NormalWeb"/>
      </w:pPr>
      <w:r>
        <w:t xml:space="preserve">The </w:t>
      </w:r>
      <w:r w:rsidR="00CF16C6">
        <w:t>T</w:t>
      </w:r>
      <w:r>
        <w:t xml:space="preserve">eacher </w:t>
      </w:r>
      <w:r w:rsidR="00CF16C6">
        <w:t>C</w:t>
      </w:r>
      <w:r>
        <w:t xml:space="preserve">andidate practices ongoing reflection and uses evidence to continually evaluate </w:t>
      </w:r>
      <w:r w:rsidR="00CF16C6">
        <w:t>their</w:t>
      </w:r>
      <w:r>
        <w:t xml:space="preserve"> practice, particularly the effects of his/her choices and actions on others,  and adapts his/her practice/choices accordingly. The teacher candidate will avail professional resources and/or professional development beyond university coursework.</w:t>
      </w:r>
    </w:p>
    <w:p w:rsidR="00A53DDA" w:rsidRDefault="00A53DDA" w:rsidP="00A53DDA">
      <w:pPr>
        <w:pStyle w:val="NormalWeb"/>
        <w:contextualSpacing/>
      </w:pPr>
      <w:r>
        <w:lastRenderedPageBreak/>
        <w:t>9.1 The candidate engages in learning opportunities aligned with his/her own needs and the needs of the students and school.</w:t>
      </w:r>
    </w:p>
    <w:p w:rsidR="00A53DDA" w:rsidRDefault="00A53DDA" w:rsidP="00A53DDA">
      <w:pPr>
        <w:pStyle w:val="NormalWeb"/>
        <w:contextualSpacing/>
      </w:pPr>
      <w:proofErr w:type="spellStart"/>
      <w:r>
        <w:t>InTASC</w:t>
      </w:r>
      <w:proofErr w:type="spellEnd"/>
      <w:r>
        <w:t xml:space="preserve"> Alignment: 9(a), 9(b), 9(n)</w:t>
      </w:r>
    </w:p>
    <w:p w:rsidR="00A53DDA" w:rsidRDefault="00A53DDA" w:rsidP="00A53DDA">
      <w:pPr>
        <w:pStyle w:val="NormalWeb"/>
        <w:contextualSpacing/>
      </w:pPr>
      <w:r>
        <w:t>9.2 The candidate uses research and evidence (e.g., student growth data, self-reflection tools, classroom observations, feedback from professionals) to reflect on and evaluate his/her teaching effectiveness.</w:t>
      </w:r>
    </w:p>
    <w:p w:rsidR="00A53DDA" w:rsidRDefault="00A53DDA" w:rsidP="00A53DDA">
      <w:pPr>
        <w:pStyle w:val="NormalWeb"/>
        <w:contextualSpacing/>
      </w:pPr>
      <w:proofErr w:type="spellStart"/>
      <w:r>
        <w:t>InTASC</w:t>
      </w:r>
      <w:proofErr w:type="spellEnd"/>
      <w:r>
        <w:t xml:space="preserve"> Alignment: 9(c), 9(l), 9(n), OSU College of Education PTE Conceptual Framework, CAEP 1.2 Research &amp; Evidence</w:t>
      </w:r>
    </w:p>
    <w:p w:rsidR="00A53DDA" w:rsidRDefault="00A53DDA" w:rsidP="00A53DDA">
      <w:pPr>
        <w:pStyle w:val="NormalWeb"/>
        <w:contextualSpacing/>
      </w:pPr>
      <w:r>
        <w:t>9.3 The candidate demonstrates professional and ethical behavior in all interactions with students, families, other professionals, and the community.</w:t>
      </w:r>
    </w:p>
    <w:p w:rsidR="00A53DDA" w:rsidRDefault="00A53DDA" w:rsidP="00A53DDA">
      <w:pPr>
        <w:pStyle w:val="NormalWeb"/>
        <w:contextualSpacing/>
      </w:pPr>
      <w:proofErr w:type="spellStart"/>
      <w:r>
        <w:t>InTASC</w:t>
      </w:r>
      <w:proofErr w:type="spellEnd"/>
      <w:r>
        <w:t xml:space="preserve"> Alignment: Standard 9, 9(o), OSU College of Education PTE Conceptual Framework</w:t>
      </w:r>
    </w:p>
    <w:p w:rsidR="00A53DDA" w:rsidRDefault="00A53DDA" w:rsidP="00A53DDA">
      <w:pPr>
        <w:pStyle w:val="NormalWeb"/>
        <w:contextualSpacing/>
      </w:pPr>
      <w:r>
        <w:t>10.1 The candidate collaborates with other school professionals to plan and facilitate student learning. </w:t>
      </w:r>
    </w:p>
    <w:p w:rsidR="00A53DDA" w:rsidRDefault="00A53DDA" w:rsidP="00A53DDA">
      <w:pPr>
        <w:pStyle w:val="NormalWeb"/>
        <w:contextualSpacing/>
      </w:pPr>
      <w:proofErr w:type="spellStart"/>
      <w:r>
        <w:t>InTASC</w:t>
      </w:r>
      <w:proofErr w:type="spellEnd"/>
      <w:r>
        <w:t xml:space="preserve"> Alignment: 10(b), 10(r), 10(q)</w:t>
      </w:r>
    </w:p>
    <w:p w:rsidR="00A53DDA" w:rsidRDefault="00A53DDA" w:rsidP="00A53DDA">
      <w:pPr>
        <w:pStyle w:val="NormalWeb"/>
        <w:contextualSpacing/>
      </w:pPr>
      <w:r>
        <w:t>10.2 The candidate engages in school-wide efforts to build a shared vision and supportive culture and enhance knowledge of practice.</w:t>
      </w:r>
    </w:p>
    <w:p w:rsidR="00A53DDA" w:rsidRDefault="00A53DDA" w:rsidP="00A53DDA">
      <w:pPr>
        <w:pStyle w:val="NormalWeb"/>
        <w:contextualSpacing/>
      </w:pPr>
      <w:r>
        <w:t>Alignment: 10(c), 10(f), 10(p)</w:t>
      </w:r>
    </w:p>
    <w:p w:rsidR="00A53DDA" w:rsidRDefault="00A53DDA" w:rsidP="00A53DDA">
      <w:pPr>
        <w:pStyle w:val="Heading5"/>
        <w:spacing w:line="240" w:lineRule="auto"/>
        <w:contextualSpacing/>
      </w:pPr>
      <w:r>
        <w:rPr>
          <w:rStyle w:val="Strong"/>
          <w:b w:val="0"/>
          <w:bCs w:val="0"/>
        </w:rPr>
        <w:t>Key Assessments</w:t>
      </w:r>
    </w:p>
    <w:p w:rsidR="00A53DDA" w:rsidRDefault="00A53DDA" w:rsidP="00A53DDA">
      <w:pPr>
        <w:numPr>
          <w:ilvl w:val="0"/>
          <w:numId w:val="7"/>
        </w:numPr>
        <w:spacing w:before="100" w:beforeAutospacing="1" w:after="100" w:afterAutospacing="1" w:line="240" w:lineRule="auto"/>
        <w:contextualSpacing/>
      </w:pPr>
      <w:r>
        <w:t>Dispositions</w:t>
      </w:r>
    </w:p>
    <w:p w:rsidR="00A53DDA" w:rsidRDefault="00A53DDA" w:rsidP="00A53DDA">
      <w:pPr>
        <w:numPr>
          <w:ilvl w:val="0"/>
          <w:numId w:val="7"/>
        </w:numPr>
        <w:spacing w:before="100" w:beforeAutospacing="1" w:after="100" w:afterAutospacing="1" w:line="240" w:lineRule="auto"/>
        <w:contextualSpacing/>
      </w:pPr>
      <w:r>
        <w:t>Observations</w:t>
      </w:r>
    </w:p>
    <w:p w:rsidR="00A53DDA" w:rsidRDefault="00A53DDA" w:rsidP="00A53DDA">
      <w:pPr>
        <w:numPr>
          <w:ilvl w:val="0"/>
          <w:numId w:val="7"/>
        </w:numPr>
        <w:spacing w:before="100" w:beforeAutospacing="1" w:after="100" w:afterAutospacing="1" w:line="240" w:lineRule="auto"/>
        <w:contextualSpacing/>
      </w:pPr>
      <w:r>
        <w:t>Team Evaluation Section five</w:t>
      </w:r>
    </w:p>
    <w:p w:rsidR="00A53DDA" w:rsidRDefault="00A53DDA" w:rsidP="00A53DDA">
      <w:pPr>
        <w:rPr>
          <w:rFonts w:eastAsia="Times New Roman" w:cs="Arial"/>
          <w:b/>
          <w:color w:val="000000"/>
        </w:rPr>
      </w:pPr>
    </w:p>
    <w:p w:rsidR="00A53DDA" w:rsidRPr="008D59B8" w:rsidRDefault="00A53DDA" w:rsidP="00A53DDA">
      <w:pPr>
        <w:pStyle w:val="Heading2"/>
        <w:spacing w:line="240" w:lineRule="auto"/>
        <w:contextualSpacing/>
        <w:rPr>
          <w:rFonts w:eastAsia="Times New Roman"/>
        </w:rPr>
      </w:pPr>
      <w:r w:rsidRPr="008D59B8">
        <w:rPr>
          <w:rFonts w:eastAsia="Times New Roman"/>
        </w:rPr>
        <w:t xml:space="preserve">Process for measuring and communicating a review of satisfactory progress </w:t>
      </w:r>
    </w:p>
    <w:p w:rsidR="00A53DDA" w:rsidRDefault="00A53DDA" w:rsidP="00A53DDA">
      <w:pPr>
        <w:spacing w:line="240" w:lineRule="auto"/>
        <w:contextualSpacing/>
        <w:rPr>
          <w:highlight w:val="yellow"/>
        </w:rPr>
      </w:pPr>
    </w:p>
    <w:p w:rsidR="00A53DDA" w:rsidRPr="00C164A8" w:rsidRDefault="00A53DDA" w:rsidP="00A53DDA">
      <w:pPr>
        <w:spacing w:line="240" w:lineRule="auto"/>
        <w:ind w:left="720"/>
        <w:contextualSpacing/>
      </w:pPr>
      <w:r>
        <w:t xml:space="preserve">The Double Degree Undergraduate Program in Education is a </w:t>
      </w:r>
      <w:r w:rsidR="005C7104">
        <w:t>nine month</w:t>
      </w:r>
      <w:r>
        <w:t xml:space="preserve"> program that runs from August to June. Students must complete 36 program credits</w:t>
      </w:r>
      <w:r w:rsidR="00CF16C6">
        <w:t xml:space="preserve"> in the degree</w:t>
      </w:r>
      <w:r>
        <w:t xml:space="preserve"> and </w:t>
      </w:r>
      <w:r w:rsidR="00CF16C6">
        <w:t xml:space="preserve"> 15 </w:t>
      </w:r>
      <w:r w:rsidR="005C7104">
        <w:t>prerequisite</w:t>
      </w:r>
      <w:r>
        <w:t xml:space="preserve"> courses to complete the program. Student’s progress is monitored at the end of each term to ensure </w:t>
      </w:r>
      <w:r w:rsidR="00A6361D">
        <w:t>program requirements</w:t>
      </w:r>
      <w:r>
        <w:t xml:space="preserve"> are met (3.0 GPA and a passing score of a C in all classes). Because student teaching skills build from one term to the next, Teacher Candidates must earn a C or better in all course work and receive a satisfactory evaluation from their Cooperating Teacher and University Supervisor at the end of each term. Without a satisfactory evaluation Teacher Candidates will not move on to the next term. Teacher Candidates cannot move on to the next term of student teaching with an Incomplete in a course. Teacher Candidates must pass </w:t>
      </w:r>
      <w:r w:rsidR="00A6361D">
        <w:t>ED</w:t>
      </w:r>
      <w:r>
        <w:t xml:space="preserve"> </w:t>
      </w:r>
      <w:r w:rsidR="00A6361D">
        <w:t>408</w:t>
      </w:r>
      <w:r>
        <w:t xml:space="preserve"> in order to move on to fall term ED </w:t>
      </w:r>
      <w:r w:rsidR="00A6361D">
        <w:t>409</w:t>
      </w:r>
      <w:r>
        <w:t xml:space="preserve"> (fall student teaching), and then must pass SED </w:t>
      </w:r>
      <w:r w:rsidR="00A6361D">
        <w:t>409</w:t>
      </w:r>
      <w:r>
        <w:t xml:space="preserve"> fall to move on to winter ED </w:t>
      </w:r>
      <w:r w:rsidR="00A6361D">
        <w:t>407</w:t>
      </w:r>
      <w:r>
        <w:t xml:space="preserve"> (part-time student teaching). Teacher Candidates must past winter ED </w:t>
      </w:r>
      <w:r w:rsidR="00A6361D">
        <w:t>407</w:t>
      </w:r>
      <w:r>
        <w:t xml:space="preserve"> to move on to spring term of student teaching. Teacher Candidates must pass ED </w:t>
      </w:r>
      <w:r w:rsidR="00A6361D">
        <w:t>4</w:t>
      </w:r>
      <w:r>
        <w:t>10 (spring term student teaching</w:t>
      </w:r>
      <w:r w:rsidR="00A6361D">
        <w:t>/</w:t>
      </w:r>
      <w:r>
        <w:t xml:space="preserve">assignments) in order to be recommended for a teaching license. </w:t>
      </w:r>
      <w:hyperlink w:anchor="_Appendix" w:history="1">
        <w:r w:rsidRPr="00C80929">
          <w:rPr>
            <w:rStyle w:val="Hyperlink"/>
            <w:b/>
          </w:rPr>
          <w:t>See appendix</w:t>
        </w:r>
      </w:hyperlink>
      <w:r>
        <w:t xml:space="preserve"> for specific retention description. </w:t>
      </w:r>
    </w:p>
    <w:p w:rsidR="00A53DDA" w:rsidRPr="00F97309" w:rsidRDefault="00A53DDA" w:rsidP="00A53DDA">
      <w:pPr>
        <w:pStyle w:val="Heading2"/>
        <w:spacing w:line="240" w:lineRule="auto"/>
        <w:contextualSpacing/>
        <w:rPr>
          <w:rFonts w:eastAsia="Times New Roman" w:cs="Times New Roman"/>
        </w:rPr>
      </w:pPr>
      <w:r w:rsidRPr="00F97309">
        <w:rPr>
          <w:rFonts w:eastAsia="Times New Roman"/>
        </w:rPr>
        <w:t xml:space="preserve">Registration  </w:t>
      </w:r>
    </w:p>
    <w:p w:rsidR="00A53DDA" w:rsidRPr="00233676" w:rsidRDefault="00A53DDA" w:rsidP="00A53DDA">
      <w:pPr>
        <w:spacing w:after="0" w:line="240" w:lineRule="auto"/>
        <w:ind w:left="1080"/>
        <w:contextualSpacing/>
        <w:rPr>
          <w:rFonts w:eastAsia="Times New Roman" w:cs="Arial"/>
          <w:color w:val="000000"/>
        </w:rPr>
      </w:pPr>
      <w:r w:rsidRPr="00233676">
        <w:rPr>
          <w:rFonts w:eastAsia="Times New Roman" w:cs="Arial"/>
          <w:color w:val="000000"/>
        </w:rPr>
        <w:t xml:space="preserve">The </w:t>
      </w:r>
      <w:hyperlink r:id="rId33" w:history="1">
        <w:r w:rsidRPr="005F259D">
          <w:rPr>
            <w:rStyle w:val="Hyperlink"/>
            <w:rFonts w:cs="Arial"/>
          </w:rPr>
          <w:t>OSU Schedule of Classes</w:t>
        </w:r>
      </w:hyperlink>
      <w:r w:rsidRPr="00233676">
        <w:rPr>
          <w:rFonts w:eastAsia="Times New Roman" w:cs="Arial"/>
          <w:color w:val="000000"/>
        </w:rPr>
        <w:t xml:space="preserve"> is available online and contains academic regulations and registration procedures that apply to all students in the university, as well as the final examination week schedule. The online </w:t>
      </w:r>
      <w:hyperlink r:id="rId34" w:history="1">
        <w:r w:rsidRPr="00233676">
          <w:rPr>
            <w:rStyle w:val="Hyperlink"/>
            <w:rFonts w:cs="Arial"/>
          </w:rPr>
          <w:t>catalog</w:t>
        </w:r>
      </w:hyperlink>
      <w:r w:rsidRPr="00233676">
        <w:rPr>
          <w:rFonts w:eastAsia="Times New Roman" w:cs="Arial"/>
          <w:color w:val="000000"/>
        </w:rPr>
        <w:t xml:space="preserve"> </w:t>
      </w:r>
      <w:r w:rsidR="00CF16C6">
        <w:rPr>
          <w:rFonts w:eastAsia="Times New Roman" w:cs="Arial"/>
          <w:color w:val="000000"/>
        </w:rPr>
        <w:t>contains</w:t>
      </w:r>
      <w:r w:rsidRPr="00233676">
        <w:rPr>
          <w:rFonts w:eastAsia="Times New Roman" w:cs="Arial"/>
          <w:color w:val="000000"/>
        </w:rPr>
        <w:t xml:space="preserve"> up-to-date changes for the current and immediately upcoming term. It is your responsibility to register for the appropriate number of credits that may be required for any funding eligibility and/or to meet the </w:t>
      </w:r>
      <w:r w:rsidRPr="00233676">
        <w:rPr>
          <w:rFonts w:eastAsia="Times New Roman" w:cs="Arial"/>
          <w:color w:val="000000"/>
        </w:rPr>
        <w:lastRenderedPageBreak/>
        <w:t>requirements of the continuous enrollment policy. Problems arising from registration procedures, such as late registration, adding or withdrawing from courses after deadlines are resolved through the </w:t>
      </w:r>
      <w:hyperlink r:id="rId35" w:history="1">
        <w:r w:rsidRPr="00233676">
          <w:rPr>
            <w:rFonts w:eastAsia="Times New Roman" w:cs="Arial"/>
            <w:color w:val="0000FF"/>
            <w:u w:val="single"/>
          </w:rPr>
          <w:t>petition for late change in registration</w:t>
        </w:r>
      </w:hyperlink>
      <w:r w:rsidR="00A6361D">
        <w:rPr>
          <w:rFonts w:eastAsia="Times New Roman" w:cs="Arial"/>
          <w:color w:val="000000"/>
        </w:rPr>
        <w:t>.</w:t>
      </w:r>
      <w:r w:rsidRPr="00233676">
        <w:rPr>
          <w:rFonts w:eastAsia="Times New Roman" w:cs="Arial"/>
          <w:color w:val="000000"/>
        </w:rPr>
        <w:t> A late registration fee may be applied.</w:t>
      </w:r>
      <w:r>
        <w:rPr>
          <w:rFonts w:eastAsia="Times New Roman" w:cs="Arial"/>
          <w:color w:val="000000"/>
        </w:rPr>
        <w:t xml:space="preserve">  Courses in the program cannot be taken as S/U.</w:t>
      </w:r>
    </w:p>
    <w:p w:rsidR="00A53DDA" w:rsidRPr="00233676" w:rsidRDefault="00A53DDA" w:rsidP="00A53DDA">
      <w:pPr>
        <w:spacing w:after="0" w:line="240" w:lineRule="auto"/>
        <w:contextualSpacing/>
        <w:rPr>
          <w:rFonts w:eastAsia="Times New Roman" w:cs="Arial"/>
          <w:color w:val="000000"/>
        </w:rPr>
      </w:pPr>
    </w:p>
    <w:p w:rsidR="00A6361D" w:rsidRPr="00F97309" w:rsidRDefault="00A6361D" w:rsidP="00A6361D">
      <w:pPr>
        <w:pStyle w:val="Heading2"/>
        <w:spacing w:line="240" w:lineRule="auto"/>
        <w:contextualSpacing/>
        <w:rPr>
          <w:rFonts w:eastAsia="Times New Roman"/>
        </w:rPr>
      </w:pPr>
      <w:r w:rsidRPr="00F97309">
        <w:rPr>
          <w:rFonts w:eastAsia="Times New Roman"/>
        </w:rPr>
        <w:t xml:space="preserve">Grievance Procedures  </w:t>
      </w:r>
    </w:p>
    <w:p w:rsidR="00A6361D" w:rsidRDefault="00A6361D" w:rsidP="00A6361D">
      <w:pPr>
        <w:pStyle w:val="Heading2"/>
        <w:spacing w:line="240" w:lineRule="auto"/>
        <w:contextualSpacing/>
        <w:rPr>
          <w:rFonts w:eastAsia="Times New Roman"/>
        </w:rPr>
      </w:pPr>
    </w:p>
    <w:p w:rsidR="00FE0CE4" w:rsidRDefault="00FE0CE4" w:rsidP="00FE0CE4">
      <w:r>
        <w:t>Students in the program who are discourage</w:t>
      </w:r>
      <w:r w:rsidR="00CF16C6">
        <w:t>d</w:t>
      </w:r>
      <w:r>
        <w:t xml:space="preserve"> or have a complaint should follow this process. </w:t>
      </w:r>
      <w:r w:rsidR="005C7104" w:rsidRPr="005C7104">
        <w:t xml:space="preserve">See </w:t>
      </w:r>
      <w:hyperlink w:anchor="_Appendix" w:history="1">
        <w:r w:rsidR="005C7104" w:rsidRPr="005C7104">
          <w:rPr>
            <w:rStyle w:val="Hyperlink"/>
          </w:rPr>
          <w:t>Appendix</w:t>
        </w:r>
      </w:hyperlink>
      <w:r w:rsidR="005C7104" w:rsidRPr="005C7104">
        <w:t>.</w:t>
      </w:r>
      <w:r w:rsidR="005C7104">
        <w:t xml:space="preserve"> </w:t>
      </w:r>
    </w:p>
    <w:p w:rsidR="00FE0CE4" w:rsidRDefault="00FE0CE4" w:rsidP="00FE0CE4">
      <w:pPr>
        <w:pStyle w:val="ListParagraph"/>
        <w:numPr>
          <w:ilvl w:val="0"/>
          <w:numId w:val="23"/>
        </w:numPr>
      </w:pPr>
      <w:r>
        <w:t>Discuss the complaint/need/issue with the instructor</w:t>
      </w:r>
      <w:r w:rsidR="00623158">
        <w:t xml:space="preserve">, </w:t>
      </w:r>
      <w:r>
        <w:t>supervisor or CT</w:t>
      </w:r>
      <w:r w:rsidR="00623158">
        <w:t xml:space="preserve"> to see if you can resolve this in a professional manner. Keep notes on your concern and how you approached the situation. </w:t>
      </w:r>
    </w:p>
    <w:p w:rsidR="00FE0CE4" w:rsidRDefault="00FE0CE4" w:rsidP="00FE0CE4">
      <w:pPr>
        <w:pStyle w:val="ListParagraph"/>
        <w:numPr>
          <w:ilvl w:val="0"/>
          <w:numId w:val="23"/>
        </w:numPr>
      </w:pPr>
      <w:r>
        <w:t>If the issue is not resolved set up a meeting with the Program Lead</w:t>
      </w:r>
      <w:r w:rsidR="00623158">
        <w:t xml:space="preserve"> to discuss the concern. </w:t>
      </w:r>
    </w:p>
    <w:p w:rsidR="00FE0CE4" w:rsidRDefault="008458A8" w:rsidP="00FE0CE4">
      <w:pPr>
        <w:pStyle w:val="ListParagraph"/>
        <w:numPr>
          <w:ilvl w:val="0"/>
          <w:numId w:val="23"/>
        </w:numPr>
      </w:pPr>
      <w:r>
        <w:t xml:space="preserve">If the issue is not resolved with the Program Lead the student would then meet with the Associate Dean of Educator Prep Programs, then Associate Dean of Academic Affairs. </w:t>
      </w:r>
    </w:p>
    <w:p w:rsidR="00623158" w:rsidRDefault="00623158" w:rsidP="00623158">
      <w:pPr>
        <w:ind w:left="360"/>
      </w:pPr>
      <w:r>
        <w:t xml:space="preserve">Other resources from the University: </w:t>
      </w:r>
      <w:hyperlink r:id="rId36" w:history="1">
        <w:r w:rsidRPr="00EA38A2">
          <w:rPr>
            <w:rStyle w:val="Hyperlink"/>
          </w:rPr>
          <w:t>https://studentlife.oregonstate.edu/studentconduct/reporting</w:t>
        </w:r>
      </w:hyperlink>
    </w:p>
    <w:p w:rsidR="00623158" w:rsidRDefault="003256A7" w:rsidP="00623158">
      <w:pPr>
        <w:ind w:left="360"/>
      </w:pPr>
      <w:hyperlink r:id="rId37" w:history="1">
        <w:r w:rsidR="00623158" w:rsidRPr="00EA38A2">
          <w:rPr>
            <w:rStyle w:val="Hyperlink"/>
          </w:rPr>
          <w:t>https://studentlife.oregonstate.edu/studentconduct/appeals</w:t>
        </w:r>
      </w:hyperlink>
    </w:p>
    <w:p w:rsidR="00623158" w:rsidRPr="00FE0CE4" w:rsidRDefault="00623158" w:rsidP="00623158">
      <w:pPr>
        <w:ind w:left="360"/>
      </w:pPr>
    </w:p>
    <w:p w:rsidR="00A6361D" w:rsidRPr="00233676" w:rsidRDefault="00A6361D" w:rsidP="00A6361D">
      <w:pPr>
        <w:pStyle w:val="Heading2"/>
        <w:spacing w:line="240" w:lineRule="auto"/>
        <w:contextualSpacing/>
        <w:rPr>
          <w:rFonts w:eastAsia="Times New Roman"/>
        </w:rPr>
      </w:pPr>
      <w:r w:rsidRPr="00233676">
        <w:rPr>
          <w:rFonts w:eastAsia="Times New Roman"/>
        </w:rPr>
        <w:t xml:space="preserve">Incomplete Grades </w:t>
      </w:r>
    </w:p>
    <w:p w:rsidR="00A6361D" w:rsidRPr="00233676" w:rsidRDefault="00A6361D" w:rsidP="00A6361D">
      <w:pPr>
        <w:spacing w:before="100" w:beforeAutospacing="1" w:after="100" w:afterAutospacing="1" w:line="240" w:lineRule="auto"/>
        <w:ind w:left="1080"/>
        <w:contextualSpacing/>
        <w:outlineLvl w:val="2"/>
        <w:rPr>
          <w:rFonts w:eastAsia="Times New Roman" w:cs="Arial"/>
          <w:color w:val="000000"/>
        </w:rPr>
      </w:pPr>
      <w:r w:rsidRPr="00233676">
        <w:rPr>
          <w:rFonts w:eastAsia="Times New Roman" w:cs="Arial"/>
          <w:color w:val="000000"/>
        </w:rPr>
        <w:t xml:space="preserve">An “I” (incomplete) grade is granted only at the discretion of the instructor. The </w:t>
      </w:r>
      <w:r>
        <w:t xml:space="preserve">incomplete </w:t>
      </w:r>
      <w:r w:rsidRPr="00233676">
        <w:rPr>
          <w:rFonts w:eastAsia="Times New Roman" w:cs="Arial"/>
          <w:color w:val="000000"/>
        </w:rPr>
        <w:t xml:space="preserve">that is filed by the instructor at the end of the term must include an alternate/default grade to which the incomplete grade defaults </w:t>
      </w:r>
      <w:r w:rsidR="00CF16C6">
        <w:rPr>
          <w:rFonts w:eastAsia="Times New Roman" w:cs="Arial"/>
          <w:color w:val="000000"/>
        </w:rPr>
        <w:t>to</w:t>
      </w:r>
      <w:r w:rsidRPr="00233676">
        <w:rPr>
          <w:rFonts w:eastAsia="Times New Roman" w:cs="Arial"/>
          <w:color w:val="000000"/>
        </w:rPr>
        <w:t xml:space="preserve"> the end of the specified time period. The time allocated to complete the required tasks for the course may be extended by petition to the University Academic Requirements Committee. You can obtain the form from the Registrar’s Office. It is the student’s responsibility to see that “I” grades are removed within the allotted time.</w:t>
      </w:r>
    </w:p>
    <w:p w:rsidR="00A6361D" w:rsidRPr="00233676" w:rsidRDefault="00A6361D" w:rsidP="00A6361D">
      <w:pPr>
        <w:pStyle w:val="Heading2"/>
        <w:spacing w:line="240" w:lineRule="auto"/>
        <w:contextualSpacing/>
        <w:rPr>
          <w:rFonts w:eastAsia="Times New Roman"/>
        </w:rPr>
      </w:pPr>
      <w:r w:rsidRPr="00233676">
        <w:rPr>
          <w:rFonts w:eastAsia="Times New Roman"/>
        </w:rPr>
        <w:t>Student Conduct and Community Standards </w:t>
      </w:r>
    </w:p>
    <w:p w:rsidR="00A6361D" w:rsidRPr="005C7104" w:rsidRDefault="00A6361D" w:rsidP="005C7104">
      <w:pPr>
        <w:pStyle w:val="NormalWeb"/>
        <w:ind w:left="1080"/>
        <w:contextualSpacing/>
        <w:rPr>
          <w:rFonts w:asciiTheme="minorHAnsi" w:hAnsiTheme="minorHAnsi"/>
          <w:sz w:val="22"/>
          <w:szCs w:val="22"/>
        </w:rPr>
      </w:pPr>
      <w:r>
        <w:rPr>
          <w:rFonts w:asciiTheme="minorHAnsi" w:hAnsiTheme="minorHAnsi" w:cs="Arial"/>
          <w:color w:val="000000"/>
          <w:sz w:val="22"/>
          <w:szCs w:val="22"/>
        </w:rPr>
        <w:t>S</w:t>
      </w:r>
      <w:r w:rsidRPr="00233676">
        <w:rPr>
          <w:rFonts w:asciiTheme="minorHAnsi" w:hAnsiTheme="minorHAnsi" w:cs="Arial"/>
          <w:color w:val="000000"/>
          <w:sz w:val="22"/>
          <w:szCs w:val="22"/>
        </w:rPr>
        <w:t>tudents enrolled at Oregon State University are expected to conform to basic regulations and policies developed to govern the behavior of students as members of the university community. The Office of Student Conduct and Community Standards (SCCS) is the central coordinating office for student conduct-related matters at Oregon State University.  </w:t>
      </w:r>
      <w:r w:rsidRPr="00CF16C6">
        <w:rPr>
          <w:rFonts w:asciiTheme="minorHAnsi" w:hAnsiTheme="minorHAnsi" w:cs="Arial"/>
          <w:color w:val="000000"/>
          <w:sz w:val="22"/>
          <w:szCs w:val="22"/>
        </w:rPr>
        <w:t xml:space="preserve"> Choosing to join the Oregon State University community obligates each</w:t>
      </w:r>
      <w:r w:rsidRPr="005C7104">
        <w:rPr>
          <w:rFonts w:cs="Arial"/>
          <w:color w:val="000000"/>
        </w:rPr>
        <w:t xml:space="preserve"> </w:t>
      </w:r>
      <w:r w:rsidRPr="00CF16C6">
        <w:rPr>
          <w:rFonts w:asciiTheme="minorHAnsi" w:hAnsiTheme="minorHAnsi" w:cs="Arial"/>
          <w:color w:val="000000"/>
          <w:sz w:val="22"/>
          <w:szCs w:val="22"/>
        </w:rPr>
        <w:t>member to a code of responsible behavior which is outlined in the</w:t>
      </w:r>
      <w:r w:rsidRPr="005C7104">
        <w:rPr>
          <w:rFonts w:cs="Arial"/>
          <w:color w:val="000000"/>
        </w:rPr>
        <w:t> </w:t>
      </w:r>
      <w:hyperlink r:id="rId38" w:history="1">
        <w:r w:rsidRPr="005C7104">
          <w:rPr>
            <w:rFonts w:cs="Arial"/>
            <w:color w:val="0000FF"/>
            <w:u w:val="single"/>
          </w:rPr>
          <w:t>Student Conduct Code</w:t>
        </w:r>
      </w:hyperlink>
      <w:r w:rsidRPr="005C7104">
        <w:rPr>
          <w:rFonts w:cs="Arial"/>
          <w:color w:val="000000"/>
        </w:rPr>
        <w:t xml:space="preserve">. </w:t>
      </w:r>
      <w:r w:rsidRPr="00CF16C6">
        <w:rPr>
          <w:rFonts w:asciiTheme="minorHAnsi" w:hAnsiTheme="minorHAnsi" w:cs="Arial"/>
          <w:color w:val="000000"/>
          <w:sz w:val="22"/>
          <w:szCs w:val="22"/>
        </w:rPr>
        <w:t>The assumption upon which this Code is based is that all persons must treat one another with dignity and respect in order for scholarship to thrive.</w:t>
      </w:r>
      <w:r w:rsidR="005C7104" w:rsidRPr="00CF16C6">
        <w:rPr>
          <w:rFonts w:asciiTheme="minorHAnsi" w:hAnsiTheme="minorHAnsi" w:cs="Arial"/>
          <w:color w:val="000000"/>
          <w:sz w:val="22"/>
          <w:szCs w:val="22"/>
        </w:rPr>
        <w:t xml:space="preserve"> </w:t>
      </w:r>
      <w:r w:rsidRPr="00CF16C6">
        <w:rPr>
          <w:rFonts w:asciiTheme="minorHAnsi" w:hAnsiTheme="minorHAnsi" w:cs="Arial"/>
          <w:color w:val="000000"/>
          <w:sz w:val="22"/>
          <w:szCs w:val="22"/>
        </w:rPr>
        <w:t>Violations of the regulations subject a student to appropriate disciplinary action.</w:t>
      </w:r>
    </w:p>
    <w:p w:rsidR="00A6361D" w:rsidRDefault="00A6361D" w:rsidP="00A6361D">
      <w:pPr>
        <w:spacing w:after="0" w:line="240" w:lineRule="auto"/>
        <w:ind w:left="1080"/>
        <w:contextualSpacing/>
        <w:rPr>
          <w:rFonts w:eastAsia="Times New Roman" w:cs="Arial"/>
          <w:color w:val="000000"/>
        </w:rPr>
      </w:pPr>
    </w:p>
    <w:p w:rsidR="00A6361D" w:rsidRPr="00233676" w:rsidRDefault="00A6361D" w:rsidP="00A6361D">
      <w:pPr>
        <w:spacing w:after="0" w:line="240" w:lineRule="auto"/>
        <w:ind w:left="1080"/>
        <w:contextualSpacing/>
        <w:rPr>
          <w:rFonts w:eastAsia="Times New Roman" w:cs="Arial"/>
          <w:color w:val="000000"/>
        </w:rPr>
      </w:pPr>
      <w:r>
        <w:rPr>
          <w:rFonts w:eastAsia="Times New Roman" w:cs="Arial"/>
          <w:color w:val="000000"/>
        </w:rPr>
        <w:t xml:space="preserve">In addition students are also expected to comply with school district policies/mandates, </w:t>
      </w:r>
      <w:hyperlink r:id="rId39" w:history="1">
        <w:r w:rsidRPr="0051080C">
          <w:rPr>
            <w:rStyle w:val="Hyperlink"/>
            <w:rFonts w:cs="Arial"/>
          </w:rPr>
          <w:t>TSPC Cha</w:t>
        </w:r>
        <w:bookmarkStart w:id="0" w:name="_GoBack"/>
        <w:bookmarkEnd w:id="0"/>
        <w:r w:rsidRPr="0051080C">
          <w:rPr>
            <w:rStyle w:val="Hyperlink"/>
            <w:rFonts w:cs="Arial"/>
          </w:rPr>
          <w:t>r</w:t>
        </w:r>
        <w:r w:rsidRPr="0051080C">
          <w:rPr>
            <w:rStyle w:val="Hyperlink"/>
            <w:rFonts w:cs="Arial"/>
          </w:rPr>
          <w:t>acter Questions</w:t>
        </w:r>
      </w:hyperlink>
      <w:r>
        <w:rPr>
          <w:rFonts w:eastAsia="Times New Roman" w:cs="Arial"/>
          <w:color w:val="000000"/>
        </w:rPr>
        <w:t xml:space="preserve"> and College of Education standards of </w:t>
      </w:r>
      <w:r w:rsidRPr="00CF16C6">
        <w:rPr>
          <w:rFonts w:eastAsia="Times New Roman" w:cs="Arial"/>
          <w:color w:val="000000"/>
        </w:rPr>
        <w:t xml:space="preserve">conduct (see </w:t>
      </w:r>
      <w:hyperlink w:anchor="_Appendix" w:history="1">
        <w:r w:rsidRPr="00CF16C6">
          <w:rPr>
            <w:rStyle w:val="Hyperlink"/>
            <w:rFonts w:cs="Arial"/>
          </w:rPr>
          <w:t>A</w:t>
        </w:r>
        <w:r w:rsidRPr="00CF16C6">
          <w:rPr>
            <w:rStyle w:val="Hyperlink"/>
            <w:rFonts w:cs="Arial"/>
          </w:rPr>
          <w:t>p</w:t>
        </w:r>
        <w:r w:rsidRPr="00CF16C6">
          <w:rPr>
            <w:rStyle w:val="Hyperlink"/>
            <w:rFonts w:cs="Arial"/>
          </w:rPr>
          <w:t>pendix</w:t>
        </w:r>
        <w:r w:rsidRPr="00CF16C6">
          <w:rPr>
            <w:rStyle w:val="Hyperlink"/>
            <w:rFonts w:eastAsia="Times New Roman" w:cs="Arial"/>
          </w:rPr>
          <w:t>).</w:t>
        </w:r>
      </w:hyperlink>
      <w:r>
        <w:rPr>
          <w:rFonts w:eastAsia="Times New Roman" w:cs="Arial"/>
          <w:color w:val="000000"/>
        </w:rPr>
        <w:t xml:space="preserve"> </w:t>
      </w:r>
    </w:p>
    <w:p w:rsidR="00A6361D" w:rsidRPr="00233676" w:rsidRDefault="00A6361D" w:rsidP="00A6361D">
      <w:pPr>
        <w:spacing w:after="0" w:line="240" w:lineRule="auto"/>
        <w:ind w:left="1080"/>
        <w:contextualSpacing/>
        <w:rPr>
          <w:rFonts w:eastAsia="Times New Roman" w:cs="Arial"/>
          <w:color w:val="000000"/>
        </w:rPr>
      </w:pPr>
    </w:p>
    <w:p w:rsidR="00A6361D" w:rsidRPr="00233676" w:rsidRDefault="00A6361D" w:rsidP="00A6361D">
      <w:pPr>
        <w:pStyle w:val="Heading2"/>
        <w:spacing w:line="240" w:lineRule="auto"/>
        <w:contextualSpacing/>
        <w:rPr>
          <w:rFonts w:eastAsia="Times New Roman"/>
        </w:rPr>
      </w:pPr>
      <w:r w:rsidRPr="00233676">
        <w:rPr>
          <w:rFonts w:eastAsia="Times New Roman"/>
        </w:rPr>
        <w:t xml:space="preserve">Academic Dishonesty  </w:t>
      </w:r>
    </w:p>
    <w:p w:rsidR="00A6361D" w:rsidRPr="00233676" w:rsidRDefault="00A6361D" w:rsidP="00A6361D">
      <w:pPr>
        <w:spacing w:after="0" w:line="240" w:lineRule="auto"/>
        <w:ind w:left="1080"/>
        <w:contextualSpacing/>
        <w:rPr>
          <w:rFonts w:eastAsia="Times New Roman" w:cs="Arial"/>
          <w:color w:val="000000"/>
        </w:rPr>
      </w:pPr>
    </w:p>
    <w:p w:rsidR="00A6361D" w:rsidRPr="00233676" w:rsidRDefault="00A6361D" w:rsidP="00A6361D">
      <w:pPr>
        <w:spacing w:after="0" w:line="240" w:lineRule="auto"/>
        <w:ind w:left="1080"/>
        <w:contextualSpacing/>
        <w:rPr>
          <w:rFonts w:eastAsia="Times New Roman" w:cs="Arial"/>
          <w:color w:val="000000"/>
        </w:rPr>
      </w:pPr>
      <w:r w:rsidRPr="00233676">
        <w:rPr>
          <w:rFonts w:eastAsia="Times New Roman" w:cs="Arial"/>
          <w:color w:val="000000"/>
        </w:rPr>
        <w:t>Academic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 It includes:</w:t>
      </w:r>
    </w:p>
    <w:p w:rsidR="00A6361D" w:rsidRPr="00233676" w:rsidRDefault="00A6361D" w:rsidP="00A6361D">
      <w:pPr>
        <w:numPr>
          <w:ilvl w:val="0"/>
          <w:numId w:val="8"/>
        </w:numPr>
        <w:spacing w:before="100" w:beforeAutospacing="1" w:after="100" w:afterAutospacing="1" w:line="240" w:lineRule="auto"/>
        <w:ind w:left="1620"/>
        <w:contextualSpacing/>
        <w:rPr>
          <w:rFonts w:eastAsia="Times New Roman" w:cs="Arial"/>
          <w:color w:val="000000"/>
        </w:rPr>
      </w:pPr>
      <w:r w:rsidRPr="00233676">
        <w:rPr>
          <w:rFonts w:eastAsia="Times New Roman" w:cs="Arial"/>
          <w:color w:val="000000"/>
        </w:rPr>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rsidR="00A6361D" w:rsidRDefault="00A6361D" w:rsidP="00A6361D">
      <w:pPr>
        <w:numPr>
          <w:ilvl w:val="0"/>
          <w:numId w:val="8"/>
        </w:numPr>
        <w:spacing w:before="100" w:beforeAutospacing="1" w:after="100" w:afterAutospacing="1" w:line="240" w:lineRule="auto"/>
        <w:ind w:left="1620"/>
        <w:contextualSpacing/>
        <w:rPr>
          <w:rFonts w:eastAsia="Times New Roman" w:cs="Arial"/>
          <w:color w:val="000000"/>
        </w:rPr>
      </w:pPr>
      <w:r w:rsidRPr="00233676">
        <w:rPr>
          <w:rFonts w:eastAsia="Times New Roman" w:cs="Arial"/>
          <w:color w:val="000000"/>
        </w:rPr>
        <w:t>FABRICATION — falsification or invention of any information including but not limited to falsifying research, inventing or exaggerating data, or listing incorrect or fictitious references.</w:t>
      </w:r>
    </w:p>
    <w:p w:rsidR="00A6361D" w:rsidRDefault="00A6361D" w:rsidP="00A6361D">
      <w:pPr>
        <w:numPr>
          <w:ilvl w:val="0"/>
          <w:numId w:val="8"/>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rsidR="00A6361D" w:rsidRDefault="00A6361D" w:rsidP="00A6361D">
      <w:pPr>
        <w:numPr>
          <w:ilvl w:val="0"/>
          <w:numId w:val="8"/>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TAMPERING — altering or interfering with eval</w:t>
      </w:r>
      <w:r>
        <w:rPr>
          <w:rFonts w:eastAsia="Times New Roman" w:cs="Arial"/>
          <w:color w:val="000000"/>
        </w:rPr>
        <w:t>uation instruments or documents</w:t>
      </w:r>
    </w:p>
    <w:p w:rsidR="00A6361D" w:rsidRDefault="00A6361D" w:rsidP="00A6361D">
      <w:pPr>
        <w:numPr>
          <w:ilvl w:val="0"/>
          <w:numId w:val="8"/>
        </w:numPr>
        <w:spacing w:before="100" w:beforeAutospacing="1" w:after="100" w:afterAutospacing="1" w:line="240" w:lineRule="auto"/>
        <w:ind w:left="1620"/>
        <w:contextualSpacing/>
        <w:rPr>
          <w:rFonts w:eastAsia="Times New Roman" w:cs="Arial"/>
          <w:color w:val="000000"/>
        </w:rPr>
      </w:pPr>
      <w:r w:rsidRPr="00324F08">
        <w:rPr>
          <w:rFonts w:eastAsia="Times New Roman" w:cs="Arial"/>
          <w:color w:val="000000"/>
        </w:rPr>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rsidR="00A6361D" w:rsidRPr="00324F08" w:rsidRDefault="00A6361D" w:rsidP="00A6361D">
      <w:pPr>
        <w:autoSpaceDE w:val="0"/>
        <w:autoSpaceDN w:val="0"/>
        <w:adjustRightInd w:val="0"/>
        <w:spacing w:after="0" w:line="240" w:lineRule="auto"/>
        <w:ind w:left="1260"/>
        <w:contextualSpacing/>
        <w:rPr>
          <w:rFonts w:cs="Times New Roman"/>
        </w:rPr>
      </w:pPr>
      <w:r w:rsidRPr="00324F08">
        <w:rPr>
          <w:rFonts w:cs="Times New Roman"/>
        </w:rPr>
        <w:t>Academic Dishonesty cases are handled initially by the academic units, following the process outlined in the University’s Academic Dishonesty Report Form, and will also be referred to SCCS for action under these rules.</w:t>
      </w:r>
    </w:p>
    <w:p w:rsidR="00A6361D" w:rsidRPr="00324F08" w:rsidRDefault="00A6361D" w:rsidP="00A6361D">
      <w:pPr>
        <w:autoSpaceDE w:val="0"/>
        <w:autoSpaceDN w:val="0"/>
        <w:adjustRightInd w:val="0"/>
        <w:spacing w:after="0" w:line="240" w:lineRule="auto"/>
        <w:ind w:left="1260"/>
        <w:contextualSpacing/>
        <w:rPr>
          <w:rFonts w:eastAsia="Times New Roman" w:cs="Arial"/>
          <w:color w:val="000000"/>
        </w:rPr>
      </w:pPr>
    </w:p>
    <w:p w:rsidR="00A6361D" w:rsidRPr="00233676" w:rsidRDefault="003256A7" w:rsidP="00A6361D">
      <w:pPr>
        <w:pStyle w:val="Heading2"/>
        <w:spacing w:line="240" w:lineRule="auto"/>
        <w:contextualSpacing/>
        <w:rPr>
          <w:rFonts w:eastAsia="Times New Roman" w:cs="Arial"/>
          <w:color w:val="000000"/>
        </w:rPr>
      </w:pPr>
      <w:hyperlink r:id="rId40" w:history="1">
        <w:r w:rsidR="00A6361D" w:rsidRPr="00233676">
          <w:rPr>
            <w:rStyle w:val="Hyperlink"/>
            <w:rFonts w:cs="Arial"/>
            <w:b/>
            <w:bCs/>
          </w:rPr>
          <w:t>Office of Equal Opportunity and Access</w:t>
        </w:r>
      </w:hyperlink>
      <w:r w:rsidR="00A6361D" w:rsidRPr="00233676">
        <w:rPr>
          <w:rFonts w:eastAsia="Times New Roman" w:cs="Arial"/>
          <w:b/>
          <w:bCs/>
          <w:color w:val="000000"/>
        </w:rPr>
        <w:t> </w:t>
      </w:r>
      <w:hyperlink r:id="rId41" w:history="1"/>
    </w:p>
    <w:p w:rsidR="00A6361D" w:rsidRPr="00233676" w:rsidRDefault="00A6361D" w:rsidP="00A6361D">
      <w:pPr>
        <w:spacing w:after="0" w:line="240" w:lineRule="auto"/>
        <w:contextualSpacing/>
        <w:rPr>
          <w:rFonts w:eastAsia="Times New Roman" w:cs="Arial"/>
          <w:color w:val="000000"/>
        </w:rPr>
      </w:pPr>
    </w:p>
    <w:p w:rsidR="00A6361D" w:rsidRPr="00233676" w:rsidRDefault="00A6361D" w:rsidP="00A6361D">
      <w:pPr>
        <w:spacing w:after="0" w:line="240" w:lineRule="auto"/>
        <w:ind w:left="1080"/>
        <w:contextualSpacing/>
        <w:rPr>
          <w:rFonts w:eastAsia="Times New Roman" w:cs="Arial"/>
          <w:color w:val="000000"/>
        </w:rPr>
      </w:pPr>
      <w:r w:rsidRPr="00233676">
        <w:rPr>
          <w:rFonts w:eastAsia="Times New Roman" w:cs="Arial"/>
          <w:color w:val="000000"/>
        </w:rPr>
        <w:t>The OSU Office of Equal Opportunity and Access defines sexual harassment as the following:</w:t>
      </w:r>
    </w:p>
    <w:p w:rsidR="00A6361D" w:rsidRPr="00233676" w:rsidRDefault="00A6361D" w:rsidP="00A6361D">
      <w:pPr>
        <w:spacing w:after="0" w:line="240" w:lineRule="auto"/>
        <w:ind w:left="720"/>
        <w:contextualSpacing/>
        <w:rPr>
          <w:rFonts w:eastAsia="Times New Roman" w:cs="Arial"/>
          <w:color w:val="000000"/>
        </w:rPr>
      </w:pPr>
    </w:p>
    <w:p w:rsidR="00A6361D" w:rsidRPr="00233676" w:rsidRDefault="00A6361D" w:rsidP="00A6361D">
      <w:pPr>
        <w:pStyle w:val="ListParagraph"/>
        <w:numPr>
          <w:ilvl w:val="0"/>
          <w:numId w:val="9"/>
        </w:numPr>
        <w:spacing w:after="0" w:line="240" w:lineRule="auto"/>
        <w:rPr>
          <w:rFonts w:eastAsia="Times New Roman" w:cs="Arial"/>
          <w:color w:val="000000"/>
        </w:rPr>
      </w:pPr>
      <w:r w:rsidRPr="00233676">
        <w:rPr>
          <w:rFonts w:eastAsia="Times New Roman" w:cs="Arial"/>
          <w:color w:val="000000"/>
        </w:rPr>
        <w:t>Unwelcome* sexual advances, requests for sexual favors and other verbal or physical conduct of a sexual nature when:</w:t>
      </w:r>
    </w:p>
    <w:p w:rsidR="00A6361D" w:rsidRPr="00233676" w:rsidRDefault="00A6361D" w:rsidP="00A6361D">
      <w:pPr>
        <w:pStyle w:val="ListParagraph"/>
        <w:numPr>
          <w:ilvl w:val="0"/>
          <w:numId w:val="9"/>
        </w:numPr>
        <w:spacing w:after="0" w:line="240" w:lineRule="auto"/>
        <w:rPr>
          <w:rFonts w:eastAsia="Times New Roman" w:cs="Arial"/>
          <w:color w:val="000000"/>
        </w:rPr>
      </w:pPr>
      <w:r w:rsidRPr="00233676">
        <w:rPr>
          <w:rFonts w:eastAsia="Times New Roman" w:cs="Arial"/>
          <w:color w:val="000000"/>
        </w:rPr>
        <w:t>Submission to such conduct is made either explicitly or implicitly a term or condition of an individual’s employment or education;</w:t>
      </w:r>
    </w:p>
    <w:p w:rsidR="00A6361D" w:rsidRPr="00233676" w:rsidRDefault="00A6361D" w:rsidP="00A6361D">
      <w:pPr>
        <w:pStyle w:val="ListParagraph"/>
        <w:numPr>
          <w:ilvl w:val="0"/>
          <w:numId w:val="9"/>
        </w:numPr>
        <w:spacing w:after="0" w:line="240" w:lineRule="auto"/>
        <w:rPr>
          <w:rFonts w:eastAsia="Times New Roman" w:cs="Arial"/>
          <w:color w:val="000000"/>
        </w:rPr>
      </w:pPr>
      <w:r w:rsidRPr="00233676">
        <w:rPr>
          <w:rFonts w:eastAsia="Times New Roman" w:cs="Arial"/>
          <w:color w:val="000000"/>
        </w:rPr>
        <w:t>Submission to or reject of such conduct by an individual is used as the basis for employment of education –related decisions affecting such an individual; or</w:t>
      </w:r>
    </w:p>
    <w:p w:rsidR="00A6361D" w:rsidRPr="00233676" w:rsidRDefault="00A6361D" w:rsidP="00A6361D">
      <w:pPr>
        <w:pStyle w:val="ListParagraph"/>
        <w:numPr>
          <w:ilvl w:val="0"/>
          <w:numId w:val="9"/>
        </w:numPr>
        <w:spacing w:after="0" w:line="240" w:lineRule="auto"/>
        <w:rPr>
          <w:rFonts w:eastAsia="Times New Roman" w:cs="Arial"/>
          <w:color w:val="000000"/>
        </w:rPr>
      </w:pPr>
      <w:r w:rsidRPr="00233676">
        <w:rPr>
          <w:rFonts w:eastAsia="Times New Roman" w:cs="Arial"/>
          <w:color w:val="000000"/>
        </w:rPr>
        <w:t>Such conduct is sufficiently severe or pervasive that is has the effect, intended or unintended, of unreasonably interfering with an individual’s work or academic performance because it has created an intimidating, hostile, or offensive environment and would have such an effect on a reasonable person of that individual’s status.</w:t>
      </w:r>
    </w:p>
    <w:p w:rsidR="00A6361D" w:rsidRPr="00233676" w:rsidRDefault="00A6361D" w:rsidP="00A6361D">
      <w:pPr>
        <w:spacing w:after="0" w:line="240" w:lineRule="auto"/>
        <w:ind w:left="720"/>
        <w:contextualSpacing/>
        <w:rPr>
          <w:rFonts w:eastAsia="Times New Roman" w:cs="Arial"/>
          <w:i/>
          <w:iCs/>
          <w:color w:val="000000"/>
        </w:rPr>
      </w:pPr>
    </w:p>
    <w:p w:rsidR="00A6361D" w:rsidRPr="00233676" w:rsidRDefault="00A6361D" w:rsidP="00A6361D">
      <w:pPr>
        <w:spacing w:after="0" w:line="240" w:lineRule="auto"/>
        <w:ind w:left="1080"/>
        <w:contextualSpacing/>
        <w:rPr>
          <w:rFonts w:eastAsia="Times New Roman" w:cs="Arial"/>
          <w:i/>
          <w:iCs/>
          <w:color w:val="000000"/>
        </w:rPr>
      </w:pPr>
      <w:r w:rsidRPr="00233676">
        <w:rPr>
          <w:rFonts w:eastAsia="Times New Roman" w:cs="Arial"/>
          <w:i/>
          <w:iCs/>
          <w:color w:val="000000"/>
        </w:rPr>
        <w:t>*Employee conduct directed towards a student – whether unwelcome or welcome – can constitute sexual harassment under OAR.</w:t>
      </w:r>
    </w:p>
    <w:p w:rsidR="00A6361D" w:rsidRPr="00233676" w:rsidRDefault="00A6361D" w:rsidP="00A6361D">
      <w:pPr>
        <w:spacing w:after="0" w:line="240" w:lineRule="auto"/>
        <w:ind w:left="720"/>
        <w:contextualSpacing/>
        <w:rPr>
          <w:rFonts w:eastAsia="Times New Roman" w:cs="Arial"/>
          <w:color w:val="000000"/>
        </w:rPr>
      </w:pPr>
    </w:p>
    <w:p w:rsidR="00A6361D" w:rsidRPr="00233676" w:rsidRDefault="00A6361D" w:rsidP="00A6361D">
      <w:pPr>
        <w:spacing w:after="0" w:line="240" w:lineRule="auto"/>
        <w:ind w:left="1440"/>
        <w:contextualSpacing/>
        <w:rPr>
          <w:rFonts w:eastAsia="Times New Roman" w:cs="Arial"/>
          <w:color w:val="000000"/>
        </w:rPr>
      </w:pPr>
      <w:r w:rsidRPr="00233676">
        <w:rPr>
          <w:rFonts w:eastAsia="Times New Roman" w:cs="Arial"/>
          <w:color w:val="000000"/>
        </w:rPr>
        <w:t>There are two confidential resources to discuss reporting options: Center Against Rape and Domestic Violence (CARDV) provides 24/7 confidential crisis response at 541-754-0110 or 800-927-0197, and OSU Sexual Assault Support Services is available weekdays at 541-737-7604.</w:t>
      </w:r>
    </w:p>
    <w:p w:rsidR="00A6361D" w:rsidRPr="00233676" w:rsidRDefault="003256A7" w:rsidP="00A6361D">
      <w:pPr>
        <w:pStyle w:val="Heading2"/>
        <w:spacing w:line="240" w:lineRule="auto"/>
        <w:contextualSpacing/>
        <w:rPr>
          <w:rFonts w:eastAsia="Times New Roman" w:cs="Arial"/>
          <w:b/>
          <w:bCs/>
          <w:color w:val="000000"/>
        </w:rPr>
      </w:pPr>
      <w:hyperlink r:id="rId42" w:history="1">
        <w:r w:rsidR="00A6361D" w:rsidRPr="00233676">
          <w:rPr>
            <w:rStyle w:val="Hyperlink"/>
            <w:rFonts w:cs="Arial"/>
            <w:b/>
            <w:bCs/>
          </w:rPr>
          <w:t>Student Records</w:t>
        </w:r>
      </w:hyperlink>
      <w:r w:rsidR="00A6361D" w:rsidRPr="00233676">
        <w:rPr>
          <w:rFonts w:eastAsia="Times New Roman" w:cs="Arial"/>
          <w:b/>
          <w:bCs/>
          <w:color w:val="000000"/>
        </w:rPr>
        <w:t xml:space="preserve"> </w:t>
      </w:r>
    </w:p>
    <w:p w:rsidR="00A6361D" w:rsidRPr="00233676" w:rsidRDefault="00A6361D" w:rsidP="00A6361D">
      <w:pPr>
        <w:spacing w:after="0" w:line="240" w:lineRule="auto"/>
        <w:ind w:left="1080"/>
        <w:contextualSpacing/>
        <w:rPr>
          <w:rFonts w:eastAsia="Times New Roman" w:cs="Arial"/>
          <w:color w:val="000000"/>
        </w:rPr>
      </w:pPr>
      <w:r w:rsidRPr="00233676">
        <w:rPr>
          <w:rFonts w:eastAsia="Times New Roman" w:cs="Arial"/>
          <w:color w:val="000000"/>
        </w:rPr>
        <w:t>Both federal and state laws permit Oregon State University staff to release directory information (e.g. name, address, degree program, birth date) to the general public without your consent. You can prohibit the release of directory information to the public by signing the Confidentiality Restriction form available from the Registrar’s Office. It will not prohibit the release of directory information to entities of Oregon State University that have a “need to know” to accomplish their required tasks. It further will not prohibit Oregon State University departments from including your name on mailing lists for distribution of materials that are essential to your enrollment at Oregon State University.</w:t>
      </w:r>
    </w:p>
    <w:p w:rsidR="00A53DDA" w:rsidRDefault="00A53DDA" w:rsidP="00A53DDA">
      <w:pPr>
        <w:rPr>
          <w:rFonts w:eastAsia="Times New Roman" w:cs="Arial"/>
          <w:b/>
          <w:color w:val="000000"/>
        </w:rPr>
      </w:pPr>
    </w:p>
    <w:p w:rsidR="005C7104" w:rsidRDefault="005C7104">
      <w:pPr>
        <w:spacing w:after="0" w:line="240" w:lineRule="auto"/>
        <w:rPr>
          <w:rFonts w:eastAsia="Times New Roman" w:cs="Arial"/>
          <w:b/>
          <w:color w:val="000000"/>
        </w:rPr>
      </w:pPr>
      <w:r>
        <w:rPr>
          <w:rFonts w:eastAsia="Times New Roman" w:cs="Arial"/>
          <w:b/>
          <w:color w:val="000000"/>
        </w:rPr>
        <w:br w:type="page"/>
      </w:r>
    </w:p>
    <w:p w:rsidR="005C7104" w:rsidRDefault="005C7104" w:rsidP="00A53DDA">
      <w:pPr>
        <w:rPr>
          <w:rFonts w:eastAsia="Times New Roman" w:cs="Arial"/>
          <w:b/>
          <w:color w:val="000000"/>
        </w:rPr>
      </w:pPr>
    </w:p>
    <w:p w:rsidR="00A6361D" w:rsidRDefault="00A6361D" w:rsidP="005C7104">
      <w:pPr>
        <w:pStyle w:val="Heading1"/>
        <w:jc w:val="center"/>
      </w:pPr>
      <w:bookmarkStart w:id="1" w:name="_Appendix"/>
      <w:bookmarkStart w:id="2" w:name="Appendix"/>
      <w:bookmarkEnd w:id="1"/>
      <w:r>
        <w:t>Appendix</w:t>
      </w:r>
    </w:p>
    <w:bookmarkEnd w:id="2"/>
    <w:p w:rsidR="00A6361D" w:rsidRDefault="00A6361D" w:rsidP="00A53DDA">
      <w:pPr>
        <w:rPr>
          <w:rFonts w:eastAsia="Times New Roman" w:cs="Arial"/>
          <w:b/>
          <w:color w:val="000000"/>
        </w:rPr>
      </w:pPr>
    </w:p>
    <w:p w:rsidR="00A6361D" w:rsidRPr="00A6361D" w:rsidRDefault="00A6361D" w:rsidP="00A6361D">
      <w:pPr>
        <w:spacing w:after="0" w:line="240" w:lineRule="auto"/>
        <w:jc w:val="center"/>
        <w:textAlignment w:val="baseline"/>
        <w:rPr>
          <w:rFonts w:ascii="inherit" w:eastAsia="Times New Roman" w:hAnsi="inherit" w:cs="Times New Roman"/>
          <w:color w:val="333333"/>
          <w:sz w:val="28"/>
          <w:szCs w:val="28"/>
        </w:rPr>
      </w:pPr>
      <w:r w:rsidRPr="00A6361D">
        <w:rPr>
          <w:rFonts w:ascii="inherit" w:eastAsia="Times New Roman" w:hAnsi="inherit" w:cs="Times New Roman"/>
          <w:b/>
          <w:bCs/>
          <w:i/>
          <w:iCs/>
          <w:color w:val="333333"/>
          <w:sz w:val="28"/>
          <w:szCs w:val="28"/>
          <w:bdr w:val="none" w:sz="0" w:space="0" w:color="auto" w:frame="1"/>
        </w:rPr>
        <w:t>What are teacher dispositions?</w:t>
      </w:r>
    </w:p>
    <w:p w:rsidR="00A6361D" w:rsidRPr="00A27014" w:rsidRDefault="00A6361D" w:rsidP="00A6361D">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Professional dispositions are the values, commitments and professional ethics that influence behaviors towards students, families, colleagues, and communities that affect student learning, motivation, and development as well as the educator’s own professional growth. [</w:t>
      </w:r>
      <w:proofErr w:type="spellStart"/>
      <w:r w:rsidRPr="00A27014">
        <w:rPr>
          <w:rFonts w:ascii="inherit" w:eastAsia="Times New Roman" w:hAnsi="inherit" w:cs="Times New Roman"/>
          <w:color w:val="333333"/>
          <w:sz w:val="24"/>
          <w:szCs w:val="24"/>
        </w:rPr>
        <w:t>InTASC</w:t>
      </w:r>
      <w:proofErr w:type="spellEnd"/>
      <w:r w:rsidRPr="00A27014">
        <w:rPr>
          <w:rFonts w:ascii="inherit" w:eastAsia="Times New Roman" w:hAnsi="inherit" w:cs="Times New Roman"/>
          <w:color w:val="333333"/>
          <w:sz w:val="24"/>
          <w:szCs w:val="24"/>
        </w:rPr>
        <w:t xml:space="preserve"> 2011: Model Core Teaching Standards]  [TSPC: The Professional &amp; Ethical Educator] The development of these dispositions is considered part of a teacher education program and is reflected in our Conceptual Framework’s Core Values: Ethics and Professionalism, Reflective Practitioner, and Diversity and Equity.</w:t>
      </w:r>
    </w:p>
    <w:p w:rsidR="00A6361D" w:rsidRPr="00A27014" w:rsidRDefault="00A6361D" w:rsidP="00A6361D">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b/>
          <w:bCs/>
          <w:i/>
          <w:iCs/>
          <w:color w:val="333333"/>
          <w:sz w:val="24"/>
          <w:szCs w:val="24"/>
          <w:bdr w:val="none" w:sz="0" w:space="0" w:color="auto" w:frame="1"/>
        </w:rPr>
        <w:t>Who does the assessment of a teacher candidate’s dispositions?</w:t>
      </w:r>
    </w:p>
    <w:p w:rsidR="00A6361D" w:rsidRDefault="00A6361D" w:rsidP="00A6361D">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Students must demonstrate professional behavior in order to be accepted into the Program and these dispositions will be reviewed at time of application. The Disposition Assessment </w:t>
      </w:r>
      <w:r w:rsidRPr="00A27014">
        <w:rPr>
          <w:rFonts w:ascii="inherit" w:eastAsia="Times New Roman" w:hAnsi="inherit" w:cs="Times New Roman"/>
          <w:b/>
          <w:bCs/>
          <w:color w:val="333333"/>
          <w:sz w:val="24"/>
          <w:szCs w:val="24"/>
          <w:bdr w:val="none" w:sz="0" w:space="0" w:color="auto" w:frame="1"/>
        </w:rPr>
        <w:t>form</w:t>
      </w:r>
      <w:r w:rsidRPr="00A27014">
        <w:rPr>
          <w:rFonts w:ascii="inherit" w:eastAsia="Times New Roman" w:hAnsi="inherit" w:cs="Times New Roman"/>
          <w:color w:val="333333"/>
          <w:sz w:val="24"/>
          <w:szCs w:val="24"/>
        </w:rPr>
        <w:t xml:space="preserve"> will be introduced and discussed in April prior to the cohort year. These dispositions will be part of the ongoing assessment during Program coursework and student teaching.  Ratings will be done throughout the </w:t>
      </w:r>
      <w:r>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rogram by the Cooperating Teachers and faculty. The positive development of these dispositions will reflect directly on a teacher candidate’s success in the Program.</w:t>
      </w:r>
    </w:p>
    <w:p w:rsidR="00A6361D" w:rsidRPr="00A27014" w:rsidRDefault="00A6361D" w:rsidP="00A6361D">
      <w:pPr>
        <w:spacing w:after="0" w:line="240" w:lineRule="auto"/>
        <w:textAlignment w:val="baseline"/>
        <w:rPr>
          <w:rFonts w:ascii="inherit" w:eastAsia="Times New Roman" w:hAnsi="inherit" w:cs="Times New Roman"/>
          <w:color w:val="333333"/>
          <w:sz w:val="24"/>
          <w:szCs w:val="24"/>
        </w:rPr>
      </w:pPr>
    </w:p>
    <w:p w:rsidR="00A6361D" w:rsidRPr="00A27014" w:rsidRDefault="00A6361D" w:rsidP="00A6361D">
      <w:pPr>
        <w:spacing w:after="0"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b/>
          <w:bCs/>
          <w:i/>
          <w:iCs/>
          <w:color w:val="333333"/>
          <w:sz w:val="24"/>
          <w:szCs w:val="24"/>
          <w:bdr w:val="none" w:sz="0" w:space="0" w:color="auto" w:frame="1"/>
        </w:rPr>
        <w:t>What should each teacher candidate know?</w:t>
      </w:r>
    </w:p>
    <w:p w:rsidR="00A6361D" w:rsidRPr="00A27014" w:rsidRDefault="00A6361D" w:rsidP="00A6361D">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It is the student’s responsibility to ask clarifying questions as well as demonstrate the expected dispositional behaviors.  It is important for teacher candidates to demonstrate the dispositions both in their college coursework and in their field placements.</w:t>
      </w:r>
    </w:p>
    <w:p w:rsidR="00A6361D" w:rsidRDefault="00A6361D" w:rsidP="00A6361D">
      <w:pPr>
        <w:spacing w:after="404" w:line="240" w:lineRule="auto"/>
        <w:textAlignment w:val="baseline"/>
        <w:rPr>
          <w:rFonts w:ascii="inherit" w:eastAsia="Times New Roman" w:hAnsi="inherit" w:cs="Times New Roman"/>
          <w:b/>
          <w:bCs/>
          <w:color w:val="333333"/>
          <w:sz w:val="24"/>
          <w:szCs w:val="24"/>
          <w:bdr w:val="none" w:sz="0" w:space="0" w:color="auto" w:frame="1"/>
        </w:rPr>
      </w:pPr>
      <w:r w:rsidRPr="0051080C">
        <w:rPr>
          <w:rFonts w:ascii="inherit" w:eastAsia="Times New Roman" w:hAnsi="inherit" w:cs="Times New Roman"/>
          <w:b/>
          <w:bCs/>
          <w:color w:val="333333"/>
          <w:sz w:val="24"/>
          <w:szCs w:val="24"/>
          <w:bdr w:val="none" w:sz="0" w:space="0" w:color="auto" w:frame="1"/>
        </w:rPr>
        <w:t xml:space="preserve">Student </w:t>
      </w:r>
      <w:r>
        <w:rPr>
          <w:rFonts w:ascii="inherit" w:eastAsia="Times New Roman" w:hAnsi="inherit" w:cs="Times New Roman"/>
          <w:b/>
          <w:bCs/>
          <w:color w:val="333333"/>
          <w:sz w:val="24"/>
          <w:szCs w:val="24"/>
          <w:bdr w:val="none" w:sz="0" w:space="0" w:color="auto" w:frame="1"/>
        </w:rPr>
        <w:t>t</w:t>
      </w:r>
      <w:r w:rsidRPr="0051080C">
        <w:rPr>
          <w:rFonts w:ascii="inherit" w:eastAsia="Times New Roman" w:hAnsi="inherit" w:cs="Times New Roman"/>
          <w:b/>
          <w:bCs/>
          <w:color w:val="333333"/>
          <w:sz w:val="24"/>
          <w:szCs w:val="24"/>
          <w:bdr w:val="none" w:sz="0" w:space="0" w:color="auto" w:frame="1"/>
        </w:rPr>
        <w:t xml:space="preserve">eaching </w:t>
      </w:r>
      <w:r w:rsidRPr="00A27014">
        <w:rPr>
          <w:rFonts w:ascii="inherit" w:eastAsia="Times New Roman" w:hAnsi="inherit" w:cs="Times New Roman"/>
          <w:b/>
          <w:bCs/>
          <w:color w:val="333333"/>
          <w:sz w:val="24"/>
          <w:szCs w:val="24"/>
          <w:bdr w:val="none" w:sz="0" w:space="0" w:color="auto" w:frame="1"/>
        </w:rPr>
        <w:t xml:space="preserve">assessment plan </w:t>
      </w:r>
    </w:p>
    <w:p w:rsidR="00A6361D" w:rsidRPr="00A6361D" w:rsidRDefault="00A6361D" w:rsidP="00A6361D">
      <w:pPr>
        <w:pStyle w:val="ListParagraph"/>
        <w:numPr>
          <w:ilvl w:val="0"/>
          <w:numId w:val="12"/>
        </w:numPr>
        <w:spacing w:after="404" w:line="240" w:lineRule="auto"/>
        <w:textAlignment w:val="baseline"/>
        <w:rPr>
          <w:rFonts w:ascii="inherit" w:eastAsia="Times New Roman" w:hAnsi="inherit" w:cs="Times New Roman"/>
          <w:color w:val="333333"/>
          <w:sz w:val="24"/>
          <w:szCs w:val="24"/>
        </w:rPr>
      </w:pPr>
      <w:r w:rsidRPr="00A6361D">
        <w:rPr>
          <w:rFonts w:ascii="inherit" w:eastAsia="Times New Roman" w:hAnsi="inherit" w:cs="Times New Roman"/>
          <w:color w:val="333333"/>
          <w:sz w:val="24"/>
          <w:szCs w:val="24"/>
        </w:rPr>
        <w:t>Prior to cohort year: Student will learn about professional expectations during their advising appointments and presentations.</w:t>
      </w:r>
    </w:p>
    <w:p w:rsidR="00A6361D" w:rsidRPr="0097563E" w:rsidRDefault="00A6361D" w:rsidP="00A6361D">
      <w:pPr>
        <w:pStyle w:val="ListParagraph"/>
        <w:numPr>
          <w:ilvl w:val="0"/>
          <w:numId w:val="10"/>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Spring term before year one: students will review professional expectations during spring cohort meeting.</w:t>
      </w:r>
    </w:p>
    <w:p w:rsidR="00A6361D" w:rsidRPr="0097563E" w:rsidRDefault="00A6361D" w:rsidP="00A6361D">
      <w:pPr>
        <w:pStyle w:val="ListParagraph"/>
        <w:numPr>
          <w:ilvl w:val="0"/>
          <w:numId w:val="10"/>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September year one:  Teacher Candidates will be introduced to the Professional Dispositions form and will review them with their Cooperating Teachers.</w:t>
      </w:r>
    </w:p>
    <w:p w:rsidR="00A6361D" w:rsidRDefault="00A6361D" w:rsidP="00A6361D">
      <w:pPr>
        <w:pStyle w:val="ListParagraph"/>
        <w:numPr>
          <w:ilvl w:val="0"/>
          <w:numId w:val="10"/>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 xml:space="preserve">NOVEMBER/DECEMBER Cooperating Teachers and Supervisors will fill out a Dispositions Assessment for Teacher Candidates with whom they have worked fall term.  Any concerns will be discussed with the Teacher Candidate and the University Supervisor. The Assessments by the Cooperating Teacher will be entered on </w:t>
      </w:r>
      <w:proofErr w:type="spellStart"/>
      <w:r w:rsidRPr="0097563E">
        <w:rPr>
          <w:rFonts w:ascii="inherit" w:eastAsia="Times New Roman" w:hAnsi="inherit" w:cs="Times New Roman"/>
          <w:color w:val="333333"/>
          <w:sz w:val="24"/>
          <w:szCs w:val="24"/>
        </w:rPr>
        <w:t>Taskstream</w:t>
      </w:r>
      <w:proofErr w:type="spellEnd"/>
      <w:r w:rsidRPr="0097563E">
        <w:rPr>
          <w:rFonts w:ascii="inherit" w:eastAsia="Times New Roman" w:hAnsi="inherit" w:cs="Times New Roman"/>
          <w:color w:val="333333"/>
          <w:sz w:val="24"/>
          <w:szCs w:val="24"/>
        </w:rPr>
        <w:t xml:space="preserve"> as the Fall Disposition Assessment.</w:t>
      </w:r>
    </w:p>
    <w:p w:rsidR="00A6361D" w:rsidRDefault="00A6361D" w:rsidP="00A6361D">
      <w:pPr>
        <w:pStyle w:val="ListParagraph"/>
        <w:spacing w:after="404" w:line="240" w:lineRule="auto"/>
        <w:textAlignment w:val="baseline"/>
        <w:rPr>
          <w:rFonts w:ascii="inherit" w:eastAsia="Times New Roman" w:hAnsi="inherit" w:cs="Times New Roman"/>
          <w:color w:val="333333"/>
          <w:sz w:val="24"/>
          <w:szCs w:val="24"/>
        </w:rPr>
      </w:pPr>
    </w:p>
    <w:p w:rsidR="00A6361D" w:rsidRPr="00A6361D" w:rsidRDefault="00A6361D" w:rsidP="00A6361D">
      <w:pPr>
        <w:pStyle w:val="ListParagraph"/>
        <w:numPr>
          <w:ilvl w:val="1"/>
          <w:numId w:val="10"/>
        </w:numPr>
        <w:spacing w:after="404" w:line="240" w:lineRule="auto"/>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rPr>
        <w:t>F</w:t>
      </w:r>
      <w:r w:rsidRPr="00A6361D">
        <w:rPr>
          <w:rFonts w:ascii="inherit" w:eastAsia="Times New Roman" w:hAnsi="inherit" w:cs="Times New Roman"/>
          <w:color w:val="333333"/>
          <w:sz w:val="24"/>
          <w:szCs w:val="24"/>
        </w:rPr>
        <w:t xml:space="preserve">aculty will review the ratings for all Candidates and consider a course of action for any concerns. This assessment will be part of the consideration of the </w:t>
      </w:r>
      <w:r w:rsidRPr="00A6361D">
        <w:rPr>
          <w:rFonts w:ascii="inherit" w:eastAsia="Times New Roman" w:hAnsi="inherit" w:cs="Times New Roman"/>
          <w:color w:val="333333"/>
          <w:sz w:val="24"/>
          <w:szCs w:val="24"/>
        </w:rPr>
        <w:lastRenderedPageBreak/>
        <w:t xml:space="preserve">Candidate’s readiness to move into part-time student teaching winter term.  If a Plan of Assistance is deemed necessary, it will be written by the Program Lead, in collaboration with others who work with the Candidate and saved in the Candidate’s file.  The Plan will list specific measures to allay concerns. This Plan will be monitored winter term to confirm positive progress. Continued, serious dispositional concerns may result in the Candidate taking a leave of absence and delaying winter part-time student teaching for one year, or being dropped from the Program. Any decision on delaying student teaching or removal from the Program can be appealed to the Associate Dean of Educator Preparation Programs. </w:t>
      </w:r>
    </w:p>
    <w:p w:rsidR="00A6361D" w:rsidRPr="0097563E" w:rsidRDefault="00A6361D" w:rsidP="00A6361D">
      <w:pPr>
        <w:pStyle w:val="ListParagraph"/>
        <w:numPr>
          <w:ilvl w:val="0"/>
          <w:numId w:val="11"/>
        </w:numPr>
        <w:spacing w:after="404" w:line="240" w:lineRule="auto"/>
        <w:textAlignment w:val="baseline"/>
        <w:rPr>
          <w:rFonts w:ascii="inherit" w:eastAsia="Times New Roman" w:hAnsi="inherit" w:cs="Times New Roman"/>
          <w:color w:val="333333"/>
          <w:sz w:val="24"/>
          <w:szCs w:val="24"/>
        </w:rPr>
      </w:pPr>
      <w:r w:rsidRPr="0097563E">
        <w:rPr>
          <w:rFonts w:ascii="inherit" w:eastAsia="Times New Roman" w:hAnsi="inherit" w:cs="Times New Roman"/>
          <w:color w:val="333333"/>
          <w:sz w:val="24"/>
          <w:szCs w:val="24"/>
        </w:rPr>
        <w:t>MARCH: At the end of part-time student teaching, Cooperating Teachers will again fill out a Dispositions Assessment for the teacher candidates with whom they work.  Any concerns will be shared with the University Supervisor and Program Lead.</w:t>
      </w:r>
    </w:p>
    <w:p w:rsidR="00A6361D" w:rsidRPr="00A27014" w:rsidRDefault="00A6361D" w:rsidP="00A6361D">
      <w:pPr>
        <w:ind w:left="1440"/>
        <w:rPr>
          <w:rFonts w:ascii="inherit" w:eastAsia="Times New Roman" w:hAnsi="inherit" w:cs="Times New Roman"/>
          <w:color w:val="333333"/>
          <w:sz w:val="24"/>
          <w:szCs w:val="24"/>
        </w:rPr>
      </w:pPr>
      <w:r>
        <w:rPr>
          <w:rFonts w:ascii="inherit" w:eastAsia="Times New Roman" w:hAnsi="inherit" w:cs="Times New Roman"/>
          <w:color w:val="333333"/>
          <w:sz w:val="24"/>
          <w:szCs w:val="24"/>
        </w:rPr>
        <w:t>F</w:t>
      </w:r>
      <w:r w:rsidRPr="00A27014">
        <w:rPr>
          <w:rFonts w:ascii="inherit" w:eastAsia="Times New Roman" w:hAnsi="inherit" w:cs="Times New Roman"/>
          <w:color w:val="333333"/>
          <w:sz w:val="24"/>
          <w:szCs w:val="24"/>
        </w:rPr>
        <w:t xml:space="preserve">aculty will review the ratings for all candidates and consider a course of action for any concerns.  If a </w:t>
      </w:r>
      <w:r>
        <w:rPr>
          <w:rFonts w:ascii="inherit" w:eastAsia="Times New Roman" w:hAnsi="inherit" w:cs="Times New Roman"/>
          <w:color w:val="333333"/>
          <w:sz w:val="24"/>
          <w:szCs w:val="24"/>
        </w:rPr>
        <w:t>Plan of Assistance</w:t>
      </w:r>
      <w:r w:rsidRPr="00A27014">
        <w:rPr>
          <w:rFonts w:ascii="inherit" w:eastAsia="Times New Roman" w:hAnsi="inherit" w:cs="Times New Roman"/>
          <w:color w:val="333333"/>
          <w:sz w:val="24"/>
          <w:szCs w:val="24"/>
        </w:rPr>
        <w:t xml:space="preserve"> is necessary, it will be written by the Program Lead, in collaboration with others who work with the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and saved in the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file.   The Plan will list specific measures to determine progress toward eliminating concerns. The Plan will be monitored to make sure the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is progressing and able to complete the </w:t>
      </w:r>
      <w:r>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rogram. The </w:t>
      </w:r>
      <w:r>
        <w:rPr>
          <w:rFonts w:ascii="inherit" w:eastAsia="Times New Roman" w:hAnsi="inherit" w:cs="Times New Roman"/>
          <w:color w:val="333333"/>
          <w:sz w:val="24"/>
          <w:szCs w:val="24"/>
        </w:rPr>
        <w:t>Program Lead will report on the Candidate’s progress to the program faculty</w:t>
      </w:r>
      <w:r w:rsidRPr="00A27014">
        <w:rPr>
          <w:rFonts w:ascii="inherit" w:eastAsia="Times New Roman" w:hAnsi="inherit" w:cs="Times New Roman"/>
          <w:color w:val="333333"/>
          <w:sz w:val="24"/>
          <w:szCs w:val="24"/>
        </w:rPr>
        <w:t xml:space="preserve"> </w:t>
      </w:r>
      <w:r>
        <w:rPr>
          <w:rFonts w:ascii="inherit" w:eastAsia="Times New Roman" w:hAnsi="inherit" w:cs="Times New Roman"/>
          <w:color w:val="333333"/>
          <w:sz w:val="24"/>
          <w:szCs w:val="24"/>
        </w:rPr>
        <w:t xml:space="preserve">and talk about any remaining concerns. The faculty will </w:t>
      </w:r>
      <w:r w:rsidRPr="00A27014">
        <w:rPr>
          <w:rFonts w:ascii="inherit" w:eastAsia="Times New Roman" w:hAnsi="inherit" w:cs="Times New Roman"/>
          <w:color w:val="333333"/>
          <w:sz w:val="24"/>
          <w:szCs w:val="24"/>
        </w:rPr>
        <w:t xml:space="preserve">determine if the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is ready to proceed to </w:t>
      </w:r>
      <w:r>
        <w:rPr>
          <w:rFonts w:ascii="inherit" w:eastAsia="Times New Roman" w:hAnsi="inherit" w:cs="Times New Roman"/>
          <w:color w:val="333333"/>
          <w:sz w:val="24"/>
          <w:szCs w:val="24"/>
        </w:rPr>
        <w:t xml:space="preserve">full-time </w:t>
      </w:r>
      <w:r w:rsidRPr="00A27014">
        <w:rPr>
          <w:rFonts w:ascii="inherit" w:eastAsia="Times New Roman" w:hAnsi="inherit" w:cs="Times New Roman"/>
          <w:color w:val="333333"/>
          <w:sz w:val="24"/>
          <w:szCs w:val="24"/>
        </w:rPr>
        <w:t>student teaching</w:t>
      </w:r>
      <w:r>
        <w:rPr>
          <w:rFonts w:ascii="inherit" w:eastAsia="Times New Roman" w:hAnsi="inherit" w:cs="Times New Roman"/>
          <w:color w:val="333333"/>
          <w:sz w:val="24"/>
          <w:szCs w:val="24"/>
        </w:rPr>
        <w:t xml:space="preserve"> spring term</w:t>
      </w:r>
      <w:r w:rsidRPr="00A27014">
        <w:rPr>
          <w:rFonts w:ascii="inherit" w:eastAsia="Times New Roman" w:hAnsi="inherit" w:cs="Times New Roman"/>
          <w:color w:val="333333"/>
          <w:sz w:val="24"/>
          <w:szCs w:val="24"/>
        </w:rPr>
        <w:t xml:space="preserve">.  If not, a course of action, including the possibility of being dropped from the Program, will be considered. Any decision on delaying full-time student teaching or removal from the Program can be appealed to the Associate Dean of Educator </w:t>
      </w:r>
      <w:r>
        <w:rPr>
          <w:rFonts w:ascii="inherit" w:eastAsia="Times New Roman" w:hAnsi="inherit" w:cs="Times New Roman"/>
          <w:color w:val="333333"/>
          <w:sz w:val="24"/>
          <w:szCs w:val="24"/>
        </w:rPr>
        <w:t xml:space="preserve">Preparation </w:t>
      </w:r>
      <w:r w:rsidRPr="00A27014">
        <w:rPr>
          <w:rFonts w:ascii="inherit" w:eastAsia="Times New Roman" w:hAnsi="inherit" w:cs="Times New Roman"/>
          <w:color w:val="333333"/>
          <w:sz w:val="24"/>
          <w:szCs w:val="24"/>
        </w:rPr>
        <w:t xml:space="preserve">Programs.  </w:t>
      </w:r>
      <w:hyperlink r:id="rId43" w:history="1">
        <w:r w:rsidRPr="00A27014">
          <w:rPr>
            <w:rStyle w:val="Hyperlink"/>
            <w:rFonts w:ascii="inherit" w:hAnsi="inherit"/>
            <w:sz w:val="24"/>
            <w:szCs w:val="24"/>
          </w:rPr>
          <w:t>https://education.oregonstate.edu/people/kristen-nielsen</w:t>
        </w:r>
      </w:hyperlink>
    </w:p>
    <w:p w:rsidR="00A6361D" w:rsidRDefault="00A6361D" w:rsidP="00A6361D">
      <w:pPr>
        <w:ind w:left="1440"/>
        <w:rPr>
          <w:rFonts w:eastAsia="Times New Roman" w:cs="Arial"/>
          <w:b/>
          <w:color w:val="000000"/>
        </w:rPr>
      </w:pPr>
    </w:p>
    <w:p w:rsidR="00A6361D" w:rsidRPr="00722668" w:rsidRDefault="00A6361D" w:rsidP="00A6361D">
      <w:pPr>
        <w:pStyle w:val="BodyText"/>
        <w:spacing w:before="92"/>
        <w:ind w:left="132" w:right="325"/>
        <w:jc w:val="center"/>
        <w:rPr>
          <w:sz w:val="28"/>
          <w:szCs w:val="28"/>
        </w:rPr>
      </w:pPr>
      <w:r w:rsidRPr="00722668">
        <w:rPr>
          <w:b/>
          <w:sz w:val="28"/>
          <w:szCs w:val="28"/>
        </w:rPr>
        <w:t>Teacher Candidate Dispositions Statement</w:t>
      </w:r>
    </w:p>
    <w:p w:rsidR="00A6361D" w:rsidRDefault="00A6361D" w:rsidP="00A6361D">
      <w:pPr>
        <w:pStyle w:val="BodyText"/>
        <w:spacing w:before="92"/>
        <w:ind w:left="132" w:right="325"/>
        <w:jc w:val="both"/>
      </w:pPr>
      <w:r>
        <w:t>Dispositions are the habits of professional action and moral  commitments  that  underlie  a  Teacher  Candidate’s performance (</w:t>
      </w:r>
      <w:proofErr w:type="spellStart"/>
      <w:r>
        <w:t>InTASC</w:t>
      </w:r>
      <w:proofErr w:type="spellEnd"/>
      <w:r>
        <w:t xml:space="preserve"> Model Core Teaching Standards, 2011; CAEP Accreditation Handbook, 2016). Along with content knowledge and pedagogical skills, dispositions are an essential component of effective teaching that increases student learning. As such, the development  of  professional  teacher dispositions  and  the demonstration of those dispositions through observable behavior is an integral part of  each program in the OSU College of Education teacher education</w:t>
      </w:r>
      <w:r>
        <w:rPr>
          <w:spacing w:val="16"/>
        </w:rPr>
        <w:t xml:space="preserve"> </w:t>
      </w:r>
      <w:r>
        <w:t>programs.</w:t>
      </w:r>
    </w:p>
    <w:p w:rsidR="00A6361D" w:rsidRDefault="00A6361D" w:rsidP="00A6361D">
      <w:pPr>
        <w:pStyle w:val="BodyText"/>
      </w:pPr>
    </w:p>
    <w:p w:rsidR="00A6361D" w:rsidRPr="00424B65" w:rsidRDefault="00A6361D" w:rsidP="00A6361D">
      <w:pPr>
        <w:pStyle w:val="BodyText"/>
        <w:ind w:left="132" w:right="325"/>
        <w:jc w:val="both"/>
      </w:pPr>
      <w:r>
        <w:t xml:space="preserve">The teacher education program faculty has defined a set of 20 disposition statements that directly align with </w:t>
      </w:r>
      <w:r>
        <w:rPr>
          <w:spacing w:val="-4"/>
        </w:rPr>
        <w:t xml:space="preserve">the </w:t>
      </w:r>
      <w:r>
        <w:t xml:space="preserve">core values of the </w:t>
      </w:r>
      <w:r>
        <w:rPr>
          <w:i/>
        </w:rPr>
        <w:t>Conceptual Framework</w:t>
      </w:r>
      <w:r>
        <w:t xml:space="preserve">: Ethics and Professionalism, Diversity and Equity, Reflective  Practice and Lifelong Learner. The dispositions also directly  reflect  the  </w:t>
      </w:r>
      <w:r>
        <w:rPr>
          <w:i/>
        </w:rPr>
        <w:t xml:space="preserve">Performance  Indicators  </w:t>
      </w:r>
      <w:r>
        <w:rPr>
          <w:i/>
          <w:spacing w:val="-4"/>
        </w:rPr>
        <w:t xml:space="preserve">for </w:t>
      </w:r>
      <w:r>
        <w:rPr>
          <w:i/>
        </w:rPr>
        <w:t xml:space="preserve">Candidate Completers </w:t>
      </w:r>
      <w:r>
        <w:t xml:space="preserve">which align with  </w:t>
      </w:r>
      <w:proofErr w:type="spellStart"/>
      <w:r>
        <w:t>InTASC</w:t>
      </w:r>
      <w:proofErr w:type="spellEnd"/>
      <w:r>
        <w:t xml:space="preserve">  and  Council  for  the  Accreditation  of  Educator  Preparation (CAEP) standards. The  dispositions  are  stated  as  observable  behaviors  that  Teacher  Candidates are expected  to  </w:t>
      </w:r>
      <w:r>
        <w:lastRenderedPageBreak/>
        <w:t xml:space="preserve">demonstrate  in  all  educational  settings;  therefore,  Candidates  will  be  evaluated using the </w:t>
      </w:r>
      <w:r>
        <w:rPr>
          <w:i/>
        </w:rPr>
        <w:t xml:space="preserve">Dispositions Assessment </w:t>
      </w:r>
      <w:r>
        <w:t xml:space="preserve">at these transition points: 1) pre-clinical practice, 2) first student teaching experience, and 3) second student teaching experience/exit from the program. Program faculty will review the results of each </w:t>
      </w:r>
      <w:r>
        <w:rPr>
          <w:i/>
        </w:rPr>
        <w:t xml:space="preserve">Dispositions Assessment </w:t>
      </w:r>
      <w:r>
        <w:t>and determine if a Plan of Assistance is needed to address any concerns.</w:t>
      </w:r>
    </w:p>
    <w:p w:rsidR="00A6361D" w:rsidRPr="00424B65" w:rsidRDefault="00A6361D" w:rsidP="00A6361D">
      <w:pPr>
        <w:pStyle w:val="Heading1"/>
        <w:spacing w:before="1" w:after="26"/>
        <w:jc w:val="both"/>
        <w:rPr>
          <w:sz w:val="24"/>
          <w:szCs w:val="24"/>
        </w:rPr>
      </w:pPr>
      <w:r w:rsidRPr="00424B65">
        <w:rPr>
          <w:sz w:val="24"/>
          <w:szCs w:val="24"/>
        </w:rPr>
        <w:t>Conceptual Framework Core Value: Ethics and Professionalism</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4"/>
        <w:gridCol w:w="6268"/>
      </w:tblGrid>
      <w:tr w:rsidR="00FE0CE4" w:rsidRPr="00FE0CE4" w:rsidTr="00FE0CE4">
        <w:trPr>
          <w:trHeight w:val="494"/>
        </w:trPr>
        <w:tc>
          <w:tcPr>
            <w:tcW w:w="2524" w:type="dxa"/>
            <w:tcBorders>
              <w:left w:val="single" w:sz="6" w:space="0" w:color="000000"/>
            </w:tcBorders>
          </w:tcPr>
          <w:p w:rsidR="00FE0CE4" w:rsidRPr="00FE0CE4" w:rsidRDefault="00FE0CE4" w:rsidP="00FE0CE4">
            <w:pPr>
              <w:pStyle w:val="TableParagraph"/>
              <w:spacing w:before="121"/>
              <w:ind w:left="465" w:hanging="360"/>
              <w:contextualSpacing/>
              <w:jc w:val="center"/>
              <w:rPr>
                <w:b/>
              </w:rPr>
            </w:pPr>
            <w:r w:rsidRPr="00FE0CE4">
              <w:rPr>
                <w:b/>
              </w:rPr>
              <w:t>Disposition</w:t>
            </w:r>
          </w:p>
        </w:tc>
        <w:tc>
          <w:tcPr>
            <w:tcW w:w="6268" w:type="dxa"/>
          </w:tcPr>
          <w:p w:rsidR="00FE0CE4" w:rsidRPr="00FE0CE4" w:rsidRDefault="00FE0CE4" w:rsidP="00FE0CE4">
            <w:pPr>
              <w:pStyle w:val="TableParagraph"/>
              <w:ind w:right="114"/>
              <w:contextualSpacing/>
              <w:jc w:val="center"/>
              <w:rPr>
                <w:b/>
              </w:rPr>
            </w:pPr>
            <w:r w:rsidRPr="00FE0CE4">
              <w:rPr>
                <w:b/>
              </w:rPr>
              <w:t>Definitions</w:t>
            </w:r>
          </w:p>
        </w:tc>
      </w:tr>
      <w:tr w:rsidR="00A6361D" w:rsidTr="00FE0CE4">
        <w:trPr>
          <w:trHeight w:val="749"/>
        </w:trPr>
        <w:tc>
          <w:tcPr>
            <w:tcW w:w="2524" w:type="dxa"/>
            <w:tcBorders>
              <w:left w:val="single" w:sz="6" w:space="0" w:color="000000"/>
            </w:tcBorders>
          </w:tcPr>
          <w:p w:rsidR="00A6361D" w:rsidRDefault="00A6361D" w:rsidP="00A6361D">
            <w:pPr>
              <w:pStyle w:val="TableParagraph"/>
              <w:spacing w:before="121"/>
              <w:ind w:left="465" w:hanging="360"/>
            </w:pPr>
            <w:r>
              <w:t>1. Complies with laws and regulations</w:t>
            </w:r>
          </w:p>
        </w:tc>
        <w:tc>
          <w:tcPr>
            <w:tcW w:w="6268" w:type="dxa"/>
          </w:tcPr>
          <w:p w:rsidR="00A6361D" w:rsidRDefault="00A6361D" w:rsidP="00A6361D">
            <w:pPr>
              <w:pStyle w:val="TableParagraph"/>
              <w:ind w:right="114"/>
            </w:pPr>
            <w:r>
              <w:t>Candidate demonstrates an understanding of the legal aspects of their professional roles. Candidate fulfills codes of ethics, professional standards of</w:t>
            </w:r>
          </w:p>
          <w:p w:rsidR="00A6361D" w:rsidRDefault="00A6361D" w:rsidP="00A6361D">
            <w:pPr>
              <w:pStyle w:val="TableParagraph"/>
              <w:spacing w:line="238" w:lineRule="exact"/>
            </w:pPr>
            <w:r>
              <w:t>practice, and relevant law and policy.</w:t>
            </w:r>
          </w:p>
        </w:tc>
      </w:tr>
      <w:tr w:rsidR="00A6361D" w:rsidTr="00FE0CE4">
        <w:trPr>
          <w:trHeight w:val="752"/>
        </w:trPr>
        <w:tc>
          <w:tcPr>
            <w:tcW w:w="2524" w:type="dxa"/>
            <w:tcBorders>
              <w:left w:val="single" w:sz="6" w:space="0" w:color="000000"/>
            </w:tcBorders>
          </w:tcPr>
          <w:p w:rsidR="00A6361D" w:rsidRDefault="00A6361D" w:rsidP="00A6361D">
            <w:pPr>
              <w:pStyle w:val="TableParagraph"/>
              <w:spacing w:line="247" w:lineRule="exact"/>
              <w:ind w:left="105"/>
            </w:pPr>
            <w:r>
              <w:t>2. Complies with district,</w:t>
            </w:r>
          </w:p>
          <w:p w:rsidR="00A6361D" w:rsidRDefault="00A6361D" w:rsidP="00A6361D">
            <w:pPr>
              <w:pStyle w:val="TableParagraph"/>
              <w:spacing w:before="5" w:line="252" w:lineRule="exact"/>
              <w:ind w:left="465" w:right="434"/>
            </w:pPr>
            <w:r>
              <w:t>school, and university policies</w:t>
            </w:r>
          </w:p>
        </w:tc>
        <w:tc>
          <w:tcPr>
            <w:tcW w:w="6268" w:type="dxa"/>
          </w:tcPr>
          <w:p w:rsidR="00A6361D" w:rsidRDefault="00A6361D" w:rsidP="00A6361D">
            <w:pPr>
              <w:pStyle w:val="TableParagraph"/>
              <w:spacing w:before="121"/>
              <w:ind w:right="706"/>
            </w:pPr>
            <w:r>
              <w:t>Candidate consistently follows district, school, and university rules and policies.</w:t>
            </w:r>
          </w:p>
        </w:tc>
      </w:tr>
      <w:tr w:rsidR="00A6361D" w:rsidTr="00FE0CE4">
        <w:trPr>
          <w:trHeight w:val="500"/>
        </w:trPr>
        <w:tc>
          <w:tcPr>
            <w:tcW w:w="2524" w:type="dxa"/>
            <w:tcBorders>
              <w:left w:val="single" w:sz="6" w:space="0" w:color="000000"/>
            </w:tcBorders>
          </w:tcPr>
          <w:p w:rsidR="00A6361D" w:rsidRDefault="00A6361D" w:rsidP="00A6361D">
            <w:pPr>
              <w:pStyle w:val="TableParagraph"/>
              <w:spacing w:before="121"/>
              <w:ind w:left="105"/>
            </w:pPr>
            <w:r>
              <w:t>3. Maintains confidentiality</w:t>
            </w:r>
          </w:p>
        </w:tc>
        <w:tc>
          <w:tcPr>
            <w:tcW w:w="6268" w:type="dxa"/>
          </w:tcPr>
          <w:p w:rsidR="00A6361D" w:rsidRDefault="00A6361D" w:rsidP="00A6361D">
            <w:pPr>
              <w:pStyle w:val="TableParagraph"/>
              <w:spacing w:line="246" w:lineRule="exact"/>
            </w:pPr>
            <w:r>
              <w:t>Candidate demonstrates confidentiality in the use and maintenance of student</w:t>
            </w:r>
          </w:p>
          <w:p w:rsidR="00A6361D" w:rsidRDefault="00A6361D" w:rsidP="00A6361D">
            <w:pPr>
              <w:pStyle w:val="TableParagraph"/>
              <w:spacing w:line="240" w:lineRule="exact"/>
            </w:pPr>
            <w:r>
              <w:t>records and upholds privacy concerning students and students’ families.</w:t>
            </w:r>
          </w:p>
        </w:tc>
      </w:tr>
      <w:tr w:rsidR="00A6361D" w:rsidTr="00FE0CE4">
        <w:trPr>
          <w:trHeight w:val="749"/>
        </w:trPr>
        <w:tc>
          <w:tcPr>
            <w:tcW w:w="2524" w:type="dxa"/>
            <w:tcBorders>
              <w:left w:val="single" w:sz="6" w:space="0" w:color="000000"/>
            </w:tcBorders>
          </w:tcPr>
          <w:p w:rsidR="00A6361D" w:rsidRDefault="00A6361D" w:rsidP="00A6361D">
            <w:pPr>
              <w:pStyle w:val="TableParagraph"/>
              <w:spacing w:before="121"/>
              <w:ind w:left="465" w:hanging="360"/>
            </w:pPr>
            <w:r>
              <w:t>4. Maintains professional appearance</w:t>
            </w:r>
          </w:p>
        </w:tc>
        <w:tc>
          <w:tcPr>
            <w:tcW w:w="6268" w:type="dxa"/>
          </w:tcPr>
          <w:p w:rsidR="00A6361D" w:rsidRDefault="00A6361D" w:rsidP="00A6361D">
            <w:pPr>
              <w:pStyle w:val="TableParagraph"/>
              <w:ind w:right="103"/>
            </w:pPr>
            <w:r>
              <w:t>Candidate is well-groomed and dresses to maintain a professional appearance; appearance is not distracting (e.g. extreme hair colors, excessive showing of</w:t>
            </w:r>
          </w:p>
          <w:p w:rsidR="00A6361D" w:rsidRDefault="00A6361D" w:rsidP="00A6361D">
            <w:pPr>
              <w:pStyle w:val="TableParagraph"/>
              <w:spacing w:line="238" w:lineRule="exact"/>
            </w:pPr>
            <w:r>
              <w:t>skin).</w:t>
            </w:r>
          </w:p>
        </w:tc>
      </w:tr>
      <w:tr w:rsidR="00A6361D" w:rsidTr="00FE0CE4">
        <w:trPr>
          <w:trHeight w:val="1001"/>
        </w:trPr>
        <w:tc>
          <w:tcPr>
            <w:tcW w:w="2524" w:type="dxa"/>
            <w:tcBorders>
              <w:left w:val="single" w:sz="6" w:space="0" w:color="000000"/>
            </w:tcBorders>
          </w:tcPr>
          <w:p w:rsidR="00A6361D" w:rsidRDefault="00A6361D" w:rsidP="00A6361D">
            <w:pPr>
              <w:pStyle w:val="TableParagraph"/>
              <w:ind w:left="465" w:right="214" w:hanging="360"/>
            </w:pPr>
            <w:r>
              <w:t>5. Demonstrates regular attendance and punctuality for class and</w:t>
            </w:r>
          </w:p>
          <w:p w:rsidR="00A6361D" w:rsidRDefault="00A6361D" w:rsidP="00A6361D">
            <w:pPr>
              <w:pStyle w:val="TableParagraph"/>
              <w:spacing w:line="240" w:lineRule="exact"/>
              <w:ind w:left="465"/>
            </w:pPr>
            <w:r>
              <w:t>appointments</w:t>
            </w:r>
          </w:p>
        </w:tc>
        <w:tc>
          <w:tcPr>
            <w:tcW w:w="6268" w:type="dxa"/>
          </w:tcPr>
          <w:p w:rsidR="00A6361D" w:rsidRDefault="00A6361D" w:rsidP="00A6361D">
            <w:pPr>
              <w:pStyle w:val="TableParagraph"/>
              <w:spacing w:before="121"/>
              <w:ind w:right="114"/>
            </w:pPr>
            <w:r>
              <w:t>Candidate is reliable, attends class regularly, and makes prior arrangements when absence is necessary. Candidate is punctual arriving to class and appointments on time and when submitting assignments.</w:t>
            </w:r>
          </w:p>
        </w:tc>
      </w:tr>
      <w:tr w:rsidR="00A6361D" w:rsidTr="00FE0CE4">
        <w:trPr>
          <w:trHeight w:val="1002"/>
        </w:trPr>
        <w:tc>
          <w:tcPr>
            <w:tcW w:w="2524" w:type="dxa"/>
            <w:tcBorders>
              <w:left w:val="single" w:sz="6" w:space="0" w:color="000000"/>
            </w:tcBorders>
          </w:tcPr>
          <w:p w:rsidR="00A6361D" w:rsidRDefault="00A6361D" w:rsidP="00A6361D">
            <w:pPr>
              <w:pStyle w:val="TableParagraph"/>
              <w:spacing w:before="4"/>
              <w:ind w:left="0"/>
              <w:rPr>
                <w:b/>
                <w:sz w:val="21"/>
              </w:rPr>
            </w:pPr>
          </w:p>
          <w:p w:rsidR="00A6361D" w:rsidRDefault="00A6361D" w:rsidP="00A6361D">
            <w:pPr>
              <w:pStyle w:val="TableParagraph"/>
              <w:ind w:left="465" w:right="214" w:hanging="360"/>
            </w:pPr>
            <w:r>
              <w:t>6. Is prepared to teach and learn</w:t>
            </w:r>
          </w:p>
        </w:tc>
        <w:tc>
          <w:tcPr>
            <w:tcW w:w="6268" w:type="dxa"/>
          </w:tcPr>
          <w:p w:rsidR="00A6361D" w:rsidRDefault="00A6361D" w:rsidP="00A6361D">
            <w:pPr>
              <w:pStyle w:val="TableParagraph"/>
              <w:ind w:right="84"/>
            </w:pPr>
            <w:r>
              <w:t>Candidate is responsible for advance preparation and readiness for teaching, e.g., lesson plans, materials, and technology are organized before class begins. Candidate is actively involved during in-class activities, contributes to class</w:t>
            </w:r>
          </w:p>
          <w:p w:rsidR="00A6361D" w:rsidRDefault="00A6361D" w:rsidP="00A6361D">
            <w:pPr>
              <w:pStyle w:val="TableParagraph"/>
              <w:spacing w:line="240" w:lineRule="exact"/>
            </w:pPr>
            <w:r>
              <w:t>discussion, and work shows that adequate time and planning were allocated.</w:t>
            </w:r>
          </w:p>
        </w:tc>
      </w:tr>
      <w:tr w:rsidR="00A6361D" w:rsidTr="00FE0CE4">
        <w:trPr>
          <w:trHeight w:val="999"/>
        </w:trPr>
        <w:tc>
          <w:tcPr>
            <w:tcW w:w="2524" w:type="dxa"/>
            <w:tcBorders>
              <w:left w:val="single" w:sz="6" w:space="0" w:color="000000"/>
            </w:tcBorders>
          </w:tcPr>
          <w:p w:rsidR="00A6361D" w:rsidRDefault="00A6361D" w:rsidP="00A6361D">
            <w:pPr>
              <w:pStyle w:val="TableParagraph"/>
              <w:spacing w:before="4"/>
              <w:ind w:left="0"/>
              <w:rPr>
                <w:b/>
                <w:sz w:val="21"/>
              </w:rPr>
            </w:pPr>
          </w:p>
          <w:p w:rsidR="00A6361D" w:rsidRDefault="00A6361D" w:rsidP="00A6361D">
            <w:pPr>
              <w:pStyle w:val="TableParagraph"/>
              <w:ind w:left="465" w:right="434" w:hanging="360"/>
            </w:pPr>
            <w:r>
              <w:t>7. Demonstrates integrity and ethical behavior</w:t>
            </w:r>
          </w:p>
        </w:tc>
        <w:tc>
          <w:tcPr>
            <w:tcW w:w="6268" w:type="dxa"/>
          </w:tcPr>
          <w:p w:rsidR="00A6361D" w:rsidRDefault="00A6361D" w:rsidP="00A6361D">
            <w:pPr>
              <w:pStyle w:val="TableParagraph"/>
              <w:ind w:right="236"/>
            </w:pPr>
            <w:r>
              <w:t>Candidate demonstrates integrity, honesty, is trustworthy, and meets ethical expectations. Candidate complies with OSU Student Code of Conduct and is honest and ethical in his/her academic work; avoids cheating, plagiarism,</w:t>
            </w:r>
          </w:p>
          <w:p w:rsidR="00A6361D" w:rsidRDefault="00A6361D" w:rsidP="00A6361D">
            <w:pPr>
              <w:pStyle w:val="TableParagraph"/>
              <w:spacing w:line="237" w:lineRule="exact"/>
            </w:pPr>
            <w:r>
              <w:t>fabrication, assisting, tampering.</w:t>
            </w:r>
          </w:p>
        </w:tc>
      </w:tr>
      <w:tr w:rsidR="00A6361D" w:rsidTr="00FE0CE4">
        <w:trPr>
          <w:trHeight w:val="499"/>
        </w:trPr>
        <w:tc>
          <w:tcPr>
            <w:tcW w:w="2524" w:type="dxa"/>
            <w:tcBorders>
              <w:left w:val="single" w:sz="6" w:space="0" w:color="000000"/>
            </w:tcBorders>
          </w:tcPr>
          <w:p w:rsidR="00A6361D" w:rsidRDefault="00A6361D" w:rsidP="00A6361D">
            <w:pPr>
              <w:pStyle w:val="TableParagraph"/>
              <w:spacing w:line="252" w:lineRule="exact"/>
              <w:ind w:left="465" w:right="251" w:hanging="360"/>
            </w:pPr>
            <w:r>
              <w:t>8. Addresses issues and problems professionally</w:t>
            </w:r>
          </w:p>
        </w:tc>
        <w:tc>
          <w:tcPr>
            <w:tcW w:w="6268" w:type="dxa"/>
          </w:tcPr>
          <w:p w:rsidR="00A6361D" w:rsidRDefault="00A6361D" w:rsidP="00A6361D">
            <w:pPr>
              <w:pStyle w:val="TableParagraph"/>
              <w:spacing w:line="252" w:lineRule="exact"/>
              <w:ind w:right="371"/>
            </w:pPr>
            <w:r>
              <w:t>Candidate confronts problems as they arise and manages conflict in a professional manner. Candidate actively listens before making judgements.</w:t>
            </w:r>
          </w:p>
        </w:tc>
      </w:tr>
      <w:tr w:rsidR="00A6361D" w:rsidTr="00FE0CE4">
        <w:trPr>
          <w:trHeight w:val="752"/>
        </w:trPr>
        <w:tc>
          <w:tcPr>
            <w:tcW w:w="2524" w:type="dxa"/>
            <w:tcBorders>
              <w:left w:val="single" w:sz="6" w:space="0" w:color="000000"/>
            </w:tcBorders>
          </w:tcPr>
          <w:p w:rsidR="00A6361D" w:rsidRDefault="00A6361D" w:rsidP="00A6361D">
            <w:pPr>
              <w:pStyle w:val="TableParagraph"/>
              <w:spacing w:line="248" w:lineRule="exact"/>
              <w:ind w:left="105"/>
            </w:pPr>
            <w:r>
              <w:t>9. Exhibits</w:t>
            </w:r>
          </w:p>
          <w:p w:rsidR="00A6361D" w:rsidRDefault="00A6361D" w:rsidP="00A6361D">
            <w:pPr>
              <w:pStyle w:val="TableParagraph"/>
              <w:spacing w:before="3" w:line="252" w:lineRule="exact"/>
              <w:ind w:left="465" w:right="348"/>
            </w:pPr>
            <w:r>
              <w:t>enthusiasm/passion for teaching and learning</w:t>
            </w:r>
          </w:p>
        </w:tc>
        <w:tc>
          <w:tcPr>
            <w:tcW w:w="6268" w:type="dxa"/>
          </w:tcPr>
          <w:p w:rsidR="00A6361D" w:rsidRDefault="00A6361D" w:rsidP="00A6361D">
            <w:pPr>
              <w:pStyle w:val="TableParagraph"/>
              <w:spacing w:before="121"/>
              <w:ind w:right="334"/>
            </w:pPr>
            <w:r>
              <w:t>Candidate demonstrates enthusiasm for working with children, and exhibits passion for teaching, learning, and the subject matter.</w:t>
            </w:r>
          </w:p>
        </w:tc>
      </w:tr>
    </w:tbl>
    <w:p w:rsidR="00A6361D" w:rsidRDefault="00A6361D" w:rsidP="00A6361D">
      <w:pPr>
        <w:rPr>
          <w:rFonts w:ascii="inherit" w:eastAsia="Times New Roman" w:hAnsi="inherit" w:cs="Times New Roman"/>
          <w:color w:val="333333"/>
          <w:sz w:val="29"/>
          <w:szCs w:val="29"/>
        </w:rPr>
      </w:pPr>
    </w:p>
    <w:p w:rsidR="00A6361D" w:rsidRDefault="00A6361D" w:rsidP="00A6361D">
      <w:pPr>
        <w:spacing w:before="70"/>
        <w:ind w:left="132"/>
        <w:rPr>
          <w:b/>
        </w:rPr>
      </w:pPr>
      <w:r>
        <w:rPr>
          <w:b/>
        </w:rPr>
        <w:lastRenderedPageBreak/>
        <w:t>Conceptual Framework Core Value: Diversity and Equity</w:t>
      </w:r>
    </w:p>
    <w:p w:rsidR="00A6361D" w:rsidRDefault="00A6361D" w:rsidP="00A6361D">
      <w:pPr>
        <w:pStyle w:val="BodyText"/>
        <w:spacing w:before="2"/>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6264"/>
      </w:tblGrid>
      <w:tr w:rsidR="00FE0CE4" w:rsidRPr="00FE0CE4" w:rsidTr="00FE0CE4">
        <w:trPr>
          <w:trHeight w:val="368"/>
        </w:trPr>
        <w:tc>
          <w:tcPr>
            <w:tcW w:w="2480" w:type="dxa"/>
            <w:tcBorders>
              <w:left w:val="single" w:sz="6" w:space="0" w:color="000000"/>
            </w:tcBorders>
          </w:tcPr>
          <w:p w:rsidR="00FE0CE4" w:rsidRPr="00FE0CE4" w:rsidRDefault="00FE0CE4" w:rsidP="00A6361D">
            <w:pPr>
              <w:pStyle w:val="TableParagraph"/>
              <w:spacing w:before="121"/>
              <w:ind w:left="465" w:hanging="360"/>
              <w:rPr>
                <w:b/>
              </w:rPr>
            </w:pPr>
            <w:r w:rsidRPr="00FE0CE4">
              <w:rPr>
                <w:b/>
              </w:rPr>
              <w:t>Dispositions</w:t>
            </w:r>
          </w:p>
        </w:tc>
        <w:tc>
          <w:tcPr>
            <w:tcW w:w="6264" w:type="dxa"/>
          </w:tcPr>
          <w:p w:rsidR="00FE0CE4" w:rsidRPr="00FE0CE4" w:rsidRDefault="00FE0CE4" w:rsidP="00A6361D">
            <w:pPr>
              <w:pStyle w:val="TableParagraph"/>
              <w:spacing w:line="247" w:lineRule="exact"/>
              <w:rPr>
                <w:b/>
              </w:rPr>
            </w:pPr>
            <w:r w:rsidRPr="00FE0CE4">
              <w:rPr>
                <w:b/>
              </w:rPr>
              <w:t>Definitions</w:t>
            </w:r>
          </w:p>
        </w:tc>
      </w:tr>
      <w:tr w:rsidR="00A6361D" w:rsidTr="00A6361D">
        <w:trPr>
          <w:trHeight w:val="855"/>
        </w:trPr>
        <w:tc>
          <w:tcPr>
            <w:tcW w:w="2480" w:type="dxa"/>
            <w:tcBorders>
              <w:left w:val="single" w:sz="6" w:space="0" w:color="000000"/>
            </w:tcBorders>
          </w:tcPr>
          <w:p w:rsidR="00A6361D" w:rsidRDefault="00A6361D" w:rsidP="00A6361D">
            <w:pPr>
              <w:pStyle w:val="TableParagraph"/>
              <w:spacing w:before="121"/>
              <w:ind w:left="465" w:hanging="360"/>
            </w:pPr>
            <w:r>
              <w:t>10. Has high expectations for self and students</w:t>
            </w:r>
          </w:p>
        </w:tc>
        <w:tc>
          <w:tcPr>
            <w:tcW w:w="6264" w:type="dxa"/>
          </w:tcPr>
          <w:p w:rsidR="00A6361D" w:rsidRDefault="00A6361D" w:rsidP="00A6361D">
            <w:pPr>
              <w:pStyle w:val="TableParagraph"/>
              <w:spacing w:line="247" w:lineRule="exact"/>
            </w:pPr>
            <w:r>
              <w:t>Candidate has high educational standards for self and the same high educational</w:t>
            </w:r>
          </w:p>
          <w:p w:rsidR="00A6361D" w:rsidRDefault="00A6361D" w:rsidP="00A6361D">
            <w:pPr>
              <w:pStyle w:val="TableParagraph"/>
              <w:spacing w:before="5" w:line="252" w:lineRule="exact"/>
              <w:ind w:right="184"/>
            </w:pPr>
            <w:r>
              <w:t>standards for all students. Candidate is committed to ensuring all children have the opportunity to achieve their potential.</w:t>
            </w:r>
          </w:p>
        </w:tc>
      </w:tr>
      <w:tr w:rsidR="00A6361D" w:rsidTr="00A6361D">
        <w:trPr>
          <w:trHeight w:val="858"/>
        </w:trPr>
        <w:tc>
          <w:tcPr>
            <w:tcW w:w="2480" w:type="dxa"/>
            <w:tcBorders>
              <w:left w:val="single" w:sz="6" w:space="0" w:color="000000"/>
            </w:tcBorders>
          </w:tcPr>
          <w:p w:rsidR="00A6361D" w:rsidRDefault="00A6361D" w:rsidP="00A6361D">
            <w:pPr>
              <w:pStyle w:val="TableParagraph"/>
              <w:spacing w:line="248" w:lineRule="exact"/>
              <w:ind w:left="105"/>
            </w:pPr>
            <w:r>
              <w:t>11. Demonstrates</w:t>
            </w:r>
          </w:p>
          <w:p w:rsidR="00A6361D" w:rsidRDefault="00A6361D" w:rsidP="00A6361D">
            <w:pPr>
              <w:pStyle w:val="TableParagraph"/>
              <w:spacing w:before="3" w:line="252" w:lineRule="exact"/>
              <w:ind w:left="465" w:right="281"/>
            </w:pPr>
            <w:r>
              <w:t>commitment to meeting students’ diverse needs</w:t>
            </w:r>
          </w:p>
        </w:tc>
        <w:tc>
          <w:tcPr>
            <w:tcW w:w="6264" w:type="dxa"/>
          </w:tcPr>
          <w:p w:rsidR="00A6361D" w:rsidRDefault="00A6361D" w:rsidP="00A6361D">
            <w:pPr>
              <w:pStyle w:val="TableParagraph"/>
              <w:ind w:right="187"/>
            </w:pPr>
            <w:r>
              <w:t>Candidate respects students' differing strengths and needs. Candidate promotes equitable learning opportunities and adapts instruction accordingly to further</w:t>
            </w:r>
          </w:p>
          <w:p w:rsidR="00A6361D" w:rsidRDefault="00A6361D" w:rsidP="00A6361D">
            <w:pPr>
              <w:pStyle w:val="TableParagraph"/>
              <w:spacing w:line="238" w:lineRule="exact"/>
            </w:pPr>
            <w:r>
              <w:t>each student’s development.</w:t>
            </w:r>
          </w:p>
        </w:tc>
      </w:tr>
      <w:tr w:rsidR="00A6361D" w:rsidTr="00A6361D">
        <w:trPr>
          <w:trHeight w:val="855"/>
        </w:trPr>
        <w:tc>
          <w:tcPr>
            <w:tcW w:w="2480" w:type="dxa"/>
            <w:tcBorders>
              <w:left w:val="single" w:sz="6" w:space="0" w:color="000000"/>
            </w:tcBorders>
          </w:tcPr>
          <w:p w:rsidR="00A6361D" w:rsidRDefault="00A6361D" w:rsidP="00A6361D">
            <w:pPr>
              <w:pStyle w:val="TableParagraph"/>
              <w:spacing w:before="121"/>
              <w:ind w:left="465" w:hanging="360"/>
            </w:pPr>
            <w:r>
              <w:t>12. Respects the beliefs and perspectives of others</w:t>
            </w:r>
          </w:p>
        </w:tc>
        <w:tc>
          <w:tcPr>
            <w:tcW w:w="6264" w:type="dxa"/>
          </w:tcPr>
          <w:p w:rsidR="00A6361D" w:rsidRDefault="00A6361D" w:rsidP="00A6361D">
            <w:pPr>
              <w:pStyle w:val="TableParagraph"/>
              <w:ind w:right="257"/>
            </w:pPr>
            <w:r>
              <w:t>Candidate is open-minded, appreciates multiple perspectives, and respects all individuals with differing personal and family backgrounds and various skills,</w:t>
            </w:r>
          </w:p>
          <w:p w:rsidR="00A6361D" w:rsidRDefault="00A6361D" w:rsidP="00A6361D">
            <w:pPr>
              <w:pStyle w:val="TableParagraph"/>
              <w:spacing w:line="238" w:lineRule="exact"/>
            </w:pPr>
            <w:r>
              <w:t>abilities, perspectives, talents, and interests.</w:t>
            </w:r>
          </w:p>
        </w:tc>
      </w:tr>
      <w:tr w:rsidR="00A6361D" w:rsidTr="00A6361D">
        <w:trPr>
          <w:trHeight w:val="858"/>
        </w:trPr>
        <w:tc>
          <w:tcPr>
            <w:tcW w:w="2480" w:type="dxa"/>
            <w:tcBorders>
              <w:left w:val="single" w:sz="6" w:space="0" w:color="000000"/>
            </w:tcBorders>
          </w:tcPr>
          <w:p w:rsidR="00A6361D" w:rsidRDefault="00A6361D" w:rsidP="00A6361D">
            <w:pPr>
              <w:pStyle w:val="TableParagraph"/>
              <w:spacing w:line="247" w:lineRule="exact"/>
              <w:ind w:left="105"/>
            </w:pPr>
            <w:r>
              <w:t>13. Appreciates human</w:t>
            </w:r>
          </w:p>
          <w:p w:rsidR="00A6361D" w:rsidRDefault="00A6361D" w:rsidP="00A6361D">
            <w:pPr>
              <w:pStyle w:val="TableParagraph"/>
              <w:spacing w:before="5" w:line="252" w:lineRule="exact"/>
              <w:ind w:left="465" w:right="514"/>
            </w:pPr>
            <w:r>
              <w:t>diversity and cultural differences</w:t>
            </w:r>
          </w:p>
        </w:tc>
        <w:tc>
          <w:tcPr>
            <w:tcW w:w="6264" w:type="dxa"/>
          </w:tcPr>
          <w:p w:rsidR="00A6361D" w:rsidRDefault="00A6361D" w:rsidP="00A6361D">
            <w:pPr>
              <w:pStyle w:val="TableParagraph"/>
              <w:spacing w:line="247" w:lineRule="exact"/>
            </w:pPr>
            <w:r>
              <w:t>Candidate appreciates and values human diversity by showing respect for and</w:t>
            </w:r>
          </w:p>
          <w:p w:rsidR="00A6361D" w:rsidRDefault="00A6361D" w:rsidP="00A6361D">
            <w:pPr>
              <w:pStyle w:val="TableParagraph"/>
              <w:spacing w:before="5" w:line="252" w:lineRule="exact"/>
              <w:ind w:right="428"/>
            </w:pPr>
            <w:r>
              <w:t>sensitivity to varied cultures, and adapts interactions accordingly. Candidate promotes democratic and inclusive citizenship in the classroom.</w:t>
            </w:r>
          </w:p>
        </w:tc>
      </w:tr>
      <w:tr w:rsidR="00A6361D" w:rsidTr="00A6361D">
        <w:trPr>
          <w:trHeight w:val="856"/>
        </w:trPr>
        <w:tc>
          <w:tcPr>
            <w:tcW w:w="2480" w:type="dxa"/>
            <w:tcBorders>
              <w:left w:val="single" w:sz="6" w:space="0" w:color="000000"/>
            </w:tcBorders>
          </w:tcPr>
          <w:p w:rsidR="00A6361D" w:rsidRDefault="00A6361D" w:rsidP="00A6361D">
            <w:pPr>
              <w:pStyle w:val="TableParagraph"/>
              <w:spacing w:before="119"/>
              <w:ind w:left="465" w:right="202" w:hanging="360"/>
            </w:pPr>
            <w:r>
              <w:t>14. Develops positive and appropriate relationships</w:t>
            </w:r>
          </w:p>
        </w:tc>
        <w:tc>
          <w:tcPr>
            <w:tcW w:w="6264" w:type="dxa"/>
          </w:tcPr>
          <w:p w:rsidR="00A6361D" w:rsidRDefault="00A6361D" w:rsidP="00A6361D">
            <w:pPr>
              <w:pStyle w:val="TableParagraph"/>
              <w:ind w:right="526"/>
            </w:pPr>
            <w:r>
              <w:t>Candidate establishes rapport and credibility with students, colleagues, and families by treating others with dignity and respect. Candidate maintains</w:t>
            </w:r>
          </w:p>
          <w:p w:rsidR="00A6361D" w:rsidRDefault="00A6361D" w:rsidP="00A6361D">
            <w:pPr>
              <w:pStyle w:val="TableParagraph"/>
              <w:spacing w:line="238" w:lineRule="exact"/>
            </w:pPr>
            <w:r>
              <w:t>appropriate student-teacher relationships.</w:t>
            </w:r>
          </w:p>
        </w:tc>
      </w:tr>
    </w:tbl>
    <w:p w:rsidR="00A6361D" w:rsidRDefault="00A6361D" w:rsidP="00A6361D">
      <w:pPr>
        <w:pStyle w:val="BodyText"/>
        <w:rPr>
          <w:b/>
        </w:rPr>
      </w:pPr>
    </w:p>
    <w:p w:rsidR="00A6361D" w:rsidRDefault="00A6361D" w:rsidP="00A6361D">
      <w:pPr>
        <w:ind w:left="132"/>
        <w:rPr>
          <w:b/>
        </w:rPr>
      </w:pPr>
      <w:r>
        <w:rPr>
          <w:b/>
        </w:rPr>
        <w:t>Conceptual Framework Core Values: Reflective Practitioner/Lifelong Learner</w:t>
      </w:r>
    </w:p>
    <w:p w:rsidR="00A6361D" w:rsidRDefault="00A6361D" w:rsidP="00A6361D">
      <w:pPr>
        <w:pStyle w:val="BodyText"/>
        <w:spacing w:before="10" w:after="1"/>
        <w:rPr>
          <w:b/>
          <w:sz w:val="21"/>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1"/>
        <w:gridCol w:w="6392"/>
      </w:tblGrid>
      <w:tr w:rsidR="00A6361D" w:rsidTr="00A6361D">
        <w:trPr>
          <w:trHeight w:val="760"/>
        </w:trPr>
        <w:tc>
          <w:tcPr>
            <w:tcW w:w="2531" w:type="dxa"/>
            <w:tcBorders>
              <w:left w:val="single" w:sz="6" w:space="0" w:color="000000"/>
            </w:tcBorders>
          </w:tcPr>
          <w:p w:rsidR="00A6361D" w:rsidRDefault="00A6361D" w:rsidP="00A6361D">
            <w:pPr>
              <w:pStyle w:val="TableParagraph"/>
              <w:spacing w:line="247" w:lineRule="exact"/>
              <w:ind w:left="105"/>
            </w:pPr>
            <w:r>
              <w:t>15. Demonstrates</w:t>
            </w:r>
          </w:p>
          <w:p w:rsidR="00A6361D" w:rsidRDefault="00A6361D" w:rsidP="00A6361D">
            <w:pPr>
              <w:pStyle w:val="TableParagraph"/>
              <w:spacing w:before="5" w:line="252" w:lineRule="exact"/>
              <w:ind w:left="465" w:right="837"/>
            </w:pPr>
            <w:r>
              <w:t>responsiveness to feedback</w:t>
            </w:r>
          </w:p>
        </w:tc>
        <w:tc>
          <w:tcPr>
            <w:tcW w:w="6392" w:type="dxa"/>
          </w:tcPr>
          <w:p w:rsidR="00A6361D" w:rsidRDefault="00A6361D" w:rsidP="00A6361D">
            <w:pPr>
              <w:pStyle w:val="TableParagraph"/>
              <w:spacing w:line="247" w:lineRule="exact"/>
            </w:pPr>
            <w:r>
              <w:t>Candidate is open and willing to receive feedback and evaluation of class work</w:t>
            </w:r>
          </w:p>
          <w:p w:rsidR="00A6361D" w:rsidRDefault="00A6361D" w:rsidP="00A6361D">
            <w:pPr>
              <w:pStyle w:val="TableParagraph"/>
              <w:spacing w:before="5" w:line="252" w:lineRule="exact"/>
              <w:ind w:right="496"/>
            </w:pPr>
            <w:r>
              <w:t>and teaching practice. Candidate is a thoughtful and responsive listener and observer.</w:t>
            </w:r>
          </w:p>
        </w:tc>
      </w:tr>
      <w:tr w:rsidR="00A6361D" w:rsidTr="00A6361D">
        <w:trPr>
          <w:trHeight w:val="758"/>
        </w:trPr>
        <w:tc>
          <w:tcPr>
            <w:tcW w:w="2531" w:type="dxa"/>
            <w:tcBorders>
              <w:left w:val="single" w:sz="6" w:space="0" w:color="000000"/>
            </w:tcBorders>
          </w:tcPr>
          <w:p w:rsidR="00A6361D" w:rsidRDefault="00A6361D" w:rsidP="00A6361D">
            <w:pPr>
              <w:pStyle w:val="TableParagraph"/>
              <w:ind w:left="465" w:right="159" w:hanging="360"/>
            </w:pPr>
            <w:r>
              <w:t>16. Demonstrates commitment to reflective</w:t>
            </w:r>
          </w:p>
          <w:p w:rsidR="00A6361D" w:rsidRDefault="00A6361D" w:rsidP="00A6361D">
            <w:pPr>
              <w:pStyle w:val="TableParagraph"/>
              <w:spacing w:line="238" w:lineRule="exact"/>
              <w:ind w:left="465"/>
            </w:pPr>
            <w:r>
              <w:t>practice</w:t>
            </w:r>
          </w:p>
        </w:tc>
        <w:tc>
          <w:tcPr>
            <w:tcW w:w="6392" w:type="dxa"/>
          </w:tcPr>
          <w:p w:rsidR="00A6361D" w:rsidRDefault="00A6361D" w:rsidP="00A6361D">
            <w:pPr>
              <w:pStyle w:val="TableParagraph"/>
              <w:ind w:right="215"/>
            </w:pPr>
            <w:r>
              <w:t>Candidate demonstrates routine critical reflection of his/her work and teaching for professional growth. Candidate uses ongoing analysis and reflection to</w:t>
            </w:r>
          </w:p>
          <w:p w:rsidR="00A6361D" w:rsidRDefault="00A6361D" w:rsidP="00A6361D">
            <w:pPr>
              <w:pStyle w:val="TableParagraph"/>
              <w:spacing w:line="238" w:lineRule="exact"/>
            </w:pPr>
            <w:r>
              <w:t>improve planning and practice.</w:t>
            </w:r>
          </w:p>
        </w:tc>
      </w:tr>
      <w:tr w:rsidR="00A6361D" w:rsidTr="00A6361D">
        <w:trPr>
          <w:trHeight w:val="1012"/>
        </w:trPr>
        <w:tc>
          <w:tcPr>
            <w:tcW w:w="2531" w:type="dxa"/>
            <w:tcBorders>
              <w:left w:val="single" w:sz="6" w:space="0" w:color="000000"/>
            </w:tcBorders>
          </w:tcPr>
          <w:p w:rsidR="00A6361D" w:rsidRDefault="00A6361D" w:rsidP="00A6361D">
            <w:pPr>
              <w:pStyle w:val="TableParagraph"/>
              <w:ind w:left="465" w:right="159" w:hanging="360"/>
            </w:pPr>
            <w:r>
              <w:t>17. Demonstrates commitment to lifelong learning and professional</w:t>
            </w:r>
          </w:p>
          <w:p w:rsidR="00A6361D" w:rsidRDefault="00A6361D" w:rsidP="00A6361D">
            <w:pPr>
              <w:pStyle w:val="TableParagraph"/>
              <w:spacing w:line="240" w:lineRule="exact"/>
              <w:ind w:left="465"/>
            </w:pPr>
            <w:r>
              <w:t>development</w:t>
            </w:r>
          </w:p>
        </w:tc>
        <w:tc>
          <w:tcPr>
            <w:tcW w:w="6392" w:type="dxa"/>
          </w:tcPr>
          <w:p w:rsidR="00A6361D" w:rsidRDefault="00A6361D" w:rsidP="00A6361D">
            <w:pPr>
              <w:pStyle w:val="TableParagraph"/>
              <w:ind w:right="282"/>
            </w:pPr>
            <w:r>
              <w:t>Candidate actively seeks professional growth opportunities, such as reading suggested works by those considered experts in an area of knowledge, attends provided workshops, talks with cohort members and clinical educators about</w:t>
            </w:r>
          </w:p>
          <w:p w:rsidR="00A6361D" w:rsidRDefault="00A6361D" w:rsidP="00A6361D">
            <w:pPr>
              <w:pStyle w:val="TableParagraph"/>
              <w:spacing w:line="240" w:lineRule="exact"/>
            </w:pPr>
            <w:r>
              <w:t>their experiences.</w:t>
            </w:r>
          </w:p>
        </w:tc>
      </w:tr>
      <w:tr w:rsidR="00A6361D" w:rsidTr="00A6361D">
        <w:trPr>
          <w:trHeight w:val="757"/>
        </w:trPr>
        <w:tc>
          <w:tcPr>
            <w:tcW w:w="2531" w:type="dxa"/>
            <w:tcBorders>
              <w:left w:val="single" w:sz="6" w:space="0" w:color="000000"/>
            </w:tcBorders>
          </w:tcPr>
          <w:p w:rsidR="00A6361D" w:rsidRDefault="00A6361D" w:rsidP="00A6361D">
            <w:pPr>
              <w:pStyle w:val="TableParagraph"/>
              <w:ind w:left="465" w:right="1045" w:hanging="360"/>
            </w:pPr>
            <w:r>
              <w:t>18. Demonstrates commitment to</w:t>
            </w:r>
          </w:p>
          <w:p w:rsidR="00A6361D" w:rsidRDefault="00A6361D" w:rsidP="00A6361D">
            <w:pPr>
              <w:pStyle w:val="TableParagraph"/>
              <w:spacing w:line="238" w:lineRule="exact"/>
              <w:ind w:left="465"/>
            </w:pPr>
            <w:r>
              <w:t>collaborate with others</w:t>
            </w:r>
          </w:p>
        </w:tc>
        <w:tc>
          <w:tcPr>
            <w:tcW w:w="6392" w:type="dxa"/>
          </w:tcPr>
          <w:p w:rsidR="00A6361D" w:rsidRDefault="00A6361D" w:rsidP="00A6361D">
            <w:pPr>
              <w:pStyle w:val="TableParagraph"/>
              <w:ind w:right="624"/>
            </w:pPr>
            <w:r>
              <w:t>Candidate collaborates with colleagues in learning communities and other professional areas. Candidate demonstrates a willingness to be flexible in</w:t>
            </w:r>
          </w:p>
          <w:p w:rsidR="00A6361D" w:rsidRDefault="00A6361D" w:rsidP="00A6361D">
            <w:pPr>
              <w:pStyle w:val="TableParagraph"/>
              <w:spacing w:line="238" w:lineRule="exact"/>
            </w:pPr>
            <w:r>
              <w:t>cooperatively working with others.</w:t>
            </w:r>
          </w:p>
        </w:tc>
      </w:tr>
      <w:tr w:rsidR="00A6361D" w:rsidTr="00A6361D">
        <w:trPr>
          <w:trHeight w:val="760"/>
        </w:trPr>
        <w:tc>
          <w:tcPr>
            <w:tcW w:w="2531" w:type="dxa"/>
            <w:tcBorders>
              <w:left w:val="single" w:sz="6" w:space="0" w:color="000000"/>
            </w:tcBorders>
          </w:tcPr>
          <w:p w:rsidR="00A6361D" w:rsidRDefault="00A6361D" w:rsidP="00A6361D">
            <w:pPr>
              <w:pStyle w:val="TableParagraph"/>
              <w:spacing w:before="121"/>
              <w:ind w:left="465" w:hanging="360"/>
            </w:pPr>
            <w:r>
              <w:lastRenderedPageBreak/>
              <w:t>19. Engages in school-wide initiatives</w:t>
            </w:r>
          </w:p>
        </w:tc>
        <w:tc>
          <w:tcPr>
            <w:tcW w:w="6392" w:type="dxa"/>
          </w:tcPr>
          <w:p w:rsidR="00A6361D" w:rsidRDefault="00A6361D" w:rsidP="00A6361D">
            <w:pPr>
              <w:pStyle w:val="TableParagraph"/>
              <w:spacing w:line="247" w:lineRule="exact"/>
            </w:pPr>
            <w:r>
              <w:t>Candidate willingly and with fidelity engages in school-wide efforts to build a</w:t>
            </w:r>
          </w:p>
          <w:p w:rsidR="00A6361D" w:rsidRDefault="00A6361D" w:rsidP="00A6361D">
            <w:pPr>
              <w:pStyle w:val="TableParagraph"/>
              <w:spacing w:before="5" w:line="252" w:lineRule="exact"/>
              <w:ind w:right="190"/>
            </w:pPr>
            <w:r>
              <w:t>shared vision and supportive culture, e.g. AVID instructional methods, reading initiatives, PBIS, etc.</w:t>
            </w:r>
          </w:p>
        </w:tc>
      </w:tr>
      <w:tr w:rsidR="00A6361D" w:rsidTr="00A6361D">
        <w:trPr>
          <w:trHeight w:val="1012"/>
        </w:trPr>
        <w:tc>
          <w:tcPr>
            <w:tcW w:w="2531" w:type="dxa"/>
            <w:tcBorders>
              <w:left w:val="single" w:sz="6" w:space="0" w:color="000000"/>
            </w:tcBorders>
          </w:tcPr>
          <w:p w:rsidR="00A6361D" w:rsidRDefault="00A6361D" w:rsidP="00A6361D">
            <w:pPr>
              <w:pStyle w:val="TableParagraph"/>
              <w:spacing w:before="121"/>
              <w:ind w:left="465" w:hanging="360"/>
            </w:pPr>
            <w:r>
              <w:t>20. Demonstrates appropriate written and oral communication</w:t>
            </w:r>
          </w:p>
        </w:tc>
        <w:tc>
          <w:tcPr>
            <w:tcW w:w="6392" w:type="dxa"/>
          </w:tcPr>
          <w:p w:rsidR="00A6361D" w:rsidRDefault="00A6361D" w:rsidP="00A6361D">
            <w:pPr>
              <w:pStyle w:val="TableParagraph"/>
              <w:ind w:right="99"/>
            </w:pPr>
            <w:r>
              <w:t>Candidate demonstrates clear, concise, and appropriate written and oral skills in communicating with administrators, staff, parents, and other members of the</w:t>
            </w:r>
          </w:p>
          <w:p w:rsidR="00A6361D" w:rsidRDefault="00A6361D" w:rsidP="00A6361D">
            <w:pPr>
              <w:pStyle w:val="TableParagraph"/>
              <w:spacing w:line="252" w:lineRule="exact"/>
              <w:ind w:right="184"/>
            </w:pPr>
            <w:r>
              <w:rPr>
                <w:w w:val="105"/>
              </w:rPr>
              <w:t>learning</w:t>
            </w:r>
            <w:r>
              <w:rPr>
                <w:spacing w:val="-20"/>
                <w:w w:val="105"/>
              </w:rPr>
              <w:t xml:space="preserve"> </w:t>
            </w:r>
            <w:r>
              <w:rPr>
                <w:w w:val="105"/>
              </w:rPr>
              <w:t>community.</w:t>
            </w:r>
            <w:r>
              <w:rPr>
                <w:spacing w:val="-15"/>
                <w:w w:val="105"/>
              </w:rPr>
              <w:t xml:space="preserve"> </w:t>
            </w:r>
            <w:r>
              <w:rPr>
                <w:w w:val="105"/>
              </w:rPr>
              <w:t>Candidate</w:t>
            </w:r>
            <w:r>
              <w:rPr>
                <w:spacing w:val="-15"/>
                <w:w w:val="105"/>
              </w:rPr>
              <w:t xml:space="preserve"> </w:t>
            </w:r>
            <w:r>
              <w:rPr>
                <w:w w:val="105"/>
              </w:rPr>
              <w:t>expresses</w:t>
            </w:r>
            <w:r>
              <w:rPr>
                <w:spacing w:val="-14"/>
                <w:w w:val="105"/>
              </w:rPr>
              <w:t xml:space="preserve"> </w:t>
            </w:r>
            <w:r>
              <w:rPr>
                <w:w w:val="105"/>
              </w:rPr>
              <w:t>ideas</w:t>
            </w:r>
            <w:r>
              <w:rPr>
                <w:spacing w:val="-14"/>
                <w:w w:val="105"/>
              </w:rPr>
              <w:t xml:space="preserve"> </w:t>
            </w:r>
            <w:r>
              <w:rPr>
                <w:w w:val="105"/>
              </w:rPr>
              <w:t>using</w:t>
            </w:r>
            <w:r>
              <w:rPr>
                <w:spacing w:val="-13"/>
                <w:w w:val="105"/>
              </w:rPr>
              <w:t xml:space="preserve"> </w:t>
            </w:r>
            <w:r>
              <w:rPr>
                <w:w w:val="105"/>
              </w:rPr>
              <w:t>correct</w:t>
            </w:r>
            <w:r>
              <w:rPr>
                <w:spacing w:val="-14"/>
                <w:w w:val="105"/>
              </w:rPr>
              <w:t xml:space="preserve"> </w:t>
            </w:r>
            <w:r>
              <w:rPr>
                <w:w w:val="105"/>
              </w:rPr>
              <w:t>grammar</w:t>
            </w:r>
            <w:r>
              <w:rPr>
                <w:spacing w:val="-16"/>
                <w:w w:val="105"/>
              </w:rPr>
              <w:t xml:space="preserve"> </w:t>
            </w:r>
            <w:r>
              <w:rPr>
                <w:w w:val="105"/>
              </w:rPr>
              <w:t>in oral and written communication appropriate for</w:t>
            </w:r>
            <w:r>
              <w:rPr>
                <w:spacing w:val="-6"/>
                <w:w w:val="105"/>
              </w:rPr>
              <w:t xml:space="preserve"> </w:t>
            </w:r>
            <w:r>
              <w:rPr>
                <w:w w:val="105"/>
              </w:rPr>
              <w:t>audience.</w:t>
            </w:r>
          </w:p>
        </w:tc>
      </w:tr>
    </w:tbl>
    <w:p w:rsidR="00FE0CE4" w:rsidRDefault="00FE0CE4" w:rsidP="00A6361D">
      <w:pPr>
        <w:rPr>
          <w:rFonts w:ascii="inherit" w:eastAsia="Times New Roman" w:hAnsi="inherit" w:cs="Times New Roman"/>
          <w:color w:val="333333"/>
          <w:sz w:val="29"/>
          <w:szCs w:val="29"/>
        </w:rPr>
      </w:pPr>
    </w:p>
    <w:p w:rsidR="00FE0CE4" w:rsidRDefault="00FE0CE4">
      <w:pPr>
        <w:spacing w:after="0" w:line="240" w:lineRule="auto"/>
        <w:rPr>
          <w:rFonts w:ascii="inherit" w:eastAsia="Times New Roman" w:hAnsi="inherit" w:cs="Times New Roman"/>
          <w:color w:val="333333"/>
          <w:sz w:val="29"/>
          <w:szCs w:val="29"/>
        </w:rPr>
      </w:pPr>
      <w:r>
        <w:rPr>
          <w:rFonts w:ascii="inherit" w:eastAsia="Times New Roman" w:hAnsi="inherit" w:cs="Times New Roman"/>
          <w:color w:val="333333"/>
          <w:sz w:val="29"/>
          <w:szCs w:val="29"/>
        </w:rPr>
        <w:br w:type="page"/>
      </w:r>
    </w:p>
    <w:p w:rsidR="00A6361D" w:rsidRDefault="00A6361D" w:rsidP="00A6361D">
      <w:pPr>
        <w:rPr>
          <w:rFonts w:ascii="inherit" w:eastAsia="Times New Roman" w:hAnsi="inherit" w:cs="Times New Roman"/>
          <w:color w:val="333333"/>
          <w:sz w:val="29"/>
          <w:szCs w:val="29"/>
        </w:rPr>
      </w:pPr>
    </w:p>
    <w:p w:rsidR="00A6361D" w:rsidRPr="00722668" w:rsidRDefault="00A6361D" w:rsidP="00A6361D">
      <w:pPr>
        <w:spacing w:before="90"/>
        <w:ind w:left="2285" w:right="2289"/>
        <w:jc w:val="center"/>
        <w:rPr>
          <w:b/>
          <w:sz w:val="28"/>
          <w:szCs w:val="28"/>
        </w:rPr>
      </w:pPr>
      <w:r w:rsidRPr="00722668">
        <w:rPr>
          <w:b/>
          <w:sz w:val="28"/>
          <w:szCs w:val="28"/>
        </w:rPr>
        <w:t>Performance Indicators for Candidate Completers</w:t>
      </w:r>
    </w:p>
    <w:p w:rsidR="00A6361D" w:rsidRDefault="00A6361D" w:rsidP="00A6361D">
      <w:pPr>
        <w:pStyle w:val="BodyText"/>
        <w:rPr>
          <w:b/>
          <w:sz w:val="19"/>
        </w:rPr>
      </w:pPr>
      <w:r>
        <w:rPr>
          <w:noProof/>
        </w:rPr>
        <mc:AlternateContent>
          <mc:Choice Requires="wps">
            <w:drawing>
              <wp:anchor distT="0" distB="0" distL="0" distR="0" simplePos="0" relativeHeight="251659264" behindDoc="1" locked="0" layoutInCell="1" allowOverlap="1" wp14:anchorId="244D265B" wp14:editId="3EC53279">
                <wp:simplePos x="0" y="0"/>
                <wp:positionH relativeFrom="page">
                  <wp:posOffset>843280</wp:posOffset>
                </wp:positionH>
                <wp:positionV relativeFrom="paragraph">
                  <wp:posOffset>167005</wp:posOffset>
                </wp:positionV>
                <wp:extent cx="6088380" cy="25654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256540"/>
                        </a:xfrm>
                        <a:prstGeom prst="rect">
                          <a:avLst/>
                        </a:prstGeom>
                        <a:solidFill>
                          <a:srgbClr val="D9D9D9"/>
                        </a:solidFill>
                        <a:ln w="6096">
                          <a:solidFill>
                            <a:srgbClr val="000000"/>
                          </a:solidFill>
                          <a:prstDash val="solid"/>
                          <a:miter lim="800000"/>
                          <a:headEnd/>
                          <a:tailEnd/>
                        </a:ln>
                      </wps:spPr>
                      <wps:txbx>
                        <w:txbxContent>
                          <w:p w:rsidR="005C7104" w:rsidRDefault="005C7104" w:rsidP="00A6361D">
                            <w:pPr>
                              <w:spacing w:before="20"/>
                              <w:ind w:left="1746" w:right="1745"/>
                              <w:jc w:val="center"/>
                              <w:rPr>
                                <w:b/>
                              </w:rPr>
                            </w:pPr>
                            <w:r>
                              <w:rPr>
                                <w:b/>
                              </w:rPr>
                              <w:t>THE LEARNER AND LEARNING - InTASC Standards 1, 2,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D265B" id="_x0000_t202" coordsize="21600,21600" o:spt="202" path="m,l,21600r21600,l21600,xe">
                <v:stroke joinstyle="miter"/>
                <v:path gradientshapeok="t" o:connecttype="rect"/>
              </v:shapetype>
              <v:shape id="Text Box 15" o:spid="_x0000_s1026" type="#_x0000_t202" style="position:absolute;margin-left:66.4pt;margin-top:13.15pt;width:479.4pt;height:2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" fillcolor="#d9d9d9" strokeweight=".48pt">
                <v:path arrowok="t"/>
                <v:textbox inset="0,0,0,0">
                  <w:txbxContent>
                    <w:p w:rsidR="005C7104" w:rsidRDefault="005C7104" w:rsidP="00A6361D">
                      <w:pPr>
                        <w:spacing w:before="20"/>
                        <w:ind w:left="1746" w:right="1745"/>
                        <w:jc w:val="center"/>
                        <w:rPr>
                          <w:b/>
                        </w:rPr>
                      </w:pPr>
                      <w:r>
                        <w:rPr>
                          <w:b/>
                        </w:rPr>
                        <w:t>THE LEARNER AND LEARNING - InTASC Standards 1, 2, 3</w:t>
                      </w:r>
                    </w:p>
                  </w:txbxContent>
                </v:textbox>
                <w10:wrap type="topAndBottom" anchorx="page"/>
              </v:shape>
            </w:pict>
          </mc:Fallback>
        </mc:AlternateContent>
      </w:r>
    </w:p>
    <w:p w:rsidR="00A6361D" w:rsidRDefault="00A6361D" w:rsidP="00A6361D">
      <w:pPr>
        <w:pStyle w:val="BodyText"/>
        <w:spacing w:before="3"/>
        <w:rPr>
          <w:b/>
          <w:sz w:val="11"/>
        </w:rPr>
      </w:pPr>
    </w:p>
    <w:p w:rsidR="00A6361D" w:rsidRPr="00722668" w:rsidRDefault="00A6361D" w:rsidP="00A6361D">
      <w:pPr>
        <w:pStyle w:val="Heading1"/>
        <w:rPr>
          <w:sz w:val="24"/>
          <w:szCs w:val="24"/>
        </w:rPr>
      </w:pPr>
      <w:proofErr w:type="spellStart"/>
      <w:r w:rsidRPr="00722668">
        <w:rPr>
          <w:sz w:val="24"/>
          <w:szCs w:val="24"/>
        </w:rPr>
        <w:t>InTASC</w:t>
      </w:r>
      <w:proofErr w:type="spellEnd"/>
      <w:r w:rsidRPr="00722668">
        <w:rPr>
          <w:sz w:val="24"/>
          <w:szCs w:val="24"/>
        </w:rPr>
        <w:t xml:space="preserve"> Standard #1: Learner Development</w:t>
      </w:r>
    </w:p>
    <w:p w:rsidR="00A6361D" w:rsidRDefault="00A6361D" w:rsidP="00A6361D">
      <w:pPr>
        <w:spacing w:before="116"/>
        <w:ind w:left="220" w:right="309"/>
        <w:rPr>
          <w:i/>
        </w:rPr>
      </w:pPr>
      <w:r>
        <w:rPr>
          <w:noProof/>
        </w:rPr>
        <mc:AlternateContent>
          <mc:Choice Requires="wps">
            <w:drawing>
              <wp:anchor distT="0" distB="0" distL="0" distR="0" simplePos="0" relativeHeight="251660288" behindDoc="1" locked="0" layoutInCell="1" allowOverlap="1" wp14:anchorId="2E2E1563" wp14:editId="38F7511B">
                <wp:simplePos x="0" y="0"/>
                <wp:positionH relativeFrom="page">
                  <wp:posOffset>896620</wp:posOffset>
                </wp:positionH>
                <wp:positionV relativeFrom="paragraph">
                  <wp:posOffset>574675</wp:posOffset>
                </wp:positionV>
                <wp:extent cx="59817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EB17" id="Freeform 14" o:spid="_x0000_s1026" style="position:absolute;margin-left:70.6pt;margin-top:45.25pt;width:47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A6361D" w:rsidRDefault="00A6361D" w:rsidP="00A6361D">
      <w:pPr>
        <w:pStyle w:val="BodyText"/>
        <w:spacing w:before="1"/>
        <w:rPr>
          <w:i/>
          <w:sz w:val="11"/>
        </w:rPr>
      </w:pPr>
    </w:p>
    <w:p w:rsidR="00A6361D" w:rsidRDefault="00A6361D" w:rsidP="00A6361D">
      <w:pPr>
        <w:pStyle w:val="BodyText"/>
        <w:spacing w:before="91"/>
        <w:ind w:left="220" w:right="854"/>
      </w:pPr>
      <w:r>
        <w:t>1.1 The candidate designs, modifies, and implements developmentally appropriate and challenging learning experiences that support learners’ cognitive, linguistic, social, emotional, and physical development.</w:t>
      </w:r>
    </w:p>
    <w:p w:rsidR="00A6361D" w:rsidRDefault="00A6361D" w:rsidP="00A6361D">
      <w:pPr>
        <w:pStyle w:val="BodyText"/>
        <w:ind w:left="220"/>
      </w:pPr>
      <w:proofErr w:type="spellStart"/>
      <w:r>
        <w:t>InTASC</w:t>
      </w:r>
      <w:proofErr w:type="spellEnd"/>
      <w:r>
        <w:t xml:space="preserve"> Alignment: 1(a), 1(b)</w:t>
      </w:r>
    </w:p>
    <w:p w:rsidR="00A6361D" w:rsidRPr="00722668" w:rsidRDefault="00A6361D" w:rsidP="00A6361D">
      <w:pPr>
        <w:pStyle w:val="Heading1"/>
        <w:spacing w:before="1"/>
        <w:rPr>
          <w:sz w:val="24"/>
          <w:szCs w:val="24"/>
        </w:rPr>
      </w:pPr>
      <w:proofErr w:type="spellStart"/>
      <w:r w:rsidRPr="00722668">
        <w:rPr>
          <w:sz w:val="24"/>
          <w:szCs w:val="24"/>
        </w:rPr>
        <w:t>InTASC</w:t>
      </w:r>
      <w:proofErr w:type="spellEnd"/>
      <w:r w:rsidRPr="00722668">
        <w:rPr>
          <w:sz w:val="24"/>
          <w:szCs w:val="24"/>
        </w:rPr>
        <w:t xml:space="preserve"> Standard #2: Learning Differences</w:t>
      </w:r>
    </w:p>
    <w:p w:rsidR="00A6361D" w:rsidRDefault="00A6361D" w:rsidP="00A6361D">
      <w:pPr>
        <w:spacing w:before="114"/>
        <w:ind w:left="220" w:right="303"/>
        <w:rPr>
          <w:i/>
        </w:rPr>
      </w:pPr>
      <w:r>
        <w:rPr>
          <w:noProof/>
        </w:rPr>
        <mc:AlternateContent>
          <mc:Choice Requires="wps">
            <w:drawing>
              <wp:anchor distT="0" distB="0" distL="0" distR="0" simplePos="0" relativeHeight="251661312" behindDoc="1" locked="0" layoutInCell="1" allowOverlap="1" wp14:anchorId="02EF3FFF" wp14:editId="2F76BC2E">
                <wp:simplePos x="0" y="0"/>
                <wp:positionH relativeFrom="page">
                  <wp:posOffset>896620</wp:posOffset>
                </wp:positionH>
                <wp:positionV relativeFrom="paragraph">
                  <wp:posOffset>414655</wp:posOffset>
                </wp:positionV>
                <wp:extent cx="59817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1BE50" id="Freeform 13" o:spid="_x0000_s1026" style="position:absolute;margin-left:70.6pt;margin-top:32.65pt;width:47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" path="m,l9419,e" filled="f" strokeweight=".48pt">
                <v:path arrowok="t" o:connecttype="custom" o:connectlocs="0,0;5981065,0" o:connectangles="0,0"/>
                <w10:wrap type="topAndBottom" anchorx="page"/>
              </v:shape>
            </w:pict>
          </mc:Fallback>
        </mc:AlternateContent>
      </w:r>
      <w:r>
        <w:rPr>
          <w:i/>
        </w:rPr>
        <w:t>The teacher uses understanding of individual differences and diverse cultures and communities to ensure inclusive learning environments that enable each learner to meet high standards.</w:t>
      </w:r>
    </w:p>
    <w:p w:rsidR="00A6361D" w:rsidRDefault="00A6361D" w:rsidP="00A6361D">
      <w:pPr>
        <w:pStyle w:val="BodyText"/>
        <w:spacing w:before="10"/>
        <w:rPr>
          <w:i/>
          <w:sz w:val="10"/>
        </w:rPr>
      </w:pPr>
    </w:p>
    <w:p w:rsidR="00A6361D" w:rsidRDefault="00A6361D" w:rsidP="00A6361D">
      <w:pPr>
        <w:pStyle w:val="ListParagraph"/>
        <w:widowControl w:val="0"/>
        <w:numPr>
          <w:ilvl w:val="1"/>
          <w:numId w:val="14"/>
        </w:numPr>
        <w:tabs>
          <w:tab w:val="left" w:pos="552"/>
        </w:tabs>
        <w:autoSpaceDE w:val="0"/>
        <w:autoSpaceDN w:val="0"/>
        <w:spacing w:before="91" w:after="0" w:line="240" w:lineRule="auto"/>
        <w:ind w:right="968" w:firstLine="0"/>
        <w:contextualSpacing w:val="0"/>
      </w:pPr>
      <w:r>
        <w:t>The candidate designs, modifies, and implements instruction to address each student’s diverse learning strengths, needs, and language</w:t>
      </w:r>
      <w:r>
        <w:rPr>
          <w:spacing w:val="-7"/>
        </w:rPr>
        <w:t xml:space="preserve"> </w:t>
      </w:r>
      <w:r>
        <w:t>development.</w:t>
      </w:r>
    </w:p>
    <w:p w:rsidR="00A6361D" w:rsidRDefault="00A6361D" w:rsidP="00A6361D">
      <w:pPr>
        <w:pStyle w:val="BodyText"/>
        <w:spacing w:before="1"/>
        <w:ind w:left="220"/>
      </w:pPr>
      <w:proofErr w:type="spellStart"/>
      <w:r>
        <w:t>InTASC</w:t>
      </w:r>
      <w:proofErr w:type="spellEnd"/>
      <w:r>
        <w:t xml:space="preserve"> Alignment: 1(b), 2(a), 2(e), CAEP</w:t>
      </w:r>
      <w:r>
        <w:rPr>
          <w:spacing w:val="-14"/>
        </w:rPr>
        <w:t xml:space="preserve"> </w:t>
      </w:r>
      <w:r>
        <w:t>Diversity</w:t>
      </w:r>
    </w:p>
    <w:p w:rsidR="00A6361D" w:rsidRDefault="00A6361D" w:rsidP="00A6361D">
      <w:pPr>
        <w:pStyle w:val="BodyText"/>
      </w:pPr>
    </w:p>
    <w:p w:rsidR="00A6361D" w:rsidRDefault="00A6361D" w:rsidP="00A6361D">
      <w:pPr>
        <w:pStyle w:val="ListParagraph"/>
        <w:widowControl w:val="0"/>
        <w:numPr>
          <w:ilvl w:val="1"/>
          <w:numId w:val="14"/>
        </w:numPr>
        <w:tabs>
          <w:tab w:val="left" w:pos="552"/>
        </w:tabs>
        <w:autoSpaceDE w:val="0"/>
        <w:autoSpaceDN w:val="0"/>
        <w:spacing w:after="0" w:line="240" w:lineRule="auto"/>
        <w:ind w:right="955" w:firstLine="0"/>
        <w:contextualSpacing w:val="0"/>
      </w:pPr>
      <w:r>
        <w:t>The candidate incorporates multiple perspectives into learning experiences including learners’ personal, family, cultural, and community</w:t>
      </w:r>
      <w:r>
        <w:rPr>
          <w:spacing w:val="-3"/>
        </w:rPr>
        <w:t xml:space="preserve"> </w:t>
      </w:r>
      <w:r>
        <w:t>experiences.</w:t>
      </w:r>
    </w:p>
    <w:p w:rsidR="00A6361D" w:rsidRDefault="00A6361D" w:rsidP="00A6361D">
      <w:pPr>
        <w:pStyle w:val="BodyText"/>
        <w:spacing w:before="1"/>
        <w:ind w:left="220"/>
      </w:pPr>
      <w:proofErr w:type="spellStart"/>
      <w:r>
        <w:t>InTASC</w:t>
      </w:r>
      <w:proofErr w:type="spellEnd"/>
      <w:r>
        <w:t xml:space="preserve"> Alignment: 2(d), CAEP Diversity</w:t>
      </w:r>
    </w:p>
    <w:p w:rsidR="00A6361D" w:rsidRPr="00722668" w:rsidRDefault="00A6361D" w:rsidP="00A6361D">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#3: Learning Environments</w:t>
      </w:r>
    </w:p>
    <w:p w:rsidR="00A6361D" w:rsidRDefault="00A6361D" w:rsidP="00A6361D">
      <w:pPr>
        <w:spacing w:before="115"/>
        <w:ind w:left="220"/>
        <w:rPr>
          <w:i/>
        </w:rPr>
      </w:pPr>
      <w:r>
        <w:rPr>
          <w:noProof/>
        </w:rPr>
        <mc:AlternateContent>
          <mc:Choice Requires="wps">
            <w:drawing>
              <wp:anchor distT="0" distB="0" distL="0" distR="0" simplePos="0" relativeHeight="251662336" behindDoc="1" locked="0" layoutInCell="1" allowOverlap="1" wp14:anchorId="791E006F" wp14:editId="0F039D5C">
                <wp:simplePos x="0" y="0"/>
                <wp:positionH relativeFrom="page">
                  <wp:posOffset>896620</wp:posOffset>
                </wp:positionH>
                <wp:positionV relativeFrom="paragraph">
                  <wp:posOffset>415290</wp:posOffset>
                </wp:positionV>
                <wp:extent cx="59817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9B75" id="Freeform 12" o:spid="_x0000_s1026" style="position:absolute;margin-left:70.6pt;margin-top:32.7pt;width:47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works with others to create environments that support individual and collaborative learning, and that encourage positive social interaction, active engagement in learning, and self-motivation.</w:t>
      </w:r>
    </w:p>
    <w:p w:rsidR="00A6361D" w:rsidRDefault="00A6361D" w:rsidP="00A6361D">
      <w:pPr>
        <w:pStyle w:val="BodyText"/>
        <w:spacing w:before="10"/>
        <w:rPr>
          <w:i/>
          <w:sz w:val="10"/>
        </w:rPr>
      </w:pPr>
    </w:p>
    <w:p w:rsidR="00A6361D" w:rsidRDefault="00A6361D" w:rsidP="00A6361D">
      <w:pPr>
        <w:pStyle w:val="ListParagraph"/>
        <w:widowControl w:val="0"/>
        <w:numPr>
          <w:ilvl w:val="1"/>
          <w:numId w:val="13"/>
        </w:numPr>
        <w:tabs>
          <w:tab w:val="left" w:pos="552"/>
        </w:tabs>
        <w:autoSpaceDE w:val="0"/>
        <w:autoSpaceDN w:val="0"/>
        <w:spacing w:before="91" w:after="0" w:line="240" w:lineRule="auto"/>
        <w:ind w:right="295" w:firstLine="0"/>
        <w:contextualSpacing w:val="0"/>
      </w:pPr>
      <w:r>
        <w:t>The candidate collaborates with learners and colleagues to create a positive learning environment that fosters respect for all members of the school community taking into account different experiences and perspectives, and family and cultural</w:t>
      </w:r>
      <w:r>
        <w:rPr>
          <w:spacing w:val="-2"/>
        </w:rPr>
        <w:t xml:space="preserve"> </w:t>
      </w:r>
      <w:r>
        <w:t>backgrounds.</w:t>
      </w:r>
    </w:p>
    <w:p w:rsidR="00A6361D" w:rsidRDefault="00A6361D" w:rsidP="00A6361D">
      <w:pPr>
        <w:pStyle w:val="BodyText"/>
        <w:spacing w:line="252" w:lineRule="exact"/>
        <w:ind w:left="220"/>
      </w:pPr>
      <w:proofErr w:type="spellStart"/>
      <w:r>
        <w:t>InTASC</w:t>
      </w:r>
      <w:proofErr w:type="spellEnd"/>
      <w:r>
        <w:t xml:space="preserve"> Alignment: 3(a), 3(f), CAEP Diversity</w:t>
      </w:r>
    </w:p>
    <w:p w:rsidR="00A6361D" w:rsidRDefault="00A6361D" w:rsidP="00A6361D">
      <w:pPr>
        <w:pStyle w:val="BodyText"/>
        <w:spacing w:before="1"/>
      </w:pPr>
    </w:p>
    <w:p w:rsidR="00A6361D" w:rsidRDefault="00A6361D" w:rsidP="00A6361D">
      <w:pPr>
        <w:pStyle w:val="ListParagraph"/>
        <w:widowControl w:val="0"/>
        <w:numPr>
          <w:ilvl w:val="1"/>
          <w:numId w:val="13"/>
        </w:numPr>
        <w:tabs>
          <w:tab w:val="left" w:pos="552"/>
        </w:tabs>
        <w:autoSpaceDE w:val="0"/>
        <w:autoSpaceDN w:val="0"/>
        <w:spacing w:after="0" w:line="240" w:lineRule="auto"/>
        <w:ind w:right="584" w:firstLine="0"/>
        <w:contextualSpacing w:val="0"/>
      </w:pPr>
      <w:r>
        <w:lastRenderedPageBreak/>
        <w:t>The candidate manages the learning environment to actively and equitably engage learners in self- directed and collaborative learning by organizing, allocating, and coordinating the resources of time, space, and learners’</w:t>
      </w:r>
      <w:r>
        <w:rPr>
          <w:spacing w:val="-3"/>
        </w:rPr>
        <w:t xml:space="preserve"> </w:t>
      </w:r>
      <w:r>
        <w:t>attention.</w:t>
      </w:r>
    </w:p>
    <w:p w:rsidR="00A6361D" w:rsidRDefault="00A6361D" w:rsidP="00A6361D">
      <w:pPr>
        <w:pStyle w:val="BodyText"/>
        <w:ind w:left="220"/>
      </w:pPr>
      <w:proofErr w:type="spellStart"/>
      <w:r>
        <w:t>InTASC</w:t>
      </w:r>
      <w:proofErr w:type="spellEnd"/>
      <w:r>
        <w:t xml:space="preserve"> Alignment: 3(b), 3(c), 3(d)</w:t>
      </w:r>
    </w:p>
    <w:p w:rsidR="00A6361D" w:rsidRDefault="00A6361D" w:rsidP="00A6361D">
      <w:pPr>
        <w:pStyle w:val="BodyText"/>
        <w:spacing w:before="7"/>
        <w:rPr>
          <w:sz w:val="26"/>
        </w:rPr>
      </w:pPr>
    </w:p>
    <w:p w:rsidR="00A6361D" w:rsidRDefault="00A6361D" w:rsidP="00A6361D">
      <w:pPr>
        <w:pStyle w:val="BodyText"/>
        <w:ind w:left="102"/>
      </w:pPr>
      <w:r>
        <w:rPr>
          <w:noProof/>
          <w:sz w:val="20"/>
        </w:rPr>
        <mc:AlternateContent>
          <mc:Choice Requires="wps">
            <w:drawing>
              <wp:inline distT="0" distB="0" distL="0" distR="0" wp14:anchorId="18B88FCA" wp14:editId="7B710927">
                <wp:extent cx="6088380" cy="192405"/>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5C7104" w:rsidRDefault="005C7104" w:rsidP="00A6361D">
                            <w:pPr>
                              <w:spacing w:before="20"/>
                              <w:ind w:left="1745" w:right="1745"/>
                              <w:jc w:val="center"/>
                              <w:rPr>
                                <w:b/>
                              </w:rPr>
                            </w:pPr>
                            <w:r>
                              <w:rPr>
                                <w:b/>
                              </w:rPr>
                              <w:t>CONTENT - InTASC Standards 4 &amp; 5</w:t>
                            </w:r>
                          </w:p>
                        </w:txbxContent>
                      </wps:txbx>
                      <wps:bodyPr rot="0" vert="horz" wrap="square" lIns="0" tIns="0" rIns="0" bIns="0" anchor="t" anchorCtr="0" upright="1">
                        <a:noAutofit/>
                      </wps:bodyPr>
                    </wps:wsp>
                  </a:graphicData>
                </a:graphic>
              </wp:inline>
            </w:drawing>
          </mc:Choice>
          <mc:Fallback>
            <w:pict>
              <v:shape w14:anchorId="18B88FCA" id="Text Box 11" o:spid="_x0000_s1027"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" fillcolor="#d9d9d9" strokeweight=".48pt">
                <v:path arrowok="t"/>
                <v:textbox inset="0,0,0,0">
                  <w:txbxContent>
                    <w:p w:rsidR="005C7104" w:rsidRDefault="005C7104" w:rsidP="00A6361D">
                      <w:pPr>
                        <w:spacing w:before="20"/>
                        <w:ind w:left="1745" w:right="1745"/>
                        <w:jc w:val="center"/>
                        <w:rPr>
                          <w:b/>
                        </w:rPr>
                      </w:pPr>
                      <w:r>
                        <w:rPr>
                          <w:b/>
                        </w:rPr>
                        <w:t>CONTENT - InTASC Standards 4 &amp; 5</w:t>
                      </w:r>
                    </w:p>
                  </w:txbxContent>
                </v:textbox>
                <w10:anchorlock/>
              </v:shape>
            </w:pict>
          </mc:Fallback>
        </mc:AlternateContent>
      </w:r>
    </w:p>
    <w:p w:rsidR="00A6361D" w:rsidRDefault="00A6361D" w:rsidP="00A6361D">
      <w:pPr>
        <w:pStyle w:val="BodyText"/>
        <w:ind w:left="102"/>
      </w:pPr>
    </w:p>
    <w:p w:rsidR="00A6361D" w:rsidRPr="00722668" w:rsidRDefault="00A6361D" w:rsidP="00A6361D">
      <w:pPr>
        <w:pStyle w:val="BodyText"/>
        <w:ind w:left="102"/>
        <w:rPr>
          <w:b/>
          <w:sz w:val="20"/>
        </w:rPr>
      </w:pPr>
      <w:proofErr w:type="spellStart"/>
      <w:r w:rsidRPr="00722668">
        <w:rPr>
          <w:b/>
        </w:rPr>
        <w:t>InTASC</w:t>
      </w:r>
      <w:proofErr w:type="spellEnd"/>
      <w:r w:rsidRPr="00722668">
        <w:rPr>
          <w:b/>
        </w:rPr>
        <w:t xml:space="preserve"> Standard #4: Content Knowledge</w:t>
      </w:r>
    </w:p>
    <w:p w:rsidR="00A6361D" w:rsidRDefault="00A6361D" w:rsidP="00A6361D">
      <w:pPr>
        <w:spacing w:before="116"/>
        <w:ind w:left="220" w:right="309"/>
        <w:rPr>
          <w:i/>
        </w:rPr>
      </w:pPr>
      <w:r>
        <w:rPr>
          <w:noProof/>
        </w:rPr>
        <mc:AlternateContent>
          <mc:Choice Requires="wps">
            <w:drawing>
              <wp:anchor distT="0" distB="0" distL="0" distR="0" simplePos="0" relativeHeight="251663360" behindDoc="1" locked="0" layoutInCell="1" allowOverlap="1" wp14:anchorId="3A791607" wp14:editId="524EE3EE">
                <wp:simplePos x="0" y="0"/>
                <wp:positionH relativeFrom="page">
                  <wp:posOffset>896620</wp:posOffset>
                </wp:positionH>
                <wp:positionV relativeFrom="paragraph">
                  <wp:posOffset>575945</wp:posOffset>
                </wp:positionV>
                <wp:extent cx="59817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A6DD" id="Freeform 10" o:spid="_x0000_s1026" style="position:absolute;margin-left:70.6pt;margin-top:45.35pt;width:47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A6361D" w:rsidRDefault="00A6361D" w:rsidP="00A6361D">
      <w:pPr>
        <w:pStyle w:val="BodyText"/>
        <w:spacing w:before="10"/>
        <w:rPr>
          <w:i/>
          <w:sz w:val="10"/>
        </w:rPr>
      </w:pPr>
    </w:p>
    <w:p w:rsidR="00A6361D" w:rsidRDefault="00A6361D" w:rsidP="00A6361D">
      <w:pPr>
        <w:pStyle w:val="ListParagraph"/>
        <w:widowControl w:val="0"/>
        <w:numPr>
          <w:ilvl w:val="1"/>
          <w:numId w:val="16"/>
        </w:numPr>
        <w:tabs>
          <w:tab w:val="left" w:pos="552"/>
        </w:tabs>
        <w:autoSpaceDE w:val="0"/>
        <w:autoSpaceDN w:val="0"/>
        <w:spacing w:before="91" w:after="0" w:line="240" w:lineRule="auto"/>
        <w:ind w:right="707" w:firstLine="0"/>
        <w:contextualSpacing w:val="0"/>
      </w:pPr>
      <w:r>
        <w:t xml:space="preserve">The candidate uses multiple representations and explanations of concepts and practices to guide learners through learning progressions and promote each learner’s achievement of content standards. </w:t>
      </w:r>
      <w:proofErr w:type="spellStart"/>
      <w:r>
        <w:t>InTASC</w:t>
      </w:r>
      <w:proofErr w:type="spellEnd"/>
      <w:r>
        <w:t xml:space="preserve"> Alignment: 4(a),</w:t>
      </w:r>
      <w:r>
        <w:rPr>
          <w:spacing w:val="-5"/>
        </w:rPr>
        <w:t xml:space="preserve"> </w:t>
      </w:r>
      <w:r>
        <w:t>8(e)</w:t>
      </w:r>
    </w:p>
    <w:p w:rsidR="00A6361D" w:rsidRDefault="00A6361D" w:rsidP="00A6361D">
      <w:pPr>
        <w:pStyle w:val="BodyText"/>
        <w:spacing w:before="1"/>
      </w:pPr>
    </w:p>
    <w:p w:rsidR="00A6361D" w:rsidRDefault="00A6361D" w:rsidP="00A6361D">
      <w:pPr>
        <w:pStyle w:val="ListParagraph"/>
        <w:widowControl w:val="0"/>
        <w:numPr>
          <w:ilvl w:val="1"/>
          <w:numId w:val="16"/>
        </w:numPr>
        <w:tabs>
          <w:tab w:val="left" w:pos="552"/>
        </w:tabs>
        <w:autoSpaceDE w:val="0"/>
        <w:autoSpaceDN w:val="0"/>
        <w:spacing w:after="0" w:line="240" w:lineRule="auto"/>
        <w:ind w:right="806" w:firstLine="0"/>
        <w:contextualSpacing w:val="0"/>
      </w:pPr>
      <w:r>
        <w:t>The candidate engages learners in understanding, questioning, and analyzing ideas from diverse perspectives to master the content of the</w:t>
      </w:r>
      <w:r>
        <w:rPr>
          <w:spacing w:val="-5"/>
        </w:rPr>
        <w:t xml:space="preserve"> </w:t>
      </w:r>
      <w:r>
        <w:t>discipline.</w:t>
      </w:r>
    </w:p>
    <w:p w:rsidR="00A6361D" w:rsidRDefault="00A6361D" w:rsidP="00A6361D">
      <w:pPr>
        <w:pStyle w:val="BodyText"/>
        <w:spacing w:line="252" w:lineRule="exact"/>
        <w:ind w:left="220"/>
      </w:pPr>
      <w:proofErr w:type="spellStart"/>
      <w:r>
        <w:t>InTASC</w:t>
      </w:r>
      <w:proofErr w:type="spellEnd"/>
      <w:r>
        <w:t xml:space="preserve"> Alignment: 4(b)</w:t>
      </w:r>
    </w:p>
    <w:p w:rsidR="00A6361D" w:rsidRDefault="00A6361D" w:rsidP="00A6361D">
      <w:pPr>
        <w:pStyle w:val="BodyText"/>
      </w:pPr>
    </w:p>
    <w:p w:rsidR="00A6361D" w:rsidRDefault="00A6361D" w:rsidP="00A6361D">
      <w:pPr>
        <w:pStyle w:val="ListParagraph"/>
        <w:widowControl w:val="0"/>
        <w:numPr>
          <w:ilvl w:val="1"/>
          <w:numId w:val="16"/>
        </w:numPr>
        <w:tabs>
          <w:tab w:val="left" w:pos="552"/>
        </w:tabs>
        <w:autoSpaceDE w:val="0"/>
        <w:autoSpaceDN w:val="0"/>
        <w:spacing w:before="1" w:after="0" w:line="240" w:lineRule="auto"/>
        <w:ind w:right="844" w:firstLine="0"/>
        <w:contextualSpacing w:val="0"/>
      </w:pPr>
      <w:r>
        <w:t xml:space="preserve">The candidate stimulates learner reflection on prior content knowledge and practices, links new concepts to familiar knowledge and practices, and makes connections to learners’ experiences. </w:t>
      </w:r>
      <w:proofErr w:type="spellStart"/>
      <w:r>
        <w:t>InTASC</w:t>
      </w:r>
      <w:proofErr w:type="spellEnd"/>
      <w:r>
        <w:t xml:space="preserve"> Alignment: 4(d), CAEP</w:t>
      </w:r>
      <w:r>
        <w:rPr>
          <w:spacing w:val="-4"/>
        </w:rPr>
        <w:t xml:space="preserve"> </w:t>
      </w:r>
      <w:r>
        <w:t>Diversity</w:t>
      </w:r>
    </w:p>
    <w:p w:rsidR="00A6361D" w:rsidRDefault="00A6361D" w:rsidP="00A6361D">
      <w:pPr>
        <w:pStyle w:val="BodyText"/>
      </w:pPr>
    </w:p>
    <w:p w:rsidR="00A6361D" w:rsidRDefault="00A6361D" w:rsidP="00A6361D">
      <w:pPr>
        <w:pStyle w:val="ListParagraph"/>
        <w:widowControl w:val="0"/>
        <w:numPr>
          <w:ilvl w:val="1"/>
          <w:numId w:val="16"/>
        </w:numPr>
        <w:tabs>
          <w:tab w:val="left" w:pos="552"/>
        </w:tabs>
        <w:autoSpaceDE w:val="0"/>
        <w:autoSpaceDN w:val="0"/>
        <w:spacing w:before="1" w:after="0" w:line="240" w:lineRule="auto"/>
        <w:ind w:right="477" w:firstLine="0"/>
        <w:contextualSpacing w:val="0"/>
      </w:pPr>
      <w:r>
        <w:t>The candidate creates opportunities for students to learn, practice, and master academic language in the</w:t>
      </w:r>
      <w:r>
        <w:rPr>
          <w:spacing w:val="-1"/>
        </w:rPr>
        <w:t xml:space="preserve"> </w:t>
      </w:r>
      <w:r>
        <w:t>discipline.</w:t>
      </w:r>
    </w:p>
    <w:p w:rsidR="00A6361D" w:rsidRDefault="00A6361D" w:rsidP="00A6361D">
      <w:pPr>
        <w:pStyle w:val="BodyText"/>
        <w:ind w:left="220"/>
      </w:pPr>
      <w:proofErr w:type="spellStart"/>
      <w:r>
        <w:t>InTASC</w:t>
      </w:r>
      <w:proofErr w:type="spellEnd"/>
      <w:r>
        <w:t xml:space="preserve"> Alignment: 4(h), CAEP Diversity</w:t>
      </w:r>
    </w:p>
    <w:p w:rsidR="00A6361D" w:rsidRPr="00722668" w:rsidRDefault="00A6361D" w:rsidP="00A6361D">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#5: Application of Content</w:t>
      </w:r>
    </w:p>
    <w:p w:rsidR="00A6361D" w:rsidRDefault="00A6361D" w:rsidP="00A6361D">
      <w:pPr>
        <w:spacing w:before="115"/>
        <w:ind w:left="220" w:right="553"/>
        <w:rPr>
          <w:i/>
        </w:rPr>
      </w:pPr>
      <w:r>
        <w:rPr>
          <w:noProof/>
        </w:rPr>
        <mc:AlternateContent>
          <mc:Choice Requires="wps">
            <w:drawing>
              <wp:anchor distT="0" distB="0" distL="0" distR="0" simplePos="0" relativeHeight="251664384" behindDoc="1" locked="0" layoutInCell="1" allowOverlap="1" wp14:anchorId="378B160D" wp14:editId="6DD9BC79">
                <wp:simplePos x="0" y="0"/>
                <wp:positionH relativeFrom="page">
                  <wp:posOffset>896620</wp:posOffset>
                </wp:positionH>
                <wp:positionV relativeFrom="paragraph">
                  <wp:posOffset>575310</wp:posOffset>
                </wp:positionV>
                <wp:extent cx="59817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07CB" id="Freeform 9" o:spid="_x0000_s1026" style="position:absolute;margin-left:70.6pt;margin-top:45.3pt;width:47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how to connect concepts and use differing perspectives to engage learners in critical thinking, creativity, and collaborative problem solving related to authentic local and global issues.</w:t>
      </w:r>
    </w:p>
    <w:p w:rsidR="00A6361D" w:rsidRDefault="00A6361D" w:rsidP="00A6361D">
      <w:pPr>
        <w:pStyle w:val="BodyText"/>
        <w:spacing w:before="10"/>
        <w:rPr>
          <w:i/>
          <w:sz w:val="10"/>
        </w:rPr>
      </w:pPr>
    </w:p>
    <w:p w:rsidR="00A6361D" w:rsidRDefault="00A6361D" w:rsidP="00A6361D">
      <w:pPr>
        <w:pStyle w:val="ListParagraph"/>
        <w:widowControl w:val="0"/>
        <w:numPr>
          <w:ilvl w:val="1"/>
          <w:numId w:val="15"/>
        </w:numPr>
        <w:tabs>
          <w:tab w:val="left" w:pos="552"/>
        </w:tabs>
        <w:autoSpaceDE w:val="0"/>
        <w:autoSpaceDN w:val="0"/>
        <w:spacing w:before="91" w:after="0" w:line="240" w:lineRule="auto"/>
        <w:ind w:right="211" w:firstLine="0"/>
        <w:contextualSpacing w:val="0"/>
      </w:pPr>
      <w:r>
        <w:t>The candidate engages learners in critical thinking, creativity, and collaborative problem solving using perspectives from varied</w:t>
      </w:r>
      <w:r>
        <w:rPr>
          <w:spacing w:val="-5"/>
        </w:rPr>
        <w:t xml:space="preserve"> </w:t>
      </w:r>
      <w:r>
        <w:t>disciplines.</w:t>
      </w:r>
    </w:p>
    <w:p w:rsidR="00A6361D" w:rsidRDefault="00A6361D" w:rsidP="00A6361D">
      <w:pPr>
        <w:pStyle w:val="BodyText"/>
        <w:spacing w:before="1"/>
        <w:ind w:left="220"/>
      </w:pPr>
      <w:proofErr w:type="spellStart"/>
      <w:r>
        <w:t>InTASC</w:t>
      </w:r>
      <w:proofErr w:type="spellEnd"/>
      <w:r>
        <w:t xml:space="preserve"> Alignment: 5(a), 5(d), CAEP 1.4 College &amp; Career-Readiness</w:t>
      </w:r>
    </w:p>
    <w:p w:rsidR="00A6361D" w:rsidRDefault="00A6361D" w:rsidP="00A6361D">
      <w:pPr>
        <w:pStyle w:val="BodyText"/>
      </w:pPr>
    </w:p>
    <w:p w:rsidR="00A6361D" w:rsidRDefault="00A6361D" w:rsidP="00A6361D">
      <w:pPr>
        <w:pStyle w:val="ListParagraph"/>
        <w:widowControl w:val="0"/>
        <w:numPr>
          <w:ilvl w:val="1"/>
          <w:numId w:val="15"/>
        </w:numPr>
        <w:tabs>
          <w:tab w:val="left" w:pos="552"/>
        </w:tabs>
        <w:autoSpaceDE w:val="0"/>
        <w:autoSpaceDN w:val="0"/>
        <w:spacing w:after="0" w:line="240" w:lineRule="auto"/>
        <w:ind w:right="348" w:firstLine="0"/>
        <w:contextualSpacing w:val="0"/>
      </w:pPr>
      <w:r>
        <w:t>The candidate engages learners in applying content knowledge and practices of the discipline to real- world</w:t>
      </w:r>
      <w:r>
        <w:rPr>
          <w:spacing w:val="-1"/>
        </w:rPr>
        <w:t xml:space="preserve"> </w:t>
      </w:r>
      <w:r>
        <w:t>problems.</w:t>
      </w:r>
    </w:p>
    <w:p w:rsidR="00A6361D" w:rsidRDefault="00A6361D" w:rsidP="00A6361D">
      <w:pPr>
        <w:pStyle w:val="BodyText"/>
        <w:spacing w:before="1"/>
        <w:ind w:left="220"/>
      </w:pPr>
      <w:proofErr w:type="spellStart"/>
      <w:r>
        <w:t>InTASC</w:t>
      </w:r>
      <w:proofErr w:type="spellEnd"/>
      <w:r>
        <w:t xml:space="preserve"> Alignment: 5(b)</w:t>
      </w:r>
    </w:p>
    <w:p w:rsidR="00A6361D" w:rsidRDefault="00A6361D" w:rsidP="00A6361D">
      <w:pPr>
        <w:pStyle w:val="BodyText"/>
        <w:spacing w:before="7"/>
        <w:rPr>
          <w:sz w:val="26"/>
        </w:rPr>
      </w:pPr>
    </w:p>
    <w:p w:rsidR="00A6361D" w:rsidRDefault="00A6361D" w:rsidP="00A6361D">
      <w:pPr>
        <w:pStyle w:val="BodyText"/>
        <w:ind w:left="102"/>
        <w:rPr>
          <w:sz w:val="20"/>
        </w:rPr>
      </w:pPr>
      <w:r>
        <w:rPr>
          <w:noProof/>
          <w:sz w:val="20"/>
        </w:rPr>
        <mc:AlternateContent>
          <mc:Choice Requires="wps">
            <w:drawing>
              <wp:inline distT="0" distB="0" distL="0" distR="0" wp14:anchorId="5520604C" wp14:editId="561B24A4">
                <wp:extent cx="6088380" cy="19240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5C7104" w:rsidRDefault="005C7104" w:rsidP="00A6361D">
                            <w:pPr>
                              <w:spacing w:before="20"/>
                              <w:ind w:left="1745" w:right="1745"/>
                              <w:jc w:val="center"/>
                              <w:rPr>
                                <w:b/>
                              </w:rPr>
                            </w:pPr>
                            <w:r>
                              <w:rPr>
                                <w:b/>
                              </w:rPr>
                              <w:t>INSTRUCTIONAL PRACTICE - InTASC Standards 6, 7, 8</w:t>
                            </w:r>
                          </w:p>
                        </w:txbxContent>
                      </wps:txbx>
                      <wps:bodyPr rot="0" vert="horz" wrap="square" lIns="0" tIns="0" rIns="0" bIns="0" anchor="t" anchorCtr="0" upright="1">
                        <a:noAutofit/>
                      </wps:bodyPr>
                    </wps:wsp>
                  </a:graphicData>
                </a:graphic>
              </wp:inline>
            </w:drawing>
          </mc:Choice>
          <mc:Fallback>
            <w:pict>
              <v:shape w14:anchorId="5520604C" id="Text Box 8" o:spid="_x0000_s1028"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" fillcolor="#d9d9d9" strokeweight=".48pt">
                <v:path arrowok="t"/>
                <v:textbox inset="0,0,0,0">
                  <w:txbxContent>
                    <w:p w:rsidR="005C7104" w:rsidRDefault="005C7104" w:rsidP="00A6361D">
                      <w:pPr>
                        <w:spacing w:before="20"/>
                        <w:ind w:left="1745" w:right="1745"/>
                        <w:jc w:val="center"/>
                        <w:rPr>
                          <w:b/>
                        </w:rPr>
                      </w:pPr>
                      <w:r>
                        <w:rPr>
                          <w:b/>
                        </w:rPr>
                        <w:t>INSTRUCTIONAL PRACTICE - InTASC Standards 6, 7, 8</w:t>
                      </w:r>
                    </w:p>
                  </w:txbxContent>
                </v:textbox>
                <w10:anchorlock/>
              </v:shape>
            </w:pict>
          </mc:Fallback>
        </mc:AlternateContent>
      </w:r>
    </w:p>
    <w:p w:rsidR="00A6361D" w:rsidRPr="00722668" w:rsidRDefault="00A6361D" w:rsidP="00A6361D">
      <w:pPr>
        <w:pStyle w:val="Heading1"/>
        <w:rPr>
          <w:sz w:val="24"/>
          <w:szCs w:val="24"/>
        </w:rPr>
      </w:pPr>
      <w:proofErr w:type="spellStart"/>
      <w:r w:rsidRPr="00722668">
        <w:rPr>
          <w:sz w:val="24"/>
          <w:szCs w:val="24"/>
        </w:rPr>
        <w:lastRenderedPageBreak/>
        <w:t>InTASC</w:t>
      </w:r>
      <w:proofErr w:type="spellEnd"/>
      <w:r w:rsidRPr="00722668">
        <w:rPr>
          <w:sz w:val="24"/>
          <w:szCs w:val="24"/>
        </w:rPr>
        <w:t xml:space="preserve"> Standard #6: Assessment</w:t>
      </w:r>
    </w:p>
    <w:p w:rsidR="00A6361D" w:rsidRDefault="00A6361D" w:rsidP="00A6361D">
      <w:pPr>
        <w:spacing w:before="116"/>
        <w:ind w:left="220" w:right="919"/>
        <w:rPr>
          <w:i/>
        </w:rPr>
      </w:pPr>
      <w:r>
        <w:rPr>
          <w:noProof/>
        </w:rPr>
        <mc:AlternateContent>
          <mc:Choice Requires="wps">
            <w:drawing>
              <wp:anchor distT="0" distB="0" distL="0" distR="0" simplePos="0" relativeHeight="251665408" behindDoc="1" locked="0" layoutInCell="1" allowOverlap="1" wp14:anchorId="6A598A08" wp14:editId="081148AD">
                <wp:simplePos x="0" y="0"/>
                <wp:positionH relativeFrom="page">
                  <wp:posOffset>896620</wp:posOffset>
                </wp:positionH>
                <wp:positionV relativeFrom="paragraph">
                  <wp:posOffset>414655</wp:posOffset>
                </wp:positionV>
                <wp:extent cx="59817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4192" id="Freeform 7" o:spid="_x0000_s1026" style="position:absolute;margin-left:70.6pt;margin-top:32.65pt;width:47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k/IBw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understands and uses multiple methods of assessment to engage learners in their own growth, to monitor learner progress, and to guide the teacher’s and learner’s decision making.</w:t>
      </w:r>
    </w:p>
    <w:p w:rsidR="00A6361D" w:rsidRDefault="00A6361D" w:rsidP="00A6361D">
      <w:pPr>
        <w:pStyle w:val="BodyText"/>
        <w:spacing w:before="1"/>
        <w:rPr>
          <w:i/>
          <w:sz w:val="11"/>
        </w:rPr>
      </w:pPr>
    </w:p>
    <w:p w:rsidR="00A6361D" w:rsidRDefault="00A6361D" w:rsidP="00A6361D">
      <w:pPr>
        <w:pStyle w:val="ListParagraph"/>
        <w:widowControl w:val="0"/>
        <w:numPr>
          <w:ilvl w:val="1"/>
          <w:numId w:val="18"/>
        </w:numPr>
        <w:tabs>
          <w:tab w:val="left" w:pos="552"/>
        </w:tabs>
        <w:autoSpaceDE w:val="0"/>
        <w:autoSpaceDN w:val="0"/>
        <w:spacing w:before="91" w:after="0" w:line="240" w:lineRule="auto"/>
        <w:ind w:right="599" w:firstLine="0"/>
        <w:contextualSpacing w:val="0"/>
      </w:pPr>
      <w:r>
        <w:t>The candidate uses formative assessment to monitor student learning, engage learners in assessing their progress, and modify instruction in response to learners’</w:t>
      </w:r>
      <w:r>
        <w:rPr>
          <w:spacing w:val="-14"/>
        </w:rPr>
        <w:t xml:space="preserve"> </w:t>
      </w:r>
      <w:r>
        <w:t>needs.</w:t>
      </w:r>
    </w:p>
    <w:p w:rsidR="00A6361D" w:rsidRDefault="00A6361D" w:rsidP="00A6361D">
      <w:pPr>
        <w:pStyle w:val="BodyText"/>
        <w:spacing w:line="251" w:lineRule="exact"/>
        <w:ind w:left="220"/>
      </w:pPr>
      <w:proofErr w:type="spellStart"/>
      <w:r>
        <w:t>InTASC</w:t>
      </w:r>
      <w:proofErr w:type="spellEnd"/>
      <w:r>
        <w:t xml:space="preserve"> Alignment: 6(a), 6(g), 8(b), CAEP 1.2 Research &amp; Evidence</w:t>
      </w:r>
    </w:p>
    <w:p w:rsidR="00A6361D" w:rsidRDefault="00A6361D" w:rsidP="00A6361D">
      <w:pPr>
        <w:pStyle w:val="BodyText"/>
      </w:pPr>
    </w:p>
    <w:p w:rsidR="00A6361D" w:rsidRDefault="00A6361D" w:rsidP="00A6361D">
      <w:pPr>
        <w:pStyle w:val="ListParagraph"/>
        <w:widowControl w:val="0"/>
        <w:numPr>
          <w:ilvl w:val="1"/>
          <w:numId w:val="18"/>
        </w:numPr>
        <w:tabs>
          <w:tab w:val="left" w:pos="552"/>
        </w:tabs>
        <w:autoSpaceDE w:val="0"/>
        <w:autoSpaceDN w:val="0"/>
        <w:spacing w:before="1" w:after="0" w:line="240" w:lineRule="auto"/>
        <w:ind w:right="1690" w:firstLine="0"/>
        <w:contextualSpacing w:val="0"/>
      </w:pPr>
      <w:r>
        <w:t>The candidate uses summative assessment to evaluate, verify, and document</w:t>
      </w:r>
      <w:r>
        <w:rPr>
          <w:spacing w:val="-23"/>
        </w:rPr>
        <w:t xml:space="preserve"> </w:t>
      </w:r>
      <w:r>
        <w:t xml:space="preserve">learning. </w:t>
      </w:r>
      <w:proofErr w:type="spellStart"/>
      <w:r>
        <w:t>InTASC</w:t>
      </w:r>
      <w:proofErr w:type="spellEnd"/>
      <w:r>
        <w:t xml:space="preserve"> Alignment: 6(a), 6(g), CAEP 1.2 Research &amp;</w:t>
      </w:r>
      <w:r>
        <w:rPr>
          <w:spacing w:val="-9"/>
        </w:rPr>
        <w:t xml:space="preserve"> </w:t>
      </w:r>
      <w:r>
        <w:t>Evidence</w:t>
      </w:r>
    </w:p>
    <w:p w:rsidR="00A6361D" w:rsidRDefault="00A6361D" w:rsidP="00A6361D">
      <w:pPr>
        <w:pStyle w:val="BodyText"/>
      </w:pPr>
    </w:p>
    <w:p w:rsidR="00A6361D" w:rsidRDefault="00A6361D" w:rsidP="00A6361D">
      <w:pPr>
        <w:pStyle w:val="ListParagraph"/>
        <w:widowControl w:val="0"/>
        <w:numPr>
          <w:ilvl w:val="1"/>
          <w:numId w:val="18"/>
        </w:numPr>
        <w:tabs>
          <w:tab w:val="left" w:pos="552"/>
        </w:tabs>
        <w:autoSpaceDE w:val="0"/>
        <w:autoSpaceDN w:val="0"/>
        <w:spacing w:after="0" w:line="240" w:lineRule="auto"/>
        <w:ind w:right="1143" w:firstLine="0"/>
        <w:contextualSpacing w:val="0"/>
      </w:pPr>
      <w:r>
        <w:t xml:space="preserve">The candidate designs and uses multiple types of assessments that align with learning goals. </w:t>
      </w:r>
      <w:proofErr w:type="spellStart"/>
      <w:r>
        <w:t>InTASC</w:t>
      </w:r>
      <w:proofErr w:type="spellEnd"/>
      <w:r>
        <w:t xml:space="preserve"> Alignment:</w:t>
      </w:r>
      <w:r>
        <w:rPr>
          <w:spacing w:val="-2"/>
        </w:rPr>
        <w:t xml:space="preserve"> </w:t>
      </w:r>
      <w:r>
        <w:t>6(b)</w:t>
      </w:r>
    </w:p>
    <w:p w:rsidR="00A6361D" w:rsidRDefault="00A6361D" w:rsidP="00A6361D">
      <w:pPr>
        <w:pStyle w:val="BodyText"/>
        <w:spacing w:before="1"/>
      </w:pPr>
    </w:p>
    <w:p w:rsidR="00A6361D" w:rsidRDefault="00A6361D" w:rsidP="00A6361D">
      <w:pPr>
        <w:pStyle w:val="ListParagraph"/>
        <w:widowControl w:val="0"/>
        <w:numPr>
          <w:ilvl w:val="1"/>
          <w:numId w:val="18"/>
        </w:numPr>
        <w:tabs>
          <w:tab w:val="left" w:pos="552"/>
        </w:tabs>
        <w:autoSpaceDE w:val="0"/>
        <w:autoSpaceDN w:val="0"/>
        <w:spacing w:before="1" w:after="0" w:line="240" w:lineRule="auto"/>
        <w:ind w:right="706" w:firstLine="0"/>
        <w:contextualSpacing w:val="0"/>
      </w:pPr>
      <w:r>
        <w:t>The candidate provides learners with descriptive feedback from assessments to guide and engage them towards learning</w:t>
      </w:r>
      <w:r>
        <w:rPr>
          <w:spacing w:val="-8"/>
        </w:rPr>
        <w:t xml:space="preserve"> </w:t>
      </w:r>
      <w:r>
        <w:t>goals.</w:t>
      </w:r>
    </w:p>
    <w:p w:rsidR="00A6361D" w:rsidRDefault="00A6361D" w:rsidP="00A6361D">
      <w:pPr>
        <w:pStyle w:val="BodyText"/>
        <w:spacing w:line="251" w:lineRule="exact"/>
        <w:ind w:left="220"/>
      </w:pPr>
      <w:proofErr w:type="spellStart"/>
      <w:r>
        <w:t>InTASC</w:t>
      </w:r>
      <w:proofErr w:type="spellEnd"/>
      <w:r>
        <w:t xml:space="preserve"> Alignment: 6(d)</w:t>
      </w:r>
    </w:p>
    <w:p w:rsidR="00A6361D" w:rsidRPr="00722668" w:rsidRDefault="00A6361D" w:rsidP="00A6361D">
      <w:pPr>
        <w:pStyle w:val="Heading1"/>
        <w:spacing w:before="0"/>
        <w:rPr>
          <w:sz w:val="24"/>
          <w:szCs w:val="24"/>
        </w:rPr>
      </w:pPr>
      <w:proofErr w:type="spellStart"/>
      <w:r w:rsidRPr="00722668">
        <w:rPr>
          <w:sz w:val="24"/>
          <w:szCs w:val="24"/>
        </w:rPr>
        <w:t>InTASC</w:t>
      </w:r>
      <w:proofErr w:type="spellEnd"/>
      <w:r w:rsidRPr="00722668">
        <w:rPr>
          <w:sz w:val="24"/>
          <w:szCs w:val="24"/>
        </w:rPr>
        <w:t xml:space="preserve"> Standard #7: Planning for</w:t>
      </w:r>
      <w:r w:rsidRPr="00722668">
        <w:rPr>
          <w:spacing w:val="-9"/>
          <w:sz w:val="24"/>
          <w:szCs w:val="24"/>
        </w:rPr>
        <w:t xml:space="preserve"> </w:t>
      </w:r>
      <w:r w:rsidRPr="00722668">
        <w:rPr>
          <w:sz w:val="24"/>
          <w:szCs w:val="24"/>
        </w:rPr>
        <w:t>Instruction</w:t>
      </w:r>
    </w:p>
    <w:p w:rsidR="00A6361D" w:rsidRDefault="00A6361D" w:rsidP="00A6361D">
      <w:pPr>
        <w:spacing w:before="114"/>
        <w:ind w:left="220" w:right="309"/>
        <w:rPr>
          <w:i/>
        </w:rPr>
      </w:pPr>
      <w:r>
        <w:rPr>
          <w:noProof/>
        </w:rPr>
        <mc:AlternateContent>
          <mc:Choice Requires="wps">
            <w:drawing>
              <wp:anchor distT="0" distB="0" distL="0" distR="0" simplePos="0" relativeHeight="251666432" behindDoc="1" locked="0" layoutInCell="1" allowOverlap="1" wp14:anchorId="1A1DBA50" wp14:editId="01816203">
                <wp:simplePos x="0" y="0"/>
                <wp:positionH relativeFrom="page">
                  <wp:posOffset>896620</wp:posOffset>
                </wp:positionH>
                <wp:positionV relativeFrom="paragraph">
                  <wp:posOffset>574675</wp:posOffset>
                </wp:positionV>
                <wp:extent cx="59817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6645" id="Freeform 6" o:spid="_x0000_s1026" style="position:absolute;margin-left:70.6pt;margin-top:45.25pt;width:47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duYBw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plans instruction that supports every student in meeting rigorous learning goals by</w:t>
      </w:r>
      <w:r>
        <w:rPr>
          <w:i/>
          <w:spacing w:val="-25"/>
        </w:rPr>
        <w:t xml:space="preserve"> </w:t>
      </w:r>
      <w:r>
        <w:rPr>
          <w:i/>
        </w:rPr>
        <w:t>drawing upon knowledge of content areas, curriculum, cross-disciplinary skills, and pedagogy, as well as knowledge of learners and the community</w:t>
      </w:r>
      <w:r>
        <w:rPr>
          <w:i/>
          <w:spacing w:val="-5"/>
        </w:rPr>
        <w:t xml:space="preserve"> </w:t>
      </w:r>
      <w:r>
        <w:rPr>
          <w:i/>
        </w:rPr>
        <w:t>context.</w:t>
      </w:r>
    </w:p>
    <w:p w:rsidR="00A6361D" w:rsidRDefault="00A6361D" w:rsidP="00A6361D">
      <w:pPr>
        <w:pStyle w:val="BodyText"/>
        <w:spacing w:before="10"/>
        <w:rPr>
          <w:i/>
          <w:sz w:val="10"/>
        </w:rPr>
      </w:pPr>
    </w:p>
    <w:p w:rsidR="00A6361D" w:rsidRDefault="00A6361D" w:rsidP="00A6361D">
      <w:pPr>
        <w:pStyle w:val="ListParagraph"/>
        <w:widowControl w:val="0"/>
        <w:numPr>
          <w:ilvl w:val="1"/>
          <w:numId w:val="17"/>
        </w:numPr>
        <w:tabs>
          <w:tab w:val="left" w:pos="552"/>
        </w:tabs>
        <w:autoSpaceDE w:val="0"/>
        <w:autoSpaceDN w:val="0"/>
        <w:spacing w:before="91" w:after="0" w:line="240" w:lineRule="auto"/>
        <w:ind w:right="252" w:firstLine="0"/>
        <w:contextualSpacing w:val="0"/>
      </w:pPr>
      <w:r>
        <w:t>The candidate selects and creates relevant learning experiences that are aligned to curricular goals and content</w:t>
      </w:r>
      <w:r>
        <w:rPr>
          <w:spacing w:val="-2"/>
        </w:rPr>
        <w:t xml:space="preserve"> </w:t>
      </w:r>
      <w:r>
        <w:t>standards.</w:t>
      </w:r>
    </w:p>
    <w:p w:rsidR="00A6361D" w:rsidRDefault="00A6361D" w:rsidP="00A6361D">
      <w:pPr>
        <w:pStyle w:val="BodyText"/>
        <w:spacing w:before="1"/>
        <w:ind w:left="220"/>
      </w:pPr>
      <w:proofErr w:type="spellStart"/>
      <w:r>
        <w:t>InTASC</w:t>
      </w:r>
      <w:proofErr w:type="spellEnd"/>
      <w:r>
        <w:t xml:space="preserve"> Alignment: 7(a)</w:t>
      </w:r>
    </w:p>
    <w:p w:rsidR="00A6361D" w:rsidRDefault="00A6361D" w:rsidP="00A6361D">
      <w:pPr>
        <w:pStyle w:val="BodyText"/>
      </w:pPr>
    </w:p>
    <w:p w:rsidR="00A6361D" w:rsidRDefault="00A6361D" w:rsidP="00A6361D">
      <w:pPr>
        <w:pStyle w:val="ListParagraph"/>
        <w:widowControl w:val="0"/>
        <w:numPr>
          <w:ilvl w:val="1"/>
          <w:numId w:val="17"/>
        </w:numPr>
        <w:tabs>
          <w:tab w:val="left" w:pos="552"/>
        </w:tabs>
        <w:autoSpaceDE w:val="0"/>
        <w:autoSpaceDN w:val="0"/>
        <w:spacing w:after="0" w:line="240" w:lineRule="auto"/>
        <w:ind w:right="582" w:firstLine="0"/>
        <w:contextualSpacing w:val="0"/>
      </w:pPr>
      <w:r>
        <w:t>The candidate develops sequential learning experiences and provides multiple ways for learners to demonstrate knowledge and practices of the discipline and cross-disciplinary</w:t>
      </w:r>
      <w:r>
        <w:rPr>
          <w:spacing w:val="-10"/>
        </w:rPr>
        <w:t xml:space="preserve"> </w:t>
      </w:r>
      <w:r>
        <w:t>skills.</w:t>
      </w:r>
    </w:p>
    <w:p w:rsidR="00A6361D" w:rsidRDefault="00A6361D" w:rsidP="00A6361D">
      <w:pPr>
        <w:pStyle w:val="BodyText"/>
        <w:spacing w:before="1"/>
        <w:ind w:left="220"/>
      </w:pPr>
      <w:proofErr w:type="spellStart"/>
      <w:r>
        <w:t>InTASC</w:t>
      </w:r>
      <w:proofErr w:type="spellEnd"/>
      <w:r>
        <w:t xml:space="preserve"> Alignment: 2(a), 6(e), 7(c), 8(e), CAEP 1.4 College &amp; Career-Readiness</w:t>
      </w:r>
    </w:p>
    <w:p w:rsidR="00A6361D" w:rsidRDefault="00A6361D" w:rsidP="00A6361D">
      <w:pPr>
        <w:pStyle w:val="BodyText"/>
        <w:spacing w:before="9"/>
        <w:rPr>
          <w:sz w:val="21"/>
        </w:rPr>
      </w:pPr>
    </w:p>
    <w:p w:rsidR="00A6361D" w:rsidRDefault="00A6361D" w:rsidP="00A6361D">
      <w:pPr>
        <w:pStyle w:val="ListParagraph"/>
        <w:widowControl w:val="0"/>
        <w:numPr>
          <w:ilvl w:val="1"/>
          <w:numId w:val="17"/>
        </w:numPr>
        <w:tabs>
          <w:tab w:val="left" w:pos="552"/>
        </w:tabs>
        <w:autoSpaceDE w:val="0"/>
        <w:autoSpaceDN w:val="0"/>
        <w:spacing w:after="0" w:line="240" w:lineRule="auto"/>
        <w:ind w:right="1034" w:firstLine="0"/>
        <w:contextualSpacing w:val="0"/>
      </w:pPr>
      <w:r>
        <w:t>The candidate plans instruction based on formative and summative assessments, prior learner knowledge and experiences, and learner</w:t>
      </w:r>
      <w:r>
        <w:rPr>
          <w:spacing w:val="-1"/>
        </w:rPr>
        <w:t xml:space="preserve"> </w:t>
      </w:r>
      <w:r>
        <w:t>interest.</w:t>
      </w:r>
    </w:p>
    <w:p w:rsidR="00A6361D" w:rsidRDefault="00A6361D" w:rsidP="00A6361D">
      <w:pPr>
        <w:pStyle w:val="BodyText"/>
        <w:spacing w:before="1"/>
        <w:ind w:left="220"/>
      </w:pPr>
      <w:proofErr w:type="spellStart"/>
      <w:r>
        <w:t>InTASC</w:t>
      </w:r>
      <w:proofErr w:type="spellEnd"/>
      <w:r>
        <w:t xml:space="preserve"> Alignment: 2(c), 7(d)</w:t>
      </w:r>
    </w:p>
    <w:p w:rsidR="00A6361D" w:rsidRPr="00722668" w:rsidRDefault="00A6361D" w:rsidP="00A6361D">
      <w:pPr>
        <w:pStyle w:val="Heading1"/>
        <w:rPr>
          <w:sz w:val="24"/>
          <w:szCs w:val="24"/>
        </w:rPr>
      </w:pPr>
      <w:proofErr w:type="spellStart"/>
      <w:r w:rsidRPr="00722668">
        <w:rPr>
          <w:sz w:val="24"/>
          <w:szCs w:val="24"/>
        </w:rPr>
        <w:t>InTASC</w:t>
      </w:r>
      <w:proofErr w:type="spellEnd"/>
      <w:r w:rsidRPr="00722668">
        <w:rPr>
          <w:sz w:val="24"/>
          <w:szCs w:val="24"/>
        </w:rPr>
        <w:t xml:space="preserve"> Standard #8: Instructional Strategies</w:t>
      </w:r>
    </w:p>
    <w:p w:rsidR="00A6361D" w:rsidRDefault="00A6361D" w:rsidP="00A6361D">
      <w:pPr>
        <w:spacing w:before="114"/>
        <w:ind w:left="220" w:right="455"/>
        <w:rPr>
          <w:i/>
        </w:rPr>
      </w:pPr>
      <w:r>
        <w:rPr>
          <w:noProof/>
        </w:rPr>
        <mc:AlternateContent>
          <mc:Choice Requires="wps">
            <w:drawing>
              <wp:anchor distT="0" distB="0" distL="0" distR="0" simplePos="0" relativeHeight="251667456" behindDoc="1" locked="0" layoutInCell="1" allowOverlap="1" wp14:anchorId="5B99C37D" wp14:editId="34ED674E">
                <wp:simplePos x="0" y="0"/>
                <wp:positionH relativeFrom="page">
                  <wp:posOffset>896620</wp:posOffset>
                </wp:positionH>
                <wp:positionV relativeFrom="paragraph">
                  <wp:posOffset>574675</wp:posOffset>
                </wp:positionV>
                <wp:extent cx="59817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2BC5" id="Freeform 59" o:spid="_x0000_s1026" style="position:absolute;margin-left:70.6pt;margin-top:45.25pt;width:47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" path="m,l9419,e" filled="f" strokeweight=".48pt">
                <v:path arrowok="t" o:connecttype="custom" o:connectlocs="0,0;5981065,0" o:connectangles="0,0"/>
                <w10:wrap type="topAndBottom" anchorx="page"/>
              </v:shape>
            </w:pict>
          </mc:Fallback>
        </mc:AlternateContent>
      </w:r>
      <w:r>
        <w:rPr>
          <w:i/>
        </w:rPr>
        <w:t>The teacher understands and uses a variety of instructional strategies to encourage learners to develop deep understanding of content areas and their connections, and to build skills to apply knowledge in meaningful ways.</w:t>
      </w:r>
    </w:p>
    <w:p w:rsidR="00A6361D" w:rsidRDefault="00A6361D" w:rsidP="00A6361D">
      <w:pPr>
        <w:pStyle w:val="BodyText"/>
        <w:spacing w:before="10"/>
        <w:rPr>
          <w:i/>
          <w:sz w:val="10"/>
        </w:rPr>
      </w:pPr>
    </w:p>
    <w:p w:rsidR="00A6361D" w:rsidRDefault="00A6361D" w:rsidP="00A6361D">
      <w:pPr>
        <w:pStyle w:val="ListParagraph"/>
        <w:widowControl w:val="0"/>
        <w:numPr>
          <w:ilvl w:val="1"/>
          <w:numId w:val="19"/>
        </w:numPr>
        <w:tabs>
          <w:tab w:val="left" w:pos="552"/>
        </w:tabs>
        <w:autoSpaceDE w:val="0"/>
        <w:autoSpaceDN w:val="0"/>
        <w:spacing w:before="91" w:after="0" w:line="240" w:lineRule="auto"/>
        <w:ind w:right="630" w:firstLine="0"/>
        <w:contextualSpacing w:val="0"/>
      </w:pPr>
      <w:r>
        <w:t xml:space="preserve">The candidate uses appropriate strategies and resources to modify instruction to meet the </w:t>
      </w:r>
      <w:r>
        <w:lastRenderedPageBreak/>
        <w:t>needs of individual learners and to develop deep understanding of</w:t>
      </w:r>
      <w:r>
        <w:rPr>
          <w:spacing w:val="-10"/>
        </w:rPr>
        <w:t xml:space="preserve"> </w:t>
      </w:r>
      <w:r>
        <w:t>content.</w:t>
      </w:r>
    </w:p>
    <w:p w:rsidR="00A6361D" w:rsidRDefault="00A6361D" w:rsidP="00A6361D">
      <w:pPr>
        <w:pStyle w:val="BodyText"/>
        <w:spacing w:before="1"/>
        <w:ind w:left="220"/>
      </w:pPr>
      <w:proofErr w:type="spellStart"/>
      <w:r>
        <w:t>InTASC</w:t>
      </w:r>
      <w:proofErr w:type="spellEnd"/>
      <w:r>
        <w:t xml:space="preserve"> Alignment: 7(b), 8(a)</w:t>
      </w:r>
    </w:p>
    <w:p w:rsidR="00A6361D" w:rsidRDefault="00A6361D" w:rsidP="00A6361D">
      <w:pPr>
        <w:pStyle w:val="BodyText"/>
      </w:pPr>
    </w:p>
    <w:p w:rsidR="00A6361D" w:rsidRDefault="00A6361D" w:rsidP="00A6361D">
      <w:pPr>
        <w:pStyle w:val="ListParagraph"/>
        <w:widowControl w:val="0"/>
        <w:numPr>
          <w:ilvl w:val="1"/>
          <w:numId w:val="19"/>
        </w:numPr>
        <w:tabs>
          <w:tab w:val="left" w:pos="552"/>
        </w:tabs>
        <w:autoSpaceDE w:val="0"/>
        <w:autoSpaceDN w:val="0"/>
        <w:spacing w:after="0" w:line="240" w:lineRule="auto"/>
        <w:ind w:right="1050" w:firstLine="0"/>
        <w:contextualSpacing w:val="0"/>
      </w:pPr>
      <w:r>
        <w:t>The candidate models and engages learners in using a range of digital technologies to access, interpret, evaluate, and apply information to meet learning</w:t>
      </w:r>
      <w:r>
        <w:rPr>
          <w:spacing w:val="-11"/>
        </w:rPr>
        <w:t xml:space="preserve"> </w:t>
      </w:r>
      <w:r>
        <w:t>goals.</w:t>
      </w:r>
    </w:p>
    <w:p w:rsidR="00A6361D" w:rsidRDefault="00A6361D" w:rsidP="00A6361D">
      <w:pPr>
        <w:pStyle w:val="BodyText"/>
        <w:spacing w:before="1"/>
        <w:ind w:left="220"/>
      </w:pPr>
      <w:proofErr w:type="spellStart"/>
      <w:r>
        <w:t>InTASC</w:t>
      </w:r>
      <w:proofErr w:type="spellEnd"/>
      <w:r>
        <w:t xml:space="preserve"> Alignment: 8(g), CAEP 1.5 Technology</w:t>
      </w:r>
    </w:p>
    <w:p w:rsidR="00A6361D" w:rsidRDefault="00A6361D" w:rsidP="00A6361D">
      <w:pPr>
        <w:pStyle w:val="BodyText"/>
        <w:spacing w:before="10"/>
        <w:rPr>
          <w:sz w:val="21"/>
        </w:rPr>
      </w:pPr>
    </w:p>
    <w:p w:rsidR="00A6361D" w:rsidRDefault="00A6361D" w:rsidP="00A6361D">
      <w:pPr>
        <w:pStyle w:val="ListParagraph"/>
        <w:widowControl w:val="0"/>
        <w:numPr>
          <w:ilvl w:val="1"/>
          <w:numId w:val="19"/>
        </w:numPr>
        <w:tabs>
          <w:tab w:val="left" w:pos="552"/>
        </w:tabs>
        <w:autoSpaceDE w:val="0"/>
        <w:autoSpaceDN w:val="0"/>
        <w:spacing w:after="0" w:line="240" w:lineRule="auto"/>
        <w:ind w:right="301" w:firstLine="0"/>
        <w:contextualSpacing w:val="0"/>
      </w:pPr>
      <w:r>
        <w:t xml:space="preserve">The candidate uses a variety of instructional strategies to </w:t>
      </w:r>
      <w:r>
        <w:rPr>
          <w:color w:val="343434"/>
        </w:rPr>
        <w:t>support learners’ reading, writing, speaking, listening, and language</w:t>
      </w:r>
      <w:r>
        <w:rPr>
          <w:color w:val="343434"/>
          <w:spacing w:val="-2"/>
        </w:rPr>
        <w:t xml:space="preserve"> </w:t>
      </w:r>
      <w:r>
        <w:rPr>
          <w:color w:val="343434"/>
        </w:rPr>
        <w:t>skills</w:t>
      </w:r>
      <w:r>
        <w:t>.</w:t>
      </w:r>
    </w:p>
    <w:p w:rsidR="00A6361D" w:rsidRDefault="00A6361D" w:rsidP="00A6361D">
      <w:pPr>
        <w:pStyle w:val="BodyText"/>
        <w:ind w:left="220"/>
      </w:pPr>
      <w:proofErr w:type="spellStart"/>
      <w:r>
        <w:t>InTASC</w:t>
      </w:r>
      <w:proofErr w:type="spellEnd"/>
      <w:r>
        <w:t xml:space="preserve"> Alignment: 5(h), 8(h), CAEP 1.4 College &amp; Career-Readiness</w:t>
      </w:r>
    </w:p>
    <w:p w:rsidR="00A6361D" w:rsidRDefault="00A6361D" w:rsidP="00A6361D">
      <w:pPr>
        <w:pStyle w:val="BodyText"/>
      </w:pPr>
    </w:p>
    <w:p w:rsidR="00A6361D" w:rsidRDefault="00A6361D" w:rsidP="00A6361D">
      <w:pPr>
        <w:pStyle w:val="ListParagraph"/>
        <w:widowControl w:val="0"/>
        <w:numPr>
          <w:ilvl w:val="1"/>
          <w:numId w:val="19"/>
        </w:numPr>
        <w:tabs>
          <w:tab w:val="left" w:pos="552"/>
        </w:tabs>
        <w:autoSpaceDE w:val="0"/>
        <w:autoSpaceDN w:val="0"/>
        <w:spacing w:before="1" w:after="0" w:line="240" w:lineRule="auto"/>
        <w:ind w:right="496" w:firstLine="0"/>
        <w:contextualSpacing w:val="0"/>
      </w:pPr>
      <w:r>
        <w:t>The candidate uses questioning strategies to stimulate discussion that serve different purposes</w:t>
      </w:r>
      <w:r>
        <w:rPr>
          <w:spacing w:val="-33"/>
        </w:rPr>
        <w:t xml:space="preserve"> </w:t>
      </w:r>
      <w:r>
        <w:t>(e.g., probing for learner understanding, helping learners articulate their ideas and thinking processes, stimulating curiosity, and helping learners to ask</w:t>
      </w:r>
      <w:r>
        <w:rPr>
          <w:spacing w:val="-10"/>
        </w:rPr>
        <w:t xml:space="preserve"> </w:t>
      </w:r>
      <w:r>
        <w:t>questions).</w:t>
      </w:r>
    </w:p>
    <w:p w:rsidR="00A6361D" w:rsidRDefault="00A6361D" w:rsidP="00A6361D">
      <w:pPr>
        <w:pStyle w:val="BodyText"/>
        <w:spacing w:line="252" w:lineRule="exact"/>
        <w:ind w:left="220"/>
      </w:pPr>
      <w:proofErr w:type="spellStart"/>
      <w:r>
        <w:t>InTASC</w:t>
      </w:r>
      <w:proofErr w:type="spellEnd"/>
      <w:r>
        <w:t xml:space="preserve"> Alignment: 8(</w:t>
      </w:r>
      <w:proofErr w:type="spellStart"/>
      <w:r>
        <w:t>i</w:t>
      </w:r>
      <w:proofErr w:type="spellEnd"/>
      <w:r>
        <w:t>), CAEP 1.4 College &amp; Career-Readiness</w:t>
      </w:r>
    </w:p>
    <w:p w:rsidR="00A6361D" w:rsidRDefault="00A6361D" w:rsidP="00A6361D">
      <w:pPr>
        <w:pStyle w:val="BodyText"/>
        <w:rPr>
          <w:sz w:val="20"/>
        </w:rPr>
      </w:pPr>
    </w:p>
    <w:p w:rsidR="00A6361D" w:rsidRDefault="00A6361D" w:rsidP="00A6361D">
      <w:pPr>
        <w:pStyle w:val="BodyText"/>
        <w:spacing w:before="7"/>
        <w:rPr>
          <w:sz w:val="26"/>
        </w:rPr>
      </w:pPr>
    </w:p>
    <w:p w:rsidR="00A6361D" w:rsidRDefault="00A6361D" w:rsidP="00A6361D">
      <w:pPr>
        <w:pStyle w:val="BodyText"/>
        <w:ind w:left="102"/>
        <w:rPr>
          <w:sz w:val="20"/>
        </w:rPr>
      </w:pPr>
      <w:r>
        <w:rPr>
          <w:noProof/>
          <w:sz w:val="20"/>
        </w:rPr>
        <mc:AlternateContent>
          <mc:Choice Requires="wps">
            <w:drawing>
              <wp:inline distT="0" distB="0" distL="0" distR="0" wp14:anchorId="12A0F8ED" wp14:editId="447A4A8E">
                <wp:extent cx="6088380" cy="19240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92405"/>
                        </a:xfrm>
                        <a:prstGeom prst="rect">
                          <a:avLst/>
                        </a:prstGeom>
                        <a:solidFill>
                          <a:srgbClr val="D9D9D9"/>
                        </a:solidFill>
                        <a:ln w="6096">
                          <a:solidFill>
                            <a:srgbClr val="000000"/>
                          </a:solidFill>
                          <a:prstDash val="solid"/>
                          <a:miter lim="800000"/>
                          <a:headEnd/>
                          <a:tailEnd/>
                        </a:ln>
                      </wps:spPr>
                      <wps:txbx>
                        <w:txbxContent>
                          <w:p w:rsidR="005C7104" w:rsidRDefault="005C7104" w:rsidP="00A6361D">
                            <w:pPr>
                              <w:spacing w:before="20"/>
                              <w:ind w:left="1746" w:right="1745"/>
                              <w:jc w:val="center"/>
                              <w:rPr>
                                <w:b/>
                              </w:rPr>
                            </w:pPr>
                            <w:r>
                              <w:rPr>
                                <w:b/>
                              </w:rPr>
                              <w:t>PROFESSIONAL RESPONSIBLITY - InTASC Standards 9, 10</w:t>
                            </w:r>
                          </w:p>
                        </w:txbxContent>
                      </wps:txbx>
                      <wps:bodyPr rot="0" vert="horz" wrap="square" lIns="0" tIns="0" rIns="0" bIns="0" anchor="t" anchorCtr="0" upright="1">
                        <a:noAutofit/>
                      </wps:bodyPr>
                    </wps:wsp>
                  </a:graphicData>
                </a:graphic>
              </wp:inline>
            </w:drawing>
          </mc:Choice>
          <mc:Fallback>
            <w:pict>
              <v:shape w14:anchorId="12A0F8ED" id="Text Box 4" o:spid="_x0000_s1029"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" fillcolor="#d9d9d9" strokeweight=".48pt">
                <v:path arrowok="t"/>
                <v:textbox inset="0,0,0,0">
                  <w:txbxContent>
                    <w:p w:rsidR="005C7104" w:rsidRDefault="005C7104" w:rsidP="00A6361D">
                      <w:pPr>
                        <w:spacing w:before="20"/>
                        <w:ind w:left="1746" w:right="1745"/>
                        <w:jc w:val="center"/>
                        <w:rPr>
                          <w:b/>
                        </w:rPr>
                      </w:pPr>
                      <w:r>
                        <w:rPr>
                          <w:b/>
                        </w:rPr>
                        <w:t>PROFESSIONAL RESPONSIBLITY - InTASC Standards 9, 10</w:t>
                      </w:r>
                    </w:p>
                  </w:txbxContent>
                </v:textbox>
                <w10:anchorlock/>
              </v:shape>
            </w:pict>
          </mc:Fallback>
        </mc:AlternateContent>
      </w:r>
    </w:p>
    <w:p w:rsidR="00A6361D" w:rsidRDefault="00A6361D" w:rsidP="00A6361D">
      <w:pPr>
        <w:pStyle w:val="BodyText"/>
        <w:spacing w:before="4"/>
        <w:rPr>
          <w:sz w:val="11"/>
        </w:rPr>
      </w:pPr>
    </w:p>
    <w:p w:rsidR="00A6361D" w:rsidRPr="00722668" w:rsidRDefault="00A6361D" w:rsidP="00A6361D">
      <w:pPr>
        <w:pStyle w:val="Heading1"/>
        <w:rPr>
          <w:sz w:val="24"/>
          <w:szCs w:val="24"/>
        </w:rPr>
      </w:pPr>
      <w:proofErr w:type="spellStart"/>
      <w:r w:rsidRPr="00722668">
        <w:rPr>
          <w:sz w:val="24"/>
          <w:szCs w:val="24"/>
        </w:rPr>
        <w:t>InTASC</w:t>
      </w:r>
      <w:proofErr w:type="spellEnd"/>
      <w:r w:rsidRPr="00722668">
        <w:rPr>
          <w:sz w:val="24"/>
          <w:szCs w:val="24"/>
        </w:rPr>
        <w:t xml:space="preserve"> Standard #9: Professional Learning and Ethical Practice</w:t>
      </w:r>
    </w:p>
    <w:p w:rsidR="00A6361D" w:rsidRDefault="00A6361D" w:rsidP="00A6361D">
      <w:pPr>
        <w:spacing w:before="116"/>
        <w:ind w:left="220" w:right="413"/>
        <w:rPr>
          <w:i/>
        </w:rPr>
      </w:pPr>
      <w:r>
        <w:rPr>
          <w:noProof/>
        </w:rPr>
        <mc:AlternateContent>
          <mc:Choice Requires="wps">
            <w:drawing>
              <wp:anchor distT="0" distB="0" distL="0" distR="0" simplePos="0" relativeHeight="251668480" behindDoc="1" locked="0" layoutInCell="1" allowOverlap="1" wp14:anchorId="228AF4BE" wp14:editId="47DBD79E">
                <wp:simplePos x="0" y="0"/>
                <wp:positionH relativeFrom="page">
                  <wp:posOffset>896620</wp:posOffset>
                </wp:positionH>
                <wp:positionV relativeFrom="paragraph">
                  <wp:posOffset>575945</wp:posOffset>
                </wp:positionV>
                <wp:extent cx="59817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7E34" id="Freeform 3" o:spid="_x0000_s1026" style="position:absolute;margin-left:70.6pt;margin-top:45.35pt;width:47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" path="m,l9419,e" filled="f" strokeweight=".48pt">
                <v:path arrowok="t" o:connecttype="custom" o:connectlocs="0,0;5981065,0" o:connectangles="0,0"/>
                <w10:wrap type="topAndBottom" anchorx="page"/>
              </v:shape>
            </w:pict>
          </mc:Fallback>
        </mc:AlternateContent>
      </w:r>
      <w:r>
        <w:rPr>
          <w:i/>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A6361D" w:rsidRDefault="00A6361D" w:rsidP="00A6361D">
      <w:pPr>
        <w:pStyle w:val="BodyText"/>
        <w:spacing w:before="10"/>
        <w:rPr>
          <w:i/>
          <w:sz w:val="10"/>
        </w:rPr>
      </w:pPr>
    </w:p>
    <w:p w:rsidR="00A6361D" w:rsidRDefault="00A6361D" w:rsidP="00A6361D">
      <w:pPr>
        <w:pStyle w:val="ListParagraph"/>
        <w:widowControl w:val="0"/>
        <w:numPr>
          <w:ilvl w:val="1"/>
          <w:numId w:val="21"/>
        </w:numPr>
        <w:tabs>
          <w:tab w:val="left" w:pos="552"/>
        </w:tabs>
        <w:autoSpaceDE w:val="0"/>
        <w:autoSpaceDN w:val="0"/>
        <w:spacing w:before="91" w:after="0" w:line="240" w:lineRule="auto"/>
        <w:ind w:right="418" w:firstLine="0"/>
        <w:contextualSpacing w:val="0"/>
      </w:pPr>
      <w:r>
        <w:t>The candidate engages in learning opportunities aligned with his/her own needs and the needs of the learners and school.</w:t>
      </w:r>
    </w:p>
    <w:p w:rsidR="00A6361D" w:rsidRDefault="00A6361D" w:rsidP="00A6361D">
      <w:pPr>
        <w:pStyle w:val="BodyText"/>
        <w:spacing w:before="1"/>
        <w:ind w:left="220"/>
      </w:pPr>
      <w:proofErr w:type="spellStart"/>
      <w:r>
        <w:t>InTASC</w:t>
      </w:r>
      <w:proofErr w:type="spellEnd"/>
      <w:r>
        <w:t xml:space="preserve"> Alignment: 9(a), 9(b)</w:t>
      </w:r>
    </w:p>
    <w:p w:rsidR="00A6361D" w:rsidRDefault="00A6361D" w:rsidP="00A6361D">
      <w:pPr>
        <w:pStyle w:val="BodyText"/>
      </w:pPr>
    </w:p>
    <w:p w:rsidR="00A6361D" w:rsidRDefault="00A6361D" w:rsidP="00A6361D">
      <w:pPr>
        <w:pStyle w:val="ListParagraph"/>
        <w:widowControl w:val="0"/>
        <w:numPr>
          <w:ilvl w:val="1"/>
          <w:numId w:val="21"/>
        </w:numPr>
        <w:tabs>
          <w:tab w:val="left" w:pos="552"/>
        </w:tabs>
        <w:autoSpaceDE w:val="0"/>
        <w:autoSpaceDN w:val="0"/>
        <w:spacing w:after="0" w:line="240" w:lineRule="auto"/>
        <w:ind w:right="455" w:firstLine="0"/>
        <w:contextualSpacing w:val="0"/>
      </w:pPr>
      <w:r>
        <w:t xml:space="preserve">The candidate uses research and evidence (e.g., student growth data, self-reflection tools, classroom observations, feedback from professionals) to reflect on and evaluate his/her teaching effectiveness. </w:t>
      </w:r>
      <w:proofErr w:type="spellStart"/>
      <w:r>
        <w:t>InTASC</w:t>
      </w:r>
      <w:proofErr w:type="spellEnd"/>
      <w:r>
        <w:t xml:space="preserve"> Alignment: 9(c), OSU College of Education Conceptual Framework, CAEP 1.2 Research &amp; Evidence</w:t>
      </w:r>
    </w:p>
    <w:p w:rsidR="00A6361D" w:rsidRDefault="00A6361D" w:rsidP="00A6361D">
      <w:pPr>
        <w:pStyle w:val="BodyText"/>
        <w:spacing w:before="1"/>
      </w:pPr>
    </w:p>
    <w:p w:rsidR="00A6361D" w:rsidRDefault="00A6361D" w:rsidP="00A6361D">
      <w:pPr>
        <w:pStyle w:val="ListParagraph"/>
        <w:widowControl w:val="0"/>
        <w:numPr>
          <w:ilvl w:val="1"/>
          <w:numId w:val="21"/>
        </w:numPr>
        <w:tabs>
          <w:tab w:val="left" w:pos="552"/>
        </w:tabs>
        <w:autoSpaceDE w:val="0"/>
        <w:autoSpaceDN w:val="0"/>
        <w:spacing w:after="0" w:line="240" w:lineRule="auto"/>
        <w:ind w:right="2756" w:firstLine="0"/>
        <w:contextualSpacing w:val="0"/>
      </w:pPr>
      <w:r>
        <w:t>The candidate models safe and ethical use of information and</w:t>
      </w:r>
      <w:r>
        <w:rPr>
          <w:spacing w:val="-20"/>
        </w:rPr>
        <w:t xml:space="preserve"> </w:t>
      </w:r>
      <w:r>
        <w:t xml:space="preserve">technology. </w:t>
      </w:r>
      <w:proofErr w:type="spellStart"/>
      <w:r>
        <w:t>InTASC</w:t>
      </w:r>
      <w:proofErr w:type="spellEnd"/>
      <w:r>
        <w:t xml:space="preserve"> Alignment: 9(f), CAEP 1.5</w:t>
      </w:r>
      <w:r>
        <w:rPr>
          <w:spacing w:val="-3"/>
        </w:rPr>
        <w:t xml:space="preserve"> </w:t>
      </w:r>
      <w:r>
        <w:t>Technology</w:t>
      </w:r>
    </w:p>
    <w:p w:rsidR="00A6361D" w:rsidRDefault="00A6361D" w:rsidP="00A6361D">
      <w:pPr>
        <w:pStyle w:val="BodyText"/>
        <w:spacing w:before="10"/>
        <w:rPr>
          <w:sz w:val="21"/>
        </w:rPr>
      </w:pPr>
    </w:p>
    <w:p w:rsidR="00A6361D" w:rsidRDefault="00A6361D" w:rsidP="00A6361D">
      <w:pPr>
        <w:pStyle w:val="ListParagraph"/>
        <w:widowControl w:val="0"/>
        <w:numPr>
          <w:ilvl w:val="1"/>
          <w:numId w:val="21"/>
        </w:numPr>
        <w:tabs>
          <w:tab w:val="left" w:pos="552"/>
        </w:tabs>
        <w:autoSpaceDE w:val="0"/>
        <w:autoSpaceDN w:val="0"/>
        <w:spacing w:before="1" w:after="0" w:line="240" w:lineRule="auto"/>
        <w:ind w:right="960" w:firstLine="0"/>
        <w:contextualSpacing w:val="0"/>
      </w:pPr>
      <w:r>
        <w:t>The candidate demonstrates professional and ethical behavior in all interactions with students, families, other professionals, and the</w:t>
      </w:r>
      <w:r>
        <w:rPr>
          <w:spacing w:val="-4"/>
        </w:rPr>
        <w:t xml:space="preserve"> </w:t>
      </w:r>
      <w:r>
        <w:t>community.</w:t>
      </w:r>
    </w:p>
    <w:p w:rsidR="00A6361D" w:rsidRDefault="00A6361D" w:rsidP="00A6361D">
      <w:pPr>
        <w:pStyle w:val="BodyText"/>
        <w:ind w:left="220"/>
      </w:pPr>
      <w:proofErr w:type="spellStart"/>
      <w:r>
        <w:t>InTASC</w:t>
      </w:r>
      <w:proofErr w:type="spellEnd"/>
      <w:r>
        <w:t xml:space="preserve"> Alignment: Standard 9, OSU College of Education Conceptual Framework</w:t>
      </w:r>
    </w:p>
    <w:p w:rsidR="00A6361D" w:rsidRDefault="00A6361D" w:rsidP="00A6361D">
      <w:pPr>
        <w:pStyle w:val="BodyText"/>
        <w:spacing w:before="5"/>
        <w:rPr>
          <w:sz w:val="32"/>
        </w:rPr>
      </w:pPr>
    </w:p>
    <w:p w:rsidR="00A6361D" w:rsidRDefault="00A6361D" w:rsidP="00A6361D">
      <w:pPr>
        <w:pStyle w:val="ListParagraph"/>
        <w:widowControl w:val="0"/>
        <w:numPr>
          <w:ilvl w:val="1"/>
          <w:numId w:val="21"/>
        </w:numPr>
        <w:tabs>
          <w:tab w:val="left" w:pos="552"/>
        </w:tabs>
        <w:autoSpaceDE w:val="0"/>
        <w:autoSpaceDN w:val="0"/>
        <w:spacing w:before="1" w:after="0" w:line="240" w:lineRule="auto"/>
        <w:ind w:right="713" w:firstLine="0"/>
        <w:contextualSpacing w:val="0"/>
      </w:pPr>
      <w:r>
        <w:t>The candidate reflects on his/her personal biases and accesses resources to deepen his/her own understanding of cultural, ethnic, gender, and learning differences to build stronger relationships and create more relevant learning</w:t>
      </w:r>
      <w:r>
        <w:rPr>
          <w:spacing w:val="-5"/>
        </w:rPr>
        <w:t xml:space="preserve"> </w:t>
      </w:r>
      <w:r>
        <w:t>experiences.</w:t>
      </w:r>
    </w:p>
    <w:p w:rsidR="00A6361D" w:rsidRDefault="00A6361D" w:rsidP="00A6361D">
      <w:pPr>
        <w:pStyle w:val="BodyText"/>
        <w:ind w:left="220"/>
      </w:pPr>
      <w:proofErr w:type="spellStart"/>
      <w:r>
        <w:t>InTASC</w:t>
      </w:r>
      <w:proofErr w:type="spellEnd"/>
      <w:r>
        <w:t xml:space="preserve"> Alignment: 9(e), CAEP</w:t>
      </w:r>
      <w:r>
        <w:rPr>
          <w:spacing w:val="-10"/>
        </w:rPr>
        <w:t xml:space="preserve"> </w:t>
      </w:r>
      <w:r>
        <w:t>Diversity</w:t>
      </w:r>
    </w:p>
    <w:p w:rsidR="00A6361D" w:rsidRPr="00722668" w:rsidRDefault="00A6361D" w:rsidP="00A6361D">
      <w:pPr>
        <w:pStyle w:val="Heading1"/>
        <w:spacing w:before="0"/>
        <w:rPr>
          <w:sz w:val="24"/>
          <w:szCs w:val="24"/>
        </w:rPr>
      </w:pPr>
      <w:proofErr w:type="spellStart"/>
      <w:r w:rsidRPr="00722668">
        <w:rPr>
          <w:sz w:val="24"/>
          <w:szCs w:val="24"/>
        </w:rPr>
        <w:lastRenderedPageBreak/>
        <w:t>InTASC</w:t>
      </w:r>
      <w:proofErr w:type="spellEnd"/>
      <w:r w:rsidRPr="00722668">
        <w:rPr>
          <w:sz w:val="24"/>
          <w:szCs w:val="24"/>
        </w:rPr>
        <w:t xml:space="preserve"> Standard #10: Leadership &amp; Collaboration</w:t>
      </w:r>
    </w:p>
    <w:p w:rsidR="00A6361D" w:rsidRDefault="00A6361D" w:rsidP="00A6361D">
      <w:pPr>
        <w:spacing w:before="114"/>
        <w:ind w:left="220" w:right="309"/>
        <w:rPr>
          <w:i/>
        </w:rPr>
      </w:pPr>
      <w:r>
        <w:rPr>
          <w:noProof/>
        </w:rPr>
        <mc:AlternateContent>
          <mc:Choice Requires="wps">
            <w:drawing>
              <wp:anchor distT="0" distB="0" distL="0" distR="0" simplePos="0" relativeHeight="251669504" behindDoc="1" locked="0" layoutInCell="1" allowOverlap="1" wp14:anchorId="57EBA3E2" wp14:editId="05FB0CFE">
                <wp:simplePos x="0" y="0"/>
                <wp:positionH relativeFrom="page">
                  <wp:posOffset>896620</wp:posOffset>
                </wp:positionH>
                <wp:positionV relativeFrom="paragraph">
                  <wp:posOffset>574675</wp:posOffset>
                </wp:positionV>
                <wp:extent cx="59817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8597" id="Freeform 2" o:spid="_x0000_s1026" style="position:absolute;margin-left:70.6pt;margin-top:45.25pt;width:47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" path="m,l9419,e" filled="f" strokeweight=".48pt">
                <v:path arrowok="t" o:connecttype="custom" o:connectlocs="0,0;5981065,0" o:connectangles="0,0"/>
                <w10:wrap type="topAndBottom" anchorx="page"/>
              </v:shape>
            </w:pict>
          </mc:Fallback>
        </mc:AlternateContent>
      </w:r>
      <w:r>
        <w:rPr>
          <w:i/>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A6361D" w:rsidRDefault="00A6361D" w:rsidP="00A6361D">
      <w:pPr>
        <w:pStyle w:val="BodyText"/>
        <w:spacing w:before="10"/>
        <w:rPr>
          <w:i/>
          <w:sz w:val="10"/>
        </w:rPr>
      </w:pPr>
    </w:p>
    <w:p w:rsidR="00A6361D" w:rsidRDefault="00A6361D" w:rsidP="00A6361D">
      <w:pPr>
        <w:pStyle w:val="ListParagraph"/>
        <w:widowControl w:val="0"/>
        <w:numPr>
          <w:ilvl w:val="1"/>
          <w:numId w:val="20"/>
        </w:numPr>
        <w:tabs>
          <w:tab w:val="left" w:pos="660"/>
        </w:tabs>
        <w:autoSpaceDE w:val="0"/>
        <w:autoSpaceDN w:val="0"/>
        <w:spacing w:before="91" w:after="0" w:line="240" w:lineRule="auto"/>
        <w:ind w:right="605" w:firstLine="0"/>
        <w:contextualSpacing w:val="0"/>
      </w:pPr>
      <w:r>
        <w:t>The candidate collaborates with other school professionals to plan and facilitate student</w:t>
      </w:r>
      <w:r>
        <w:rPr>
          <w:spacing w:val="-33"/>
        </w:rPr>
        <w:t xml:space="preserve"> </w:t>
      </w:r>
      <w:r>
        <w:t xml:space="preserve">learning. </w:t>
      </w:r>
      <w:proofErr w:type="spellStart"/>
      <w:r>
        <w:t>InTASC</w:t>
      </w:r>
      <w:proofErr w:type="spellEnd"/>
      <w:r>
        <w:t xml:space="preserve"> Alignment:</w:t>
      </w:r>
      <w:r>
        <w:rPr>
          <w:spacing w:val="-1"/>
        </w:rPr>
        <w:t xml:space="preserve"> </w:t>
      </w:r>
      <w:r>
        <w:t>10(b)</w:t>
      </w:r>
    </w:p>
    <w:p w:rsidR="00A6361D" w:rsidRDefault="00A6361D" w:rsidP="00A6361D">
      <w:pPr>
        <w:pStyle w:val="BodyText"/>
        <w:spacing w:before="3"/>
      </w:pPr>
    </w:p>
    <w:p w:rsidR="00A6361D" w:rsidRDefault="00A6361D" w:rsidP="00A6361D">
      <w:pPr>
        <w:pStyle w:val="ListParagraph"/>
        <w:widowControl w:val="0"/>
        <w:numPr>
          <w:ilvl w:val="1"/>
          <w:numId w:val="20"/>
        </w:numPr>
        <w:tabs>
          <w:tab w:val="left" w:pos="660"/>
        </w:tabs>
        <w:autoSpaceDE w:val="0"/>
        <w:autoSpaceDN w:val="0"/>
        <w:spacing w:after="0" w:line="240" w:lineRule="auto"/>
        <w:ind w:right="643" w:firstLine="0"/>
        <w:contextualSpacing w:val="0"/>
      </w:pPr>
      <w:r>
        <w:t>The candidate engages in school-wide efforts to build a shared vision and supportive culture and enhance knowledge of</w:t>
      </w:r>
      <w:r>
        <w:rPr>
          <w:spacing w:val="-2"/>
        </w:rPr>
        <w:t xml:space="preserve"> </w:t>
      </w:r>
      <w:r>
        <w:t>practice.</w:t>
      </w:r>
    </w:p>
    <w:p w:rsidR="00A6361D" w:rsidRDefault="00A6361D" w:rsidP="00A6361D">
      <w:pPr>
        <w:pStyle w:val="BodyText"/>
        <w:ind w:left="220"/>
      </w:pPr>
      <w:proofErr w:type="spellStart"/>
      <w:r>
        <w:t>InTASC</w:t>
      </w:r>
      <w:proofErr w:type="spellEnd"/>
      <w:r>
        <w:t xml:space="preserve"> Alignment: 10(c), 10(f)</w:t>
      </w:r>
    </w:p>
    <w:p w:rsidR="00FE0CE4" w:rsidRDefault="00FE0CE4" w:rsidP="00FE0CE4">
      <w:pPr>
        <w:rPr>
          <w:rFonts w:eastAsia="Times New Roman" w:cs="Arial"/>
          <w:b/>
          <w:color w:val="000000"/>
        </w:rPr>
      </w:pPr>
    </w:p>
    <w:p w:rsidR="00FE0CE4" w:rsidRDefault="00FE0CE4">
      <w:pPr>
        <w:spacing w:after="0" w:line="240" w:lineRule="auto"/>
        <w:rPr>
          <w:rFonts w:eastAsia="Times New Roman" w:cs="Arial"/>
          <w:b/>
          <w:color w:val="000000"/>
        </w:rPr>
      </w:pPr>
      <w:r>
        <w:rPr>
          <w:rFonts w:eastAsia="Times New Roman" w:cs="Arial"/>
          <w:b/>
          <w:color w:val="000000"/>
        </w:rPr>
        <w:br w:type="page"/>
      </w:r>
    </w:p>
    <w:p w:rsidR="00FE0CE4" w:rsidRPr="00722668" w:rsidRDefault="00FE0CE4" w:rsidP="00FE0CE4">
      <w:pPr>
        <w:spacing w:after="295" w:line="240" w:lineRule="auto"/>
        <w:jc w:val="center"/>
        <w:textAlignment w:val="baseline"/>
        <w:outlineLvl w:val="0"/>
        <w:rPr>
          <w:rFonts w:ascii="inherit" w:eastAsia="Times New Roman" w:hAnsi="inherit" w:cs="Times New Roman"/>
          <w:b/>
          <w:bCs/>
          <w:kern w:val="36"/>
          <w:sz w:val="28"/>
          <w:szCs w:val="28"/>
        </w:rPr>
      </w:pPr>
      <w:r w:rsidRPr="00722668">
        <w:rPr>
          <w:rFonts w:ascii="inherit" w:eastAsia="Times New Roman" w:hAnsi="inherit" w:cs="Times New Roman"/>
          <w:b/>
          <w:bCs/>
          <w:kern w:val="36"/>
          <w:sz w:val="28"/>
          <w:szCs w:val="28"/>
        </w:rPr>
        <w:lastRenderedPageBreak/>
        <w:t>Retention Policy</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Student retention in the </w:t>
      </w:r>
      <w:r>
        <w:rPr>
          <w:rFonts w:ascii="inherit" w:eastAsia="Times New Roman" w:hAnsi="inherit" w:cs="Times New Roman"/>
          <w:color w:val="333333"/>
          <w:sz w:val="24"/>
          <w:szCs w:val="24"/>
        </w:rPr>
        <w:t xml:space="preserve">College of </w:t>
      </w:r>
      <w:r w:rsidRPr="00A27014">
        <w:rPr>
          <w:rFonts w:ascii="inherit" w:eastAsia="Times New Roman" w:hAnsi="inherit" w:cs="Times New Roman"/>
          <w:color w:val="333333"/>
          <w:sz w:val="24"/>
          <w:szCs w:val="24"/>
        </w:rPr>
        <w:t xml:space="preserve">Education </w:t>
      </w:r>
      <w:r>
        <w:rPr>
          <w:rFonts w:ascii="inherit" w:eastAsia="Times New Roman" w:hAnsi="inherit" w:cs="Times New Roman"/>
          <w:color w:val="333333"/>
          <w:sz w:val="24"/>
          <w:szCs w:val="24"/>
        </w:rPr>
        <w:t>teacher prep p</w:t>
      </w:r>
      <w:r w:rsidRPr="00A27014">
        <w:rPr>
          <w:rFonts w:ascii="inherit" w:eastAsia="Times New Roman" w:hAnsi="inherit" w:cs="Times New Roman"/>
          <w:color w:val="333333"/>
          <w:sz w:val="24"/>
          <w:szCs w:val="24"/>
        </w:rPr>
        <w:t>rogram</w:t>
      </w:r>
      <w:r>
        <w:rPr>
          <w:rFonts w:ascii="inherit" w:eastAsia="Times New Roman" w:hAnsi="inherit" w:cs="Times New Roman"/>
          <w:color w:val="333333"/>
          <w:sz w:val="24"/>
          <w:szCs w:val="24"/>
        </w:rPr>
        <w:t>s,</w:t>
      </w:r>
      <w:r w:rsidRPr="00A27014">
        <w:rPr>
          <w:rFonts w:ascii="inherit" w:eastAsia="Times New Roman" w:hAnsi="inherit" w:cs="Times New Roman"/>
          <w:color w:val="333333"/>
          <w:sz w:val="24"/>
          <w:szCs w:val="24"/>
        </w:rPr>
        <w:t xml:space="preserve"> </w:t>
      </w:r>
      <w:r>
        <w:rPr>
          <w:rFonts w:ascii="inherit" w:eastAsia="Times New Roman" w:hAnsi="inherit" w:cs="Times New Roman"/>
          <w:color w:val="333333"/>
          <w:sz w:val="24"/>
          <w:szCs w:val="24"/>
        </w:rPr>
        <w:t>BS/BA Education, Double Degree and Master of Science,</w:t>
      </w:r>
      <w:r w:rsidRPr="00A27014">
        <w:rPr>
          <w:rFonts w:ascii="inherit" w:eastAsia="Times New Roman" w:hAnsi="inherit" w:cs="Times New Roman"/>
          <w:color w:val="333333"/>
          <w:sz w:val="24"/>
          <w:szCs w:val="24"/>
        </w:rPr>
        <w:t xml:space="preserve"> </w:t>
      </w:r>
      <w:r>
        <w:rPr>
          <w:rFonts w:ascii="inherit" w:eastAsia="Times New Roman" w:hAnsi="inherit" w:cs="Times New Roman"/>
          <w:color w:val="333333"/>
          <w:sz w:val="24"/>
          <w:szCs w:val="24"/>
        </w:rPr>
        <w:t xml:space="preserve">is </w:t>
      </w:r>
      <w:r w:rsidRPr="00A27014">
        <w:rPr>
          <w:rFonts w:ascii="inherit" w:eastAsia="Times New Roman" w:hAnsi="inherit" w:cs="Times New Roman"/>
          <w:color w:val="333333"/>
          <w:sz w:val="24"/>
          <w:szCs w:val="24"/>
        </w:rPr>
        <w:t xml:space="preserve">based upon the academic and professional judgment of the university faculty responsible for the evaluation of students’ academic, practicum, and student teaching performance. The faculty considers not only academic abilities and skill performance when making retention decisions about a student, but also such aspects as whether the student has appropriate levels of maturity, judgment, emotional stability, sensitivity to others, and whether or not the student exhibits appropriate professional conduct. The teacher education faculty has developed this Retention Policy based upon continuous evaluations of students in the </w:t>
      </w:r>
      <w:r>
        <w:rPr>
          <w:rFonts w:ascii="inherit" w:eastAsia="Times New Roman" w:hAnsi="inherit" w:cs="Times New Roman"/>
          <w:color w:val="333333"/>
          <w:sz w:val="24"/>
          <w:szCs w:val="24"/>
        </w:rPr>
        <w:t>teacher prep p</w:t>
      </w:r>
      <w:r w:rsidRPr="00A27014">
        <w:rPr>
          <w:rFonts w:ascii="inherit" w:eastAsia="Times New Roman" w:hAnsi="inherit" w:cs="Times New Roman"/>
          <w:color w:val="333333"/>
          <w:sz w:val="24"/>
          <w:szCs w:val="24"/>
        </w:rPr>
        <w:t>rogram by university faculty and staff and by public school cooperating teachers and administrators. Students are evaluated on the benchmarks from the Professional Dispositions and learning outcomes found in course syllabi including, the ability to successfully plan for instruction; establish a classroom climate conducive to learning; exhibit professional behaviors, ethics and values; evaluate student progress; and on their ability to engage students in planned learning activities. The following information and procedures are established to guide decisions regarding the retention of students in the program.</w:t>
      </w:r>
    </w:p>
    <w:p w:rsidR="00FE0CE4" w:rsidRDefault="00FE0CE4" w:rsidP="00FE0CE4">
      <w:pPr>
        <w:spacing w:after="404" w:line="240" w:lineRule="auto"/>
        <w:textAlignment w:val="baseline"/>
        <w:rPr>
          <w:rFonts w:ascii="inherit" w:eastAsia="Times New Roman" w:hAnsi="inherit" w:cs="Times New Roman"/>
          <w:color w:val="333333"/>
          <w:sz w:val="24"/>
          <w:szCs w:val="24"/>
        </w:rPr>
      </w:pPr>
      <w:r w:rsidRPr="0005538F">
        <w:rPr>
          <w:rFonts w:ascii="inherit" w:eastAsia="Times New Roman" w:hAnsi="inherit" w:cs="Times New Roman"/>
          <w:color w:val="333333"/>
          <w:sz w:val="24"/>
          <w:szCs w:val="24"/>
        </w:rPr>
        <w:t xml:space="preserve">Throughout each term, faculty members, and Cooperating Teachers, and University Supervisors meet to evaluate each Teacher Candidate’s progress and teaching effectiveness.   Those Candidates assessed as having difficulty will receive feedback concerning their progress from the appropriate university faculty and/or the Program Lead.  A Teacher Candidate who is struggling will be placed on a Plan of Assistance.  This plan will be created by the Program Lead in cooperation with the University Supervisor and Candidate.  Each plan will outline benchmarks and a timeline to be met and supports provided to the Candidate.  Supports could include, but are not limited to: extra observations with feedback/suggestions, check-in meetings for additional reflection, additional materials, and flexible timelines.  </w:t>
      </w:r>
    </w:p>
    <w:p w:rsidR="00FE0CE4" w:rsidRPr="00172820" w:rsidRDefault="00FE0CE4" w:rsidP="00FE0CE4">
      <w:pPr>
        <w:spacing w:after="404" w:line="240" w:lineRule="auto"/>
        <w:textAlignment w:val="baseline"/>
        <w:rPr>
          <w:rFonts w:ascii="inherit" w:eastAsia="Times New Roman" w:hAnsi="inherit" w:cs="Times New Roman"/>
          <w:b/>
          <w:color w:val="333333"/>
          <w:sz w:val="29"/>
          <w:szCs w:val="29"/>
        </w:rPr>
      </w:pPr>
      <w:r w:rsidRPr="00172820">
        <w:rPr>
          <w:rFonts w:ascii="inherit" w:eastAsia="Times New Roman" w:hAnsi="inherit" w:cs="Times New Roman"/>
          <w:b/>
          <w:color w:val="333333"/>
          <w:sz w:val="29"/>
          <w:szCs w:val="29"/>
        </w:rPr>
        <w:t>1. Academic Standards</w:t>
      </w:r>
    </w:p>
    <w:p w:rsidR="00FE0CE4" w:rsidRDefault="00FE0CE4" w:rsidP="00FE0CE4">
      <w:pPr>
        <w:numPr>
          <w:ilvl w:val="0"/>
          <w:numId w:val="22"/>
        </w:numPr>
        <w:shd w:val="clear" w:color="auto" w:fill="FFFFFF"/>
        <w:spacing w:before="100" w:beforeAutospacing="1" w:after="404" w:afterAutospacing="1" w:line="240" w:lineRule="auto"/>
        <w:ind w:left="450"/>
        <w:textAlignment w:val="baseline"/>
        <w:rPr>
          <w:rFonts w:ascii="inherit" w:eastAsia="Times New Roman" w:hAnsi="inherit" w:cs="Times New Roman"/>
          <w:color w:val="333333"/>
          <w:sz w:val="24"/>
          <w:szCs w:val="24"/>
        </w:rPr>
      </w:pPr>
      <w:r w:rsidRPr="001127D5">
        <w:rPr>
          <w:rFonts w:ascii="inherit" w:eastAsia="Times New Roman" w:hAnsi="inherit" w:cs="Times New Roman"/>
          <w:color w:val="333333"/>
          <w:sz w:val="24"/>
          <w:szCs w:val="24"/>
        </w:rPr>
        <w:t xml:space="preserve">Students must meet the academic standards required by the Graduate School and the MS program in order to continue from one term to the next. </w:t>
      </w:r>
    </w:p>
    <w:p w:rsidR="00FE0CE4" w:rsidRPr="001127D5" w:rsidRDefault="00FE0CE4" w:rsidP="00FE0CE4">
      <w:pPr>
        <w:shd w:val="clear" w:color="auto" w:fill="FFFFFF"/>
        <w:spacing w:before="100" w:beforeAutospacing="1" w:after="404" w:afterAutospacing="1" w:line="240" w:lineRule="auto"/>
        <w:ind w:left="450"/>
        <w:textAlignment w:val="baseline"/>
        <w:rPr>
          <w:rFonts w:ascii="inherit" w:eastAsia="Times New Roman" w:hAnsi="inherit" w:cs="Times New Roman"/>
          <w:color w:val="333333"/>
          <w:sz w:val="24"/>
          <w:szCs w:val="24"/>
        </w:rPr>
      </w:pPr>
      <w:r w:rsidRPr="001127D5">
        <w:rPr>
          <w:rFonts w:ascii="inherit" w:eastAsia="Times New Roman" w:hAnsi="inherit" w:cs="Times New Roman"/>
          <w:color w:val="333333"/>
          <w:sz w:val="24"/>
          <w:szCs w:val="24"/>
        </w:rPr>
        <w:t xml:space="preserve">Full-time students who do not complete their classes in one term, will not move on to student teaching the following term. </w:t>
      </w:r>
      <w:r>
        <w:rPr>
          <w:rFonts w:ascii="inherit" w:eastAsia="Times New Roman" w:hAnsi="inherit" w:cs="Times New Roman"/>
          <w:color w:val="333333"/>
          <w:sz w:val="24"/>
          <w:szCs w:val="24"/>
        </w:rPr>
        <w:t>Candidates</w:t>
      </w:r>
      <w:r w:rsidRPr="001127D5">
        <w:rPr>
          <w:rFonts w:ascii="inherit" w:eastAsia="Times New Roman" w:hAnsi="inherit" w:cs="Times New Roman"/>
          <w:color w:val="333333"/>
          <w:sz w:val="24"/>
          <w:szCs w:val="24"/>
        </w:rPr>
        <w:t xml:space="preserve"> will need to take a leave of absence and return the following year to retake the classes. </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2. Professional-Ethical Standards</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According to various accreditation organizations (CAEP, ACA, TSPC, Oregon OARs, Public Schools, NGOs, Non-Profits), all </w:t>
      </w:r>
      <w:r>
        <w:rPr>
          <w:rFonts w:ascii="inherit" w:eastAsia="Times New Roman" w:hAnsi="inherit" w:cs="Times New Roman"/>
          <w:color w:val="333333"/>
          <w:sz w:val="24"/>
          <w:szCs w:val="24"/>
        </w:rPr>
        <w:t>T</w:t>
      </w:r>
      <w:r w:rsidRPr="00A27014">
        <w:rPr>
          <w:rFonts w:ascii="inherit" w:eastAsia="Times New Roman" w:hAnsi="inherit" w:cs="Times New Roman"/>
          <w:color w:val="333333"/>
          <w:sz w:val="24"/>
          <w:szCs w:val="24"/>
        </w:rPr>
        <w:t xml:space="preserve">eacher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andidates seeking licensure and graduating from the College of Education at Oregon State University must meet all professional standards of practice, evidence of proper dispositions within their chosen field, as well as complying with the University Student Conduct Regulations.</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lastRenderedPageBreak/>
        <w:t>The candidate must demonstrate acceptable standards of professional behavior in five key areas:</w:t>
      </w:r>
    </w:p>
    <w:p w:rsidR="00FE0CE4" w:rsidRPr="00A27014" w:rsidRDefault="00FE0CE4" w:rsidP="00FE0CE4">
      <w:pPr>
        <w:spacing w:after="404" w:line="240" w:lineRule="auto"/>
        <w:ind w:left="72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I. Professional conduct toward students, clients, youth, and adult learners;</w:t>
      </w:r>
      <w:r w:rsidRPr="00A27014">
        <w:rPr>
          <w:rFonts w:ascii="inherit" w:eastAsia="Times New Roman" w:hAnsi="inherit" w:cs="Times New Roman"/>
          <w:color w:val="333333"/>
          <w:sz w:val="24"/>
          <w:szCs w:val="24"/>
        </w:rPr>
        <w:br/>
        <w:t>II. Professional practice;</w:t>
      </w:r>
      <w:r w:rsidRPr="00A27014">
        <w:rPr>
          <w:rFonts w:ascii="inherit" w:eastAsia="Times New Roman" w:hAnsi="inherit" w:cs="Times New Roman"/>
          <w:color w:val="333333"/>
          <w:sz w:val="24"/>
          <w:szCs w:val="24"/>
        </w:rPr>
        <w:br/>
        <w:t>III. Professional conduct toward professional colleagues, including university faculty, staff, and internship and field placement supervisors and administrators;</w:t>
      </w:r>
      <w:r w:rsidRPr="00A27014">
        <w:rPr>
          <w:rFonts w:ascii="inherit" w:eastAsia="Times New Roman" w:hAnsi="inherit" w:cs="Times New Roman"/>
          <w:color w:val="333333"/>
          <w:sz w:val="24"/>
          <w:szCs w:val="24"/>
        </w:rPr>
        <w:br/>
        <w:t>IV. Professional conduct toward the general community, including educators, parents, and other community members</w:t>
      </w:r>
      <w:r w:rsidRPr="00A27014">
        <w:rPr>
          <w:rFonts w:ascii="inherit" w:eastAsia="Times New Roman" w:hAnsi="inherit" w:cs="Times New Roman"/>
          <w:color w:val="333333"/>
          <w:sz w:val="24"/>
          <w:szCs w:val="24"/>
        </w:rPr>
        <w:br/>
        <w:t>V. Technology use that includes “netiquette,” ensuring copyright, not plagiarizing, not using computers inappropriately for pornography or personal gain.</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Professional behavior includes respect, honor and integrity, altruism, responsibility and accountability, leadership, caring, compassion, and communication, and excellence of scholarship.</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The College of Education at Oregon State University holds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andidates accountable in both academics and practice. It is necessary, but not sufficient to perform well academically. </w:t>
      </w:r>
      <w:r>
        <w:rPr>
          <w:rFonts w:ascii="inherit" w:eastAsia="Times New Roman" w:hAnsi="inherit" w:cs="Times New Roman"/>
          <w:color w:val="333333"/>
          <w:sz w:val="24"/>
          <w:szCs w:val="24"/>
        </w:rPr>
        <w:t>Teacher Candidates</w:t>
      </w:r>
      <w:r w:rsidRPr="00A27014">
        <w:rPr>
          <w:rFonts w:ascii="inherit" w:eastAsia="Times New Roman" w:hAnsi="inherit" w:cs="Times New Roman"/>
          <w:color w:val="333333"/>
          <w:sz w:val="24"/>
          <w:szCs w:val="24"/>
        </w:rPr>
        <w:t xml:space="preserve"> must also behave in ways that support the professional nature of the work. In other words, personal issues that negatively impact teaching performance are considered as significant as low academic performance on assignments.</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The Professional Dispositions Statement is reviewed </w:t>
      </w:r>
      <w:r>
        <w:rPr>
          <w:rFonts w:ascii="inherit" w:eastAsia="Times New Roman" w:hAnsi="inherit" w:cs="Times New Roman"/>
          <w:color w:val="333333"/>
          <w:sz w:val="24"/>
          <w:szCs w:val="24"/>
        </w:rPr>
        <w:t xml:space="preserve">each year. </w:t>
      </w:r>
      <w:r w:rsidRPr="00A27014">
        <w:rPr>
          <w:rFonts w:ascii="inherit" w:eastAsia="Times New Roman" w:hAnsi="inherit" w:cs="Times New Roman"/>
          <w:color w:val="333333"/>
          <w:sz w:val="24"/>
          <w:szCs w:val="24"/>
        </w:rPr>
        <w:t xml:space="preserve"> A signed copy of the statement along with acceptance forms is kept in student files. These dispositions are posted on the College of Education website and are also provided in program handbooks.</w:t>
      </w:r>
    </w:p>
    <w:p w:rsidR="00FE0CE4" w:rsidRPr="00A27014" w:rsidRDefault="00FE0CE4" w:rsidP="00FE0CE4">
      <w:pPr>
        <w:spacing w:after="404" w:line="240" w:lineRule="auto"/>
        <w:ind w:left="270"/>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Candidates who meet or exceed the standards of professional behavior will continue in their chosen field of study without interruption. Candidates who do not meet the standards must complete the following retention procedures.</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3. Retention Procedures</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Candidates will be placed on a plan of assistance during which they will receive support from program faculty and the lead. This plan of assistance will stipulate benchmarks and a timeline for improving behaviors.</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 xml:space="preserve">A </w:t>
      </w:r>
      <w:r>
        <w:rPr>
          <w:rFonts w:ascii="inherit" w:eastAsia="Times New Roman" w:hAnsi="inherit" w:cs="Times New Roman"/>
          <w:color w:val="333333"/>
          <w:sz w:val="24"/>
          <w:szCs w:val="24"/>
        </w:rPr>
        <w:t>C</w:t>
      </w:r>
      <w:r w:rsidRPr="00A27014">
        <w:rPr>
          <w:rFonts w:ascii="inherit" w:eastAsia="Times New Roman" w:hAnsi="inherit" w:cs="Times New Roman"/>
          <w:color w:val="333333"/>
          <w:sz w:val="24"/>
          <w:szCs w:val="24"/>
        </w:rPr>
        <w:t xml:space="preserve">andidate may be removed from a practicum or student teaching site by the </w:t>
      </w:r>
      <w:r>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rogram if their performance does not meet benchmark requirements as stipulated in the </w:t>
      </w:r>
      <w:r>
        <w:rPr>
          <w:rFonts w:ascii="inherit" w:eastAsia="Times New Roman" w:hAnsi="inherit" w:cs="Times New Roman"/>
          <w:color w:val="333333"/>
          <w:sz w:val="24"/>
          <w:szCs w:val="24"/>
        </w:rPr>
        <w:t>P</w:t>
      </w:r>
      <w:r w:rsidRPr="00A27014">
        <w:rPr>
          <w:rFonts w:ascii="inherit" w:eastAsia="Times New Roman" w:hAnsi="inherit" w:cs="Times New Roman"/>
          <w:color w:val="333333"/>
          <w:sz w:val="24"/>
          <w:szCs w:val="24"/>
        </w:rPr>
        <w:t xml:space="preserve">lan of </w:t>
      </w:r>
      <w:r>
        <w:rPr>
          <w:rFonts w:ascii="inherit" w:eastAsia="Times New Roman" w:hAnsi="inherit" w:cs="Times New Roman"/>
          <w:color w:val="333333"/>
          <w:sz w:val="24"/>
          <w:szCs w:val="24"/>
        </w:rPr>
        <w:t>A</w:t>
      </w:r>
      <w:r w:rsidRPr="00A27014">
        <w:rPr>
          <w:rFonts w:ascii="inherit" w:eastAsia="Times New Roman" w:hAnsi="inherit" w:cs="Times New Roman"/>
          <w:color w:val="333333"/>
          <w:sz w:val="24"/>
          <w:szCs w:val="24"/>
        </w:rPr>
        <w:t xml:space="preserve">ssistance or if performance is determined to be consistently inadequate, inappropriate, or unprofessional by the Program Chair or </w:t>
      </w:r>
      <w:r w:rsidRPr="0005538F">
        <w:rPr>
          <w:rFonts w:ascii="inherit" w:eastAsia="Times New Roman" w:hAnsi="inherit" w:cs="Times New Roman"/>
          <w:color w:val="333333"/>
          <w:sz w:val="24"/>
          <w:szCs w:val="24"/>
        </w:rPr>
        <w:t>Associate Dean of Educator Preparation Programs</w:t>
      </w:r>
      <w:r w:rsidRPr="00A27014">
        <w:rPr>
          <w:rFonts w:ascii="inherit" w:eastAsia="Times New Roman" w:hAnsi="inherit" w:cs="Times New Roman"/>
          <w:color w:val="333333"/>
          <w:sz w:val="24"/>
          <w:szCs w:val="24"/>
        </w:rPr>
        <w:t xml:space="preserve">. </w:t>
      </w:r>
    </w:p>
    <w:p w:rsidR="00FE0CE4" w:rsidRPr="00A2701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lastRenderedPageBreak/>
        <w:t>A student may immediately be removed from the site school at the request of the school principal (or appropriate administrator).</w:t>
      </w:r>
    </w:p>
    <w:p w:rsidR="00FE0CE4" w:rsidRDefault="00FE0CE4" w:rsidP="00FE0CE4">
      <w:pPr>
        <w:spacing w:after="404" w:line="240" w:lineRule="auto"/>
        <w:textAlignment w:val="baseline"/>
        <w:rPr>
          <w:rFonts w:ascii="inherit" w:eastAsia="Times New Roman" w:hAnsi="inherit" w:cs="Times New Roman"/>
          <w:color w:val="333333"/>
          <w:sz w:val="24"/>
          <w:szCs w:val="24"/>
        </w:rPr>
      </w:pPr>
      <w:r w:rsidRPr="00A27014">
        <w:rPr>
          <w:rFonts w:ascii="inherit" w:eastAsia="Times New Roman" w:hAnsi="inherit" w:cs="Times New Roman"/>
          <w:color w:val="333333"/>
          <w:sz w:val="24"/>
          <w:szCs w:val="24"/>
        </w:rPr>
        <w:t>The Plan of Assistance process identified in the steps below will be afforded the</w:t>
      </w:r>
      <w:r>
        <w:rPr>
          <w:rFonts w:ascii="inherit" w:eastAsia="Times New Roman" w:hAnsi="inherit" w:cs="Times New Roman"/>
          <w:color w:val="333333"/>
          <w:sz w:val="24"/>
          <w:szCs w:val="24"/>
        </w:rPr>
        <w:t xml:space="preserve"> Candidate</w:t>
      </w:r>
      <w:r w:rsidRPr="00A27014">
        <w:rPr>
          <w:rFonts w:ascii="inherit" w:eastAsia="Times New Roman" w:hAnsi="inherit" w:cs="Times New Roman"/>
          <w:color w:val="333333"/>
          <w:sz w:val="24"/>
          <w:szCs w:val="24"/>
        </w:rPr>
        <w:t xml:space="preserve"> if it is felt that they are not making satisfactory progress as outlined in the benchmarks and/or course syllabi.</w:t>
      </w:r>
    </w:p>
    <w:p w:rsidR="00FE0CE4" w:rsidRPr="00A27014" w:rsidRDefault="00FE0CE4" w:rsidP="00FE0CE4">
      <w:pPr>
        <w:rPr>
          <w:rFonts w:cs="Times New Roman"/>
          <w:color w:val="000000"/>
          <w:sz w:val="24"/>
          <w:szCs w:val="24"/>
        </w:rPr>
      </w:pPr>
      <w:r>
        <w:rPr>
          <w:rFonts w:cs="Times New Roman"/>
          <w:noProof/>
          <w:color w:val="000000"/>
          <w:sz w:val="24"/>
          <w:szCs w:val="24"/>
        </w:rPr>
        <w:drawing>
          <wp:inline distT="0" distB="0" distL="0" distR="0" wp14:anchorId="5C1D92F6" wp14:editId="759BC5A0">
            <wp:extent cx="5943600" cy="6108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 Shot 2021-10-13 at 9.08.19 AM.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43600" cy="6108700"/>
                    </a:xfrm>
                    <a:prstGeom prst="rect">
                      <a:avLst/>
                    </a:prstGeom>
                  </pic:spPr>
                </pic:pic>
              </a:graphicData>
            </a:graphic>
          </wp:inline>
        </w:drawing>
      </w:r>
    </w:p>
    <w:p w:rsidR="00FE0CE4" w:rsidRDefault="00FE0CE4">
      <w:pPr>
        <w:spacing w:after="0" w:line="240" w:lineRule="auto"/>
        <w:rPr>
          <w:rFonts w:eastAsia="Times New Roman" w:cs="Arial"/>
          <w:b/>
          <w:color w:val="000000"/>
        </w:rPr>
      </w:pPr>
    </w:p>
    <w:p w:rsidR="005C7104" w:rsidRDefault="005C7104">
      <w:pPr>
        <w:spacing w:after="0" w:line="240" w:lineRule="auto"/>
        <w:rPr>
          <w:rFonts w:eastAsia="Times New Roman" w:cs="Arial"/>
          <w:b/>
          <w:color w:val="000000"/>
        </w:rPr>
      </w:pPr>
      <w:r>
        <w:rPr>
          <w:rFonts w:eastAsia="Times New Roman" w:cs="Arial"/>
          <w:b/>
          <w:color w:val="000000"/>
        </w:rPr>
        <w:br w:type="page"/>
      </w:r>
    </w:p>
    <w:p w:rsidR="005C7104" w:rsidRDefault="005C7104" w:rsidP="005C7104">
      <w:pPr>
        <w:spacing w:before="41"/>
        <w:ind w:left="839" w:right="856"/>
        <w:jc w:val="center"/>
        <w:rPr>
          <w:b/>
          <w:sz w:val="26"/>
        </w:rPr>
      </w:pPr>
      <w:r>
        <w:rPr>
          <w:b/>
          <w:sz w:val="26"/>
        </w:rPr>
        <w:lastRenderedPageBreak/>
        <w:t>College of Education Student Grievance &amp; Escalation Guidance</w:t>
      </w:r>
    </w:p>
    <w:p w:rsidR="005C7104" w:rsidRDefault="005C7104" w:rsidP="005C7104">
      <w:pPr>
        <w:pStyle w:val="BodyText"/>
        <w:spacing w:before="6"/>
        <w:rPr>
          <w:b/>
          <w:sz w:val="34"/>
        </w:rPr>
      </w:pPr>
    </w:p>
    <w:p w:rsidR="005C7104" w:rsidRDefault="005C7104" w:rsidP="005C7104">
      <w:pPr>
        <w:pStyle w:val="BodyText"/>
        <w:spacing w:line="290" w:lineRule="auto"/>
        <w:ind w:left="100" w:right="379"/>
      </w:pPr>
      <w:r>
        <w:t>Please</w:t>
      </w:r>
      <w:r>
        <w:rPr>
          <w:spacing w:val="-41"/>
        </w:rPr>
        <w:t xml:space="preserve"> </w:t>
      </w:r>
      <w:r>
        <w:t>note</w:t>
      </w:r>
      <w:r>
        <w:rPr>
          <w:spacing w:val="-40"/>
        </w:rPr>
        <w:t xml:space="preserve"> </w:t>
      </w:r>
      <w:r>
        <w:t>that</w:t>
      </w:r>
      <w:r>
        <w:rPr>
          <w:spacing w:val="-40"/>
        </w:rPr>
        <w:t xml:space="preserve"> </w:t>
      </w:r>
      <w:r>
        <w:t>the</w:t>
      </w:r>
      <w:r>
        <w:rPr>
          <w:spacing w:val="-40"/>
        </w:rPr>
        <w:t xml:space="preserve"> </w:t>
      </w:r>
      <w:r>
        <w:t>following</w:t>
      </w:r>
      <w:r>
        <w:rPr>
          <w:spacing w:val="-40"/>
        </w:rPr>
        <w:t xml:space="preserve"> </w:t>
      </w:r>
      <w:r>
        <w:t>grievance</w:t>
      </w:r>
      <w:r>
        <w:rPr>
          <w:spacing w:val="-40"/>
        </w:rPr>
        <w:t xml:space="preserve"> </w:t>
      </w:r>
      <w:r>
        <w:t>procedures</w:t>
      </w:r>
      <w:r>
        <w:rPr>
          <w:spacing w:val="-40"/>
        </w:rPr>
        <w:t xml:space="preserve"> </w:t>
      </w:r>
      <w:r>
        <w:t>are</w:t>
      </w:r>
      <w:r>
        <w:rPr>
          <w:spacing w:val="-40"/>
        </w:rPr>
        <w:t xml:space="preserve"> </w:t>
      </w:r>
      <w:r>
        <w:t>for</w:t>
      </w:r>
      <w:r>
        <w:rPr>
          <w:spacing w:val="-40"/>
        </w:rPr>
        <w:t xml:space="preserve"> </w:t>
      </w:r>
      <w:r>
        <w:t>matters</w:t>
      </w:r>
      <w:r>
        <w:rPr>
          <w:spacing w:val="-41"/>
        </w:rPr>
        <w:t xml:space="preserve"> </w:t>
      </w:r>
      <w:r>
        <w:t>that</w:t>
      </w:r>
      <w:r>
        <w:rPr>
          <w:spacing w:val="-40"/>
        </w:rPr>
        <w:t xml:space="preserve"> </w:t>
      </w:r>
      <w:r>
        <w:t>do</w:t>
      </w:r>
      <w:r>
        <w:rPr>
          <w:spacing w:val="-40"/>
        </w:rPr>
        <w:t xml:space="preserve"> </w:t>
      </w:r>
      <w:r>
        <w:t>not</w:t>
      </w:r>
      <w:r>
        <w:rPr>
          <w:spacing w:val="-40"/>
        </w:rPr>
        <w:t xml:space="preserve"> </w:t>
      </w:r>
      <w:r>
        <w:t>comply</w:t>
      </w:r>
      <w:r>
        <w:rPr>
          <w:spacing w:val="-40"/>
        </w:rPr>
        <w:t xml:space="preserve"> </w:t>
      </w:r>
      <w:r>
        <w:rPr>
          <w:spacing w:val="-4"/>
        </w:rPr>
        <w:t xml:space="preserve">with </w:t>
      </w:r>
      <w:r>
        <w:rPr>
          <w:color w:val="1155CC"/>
          <w:w w:val="95"/>
          <w:u w:val="single" w:color="1155CC"/>
        </w:rPr>
        <w:t>the</w:t>
      </w:r>
      <w:r>
        <w:rPr>
          <w:color w:val="1155CC"/>
          <w:spacing w:val="-19"/>
          <w:w w:val="95"/>
          <w:u w:val="single" w:color="1155CC"/>
        </w:rPr>
        <w:t xml:space="preserve"> </w:t>
      </w:r>
      <w:r>
        <w:rPr>
          <w:color w:val="1155CC"/>
          <w:w w:val="95"/>
          <w:u w:val="single" w:color="1155CC"/>
        </w:rPr>
        <w:t>existing</w:t>
      </w:r>
      <w:r>
        <w:rPr>
          <w:color w:val="1155CC"/>
          <w:spacing w:val="-19"/>
          <w:w w:val="95"/>
          <w:u w:val="single" w:color="1155CC"/>
        </w:rPr>
        <w:t xml:space="preserve"> </w:t>
      </w:r>
      <w:r>
        <w:rPr>
          <w:color w:val="1155CC"/>
          <w:w w:val="95"/>
          <w:u w:val="single" w:color="1155CC"/>
        </w:rPr>
        <w:t>student</w:t>
      </w:r>
      <w:r>
        <w:rPr>
          <w:color w:val="1155CC"/>
          <w:spacing w:val="-19"/>
          <w:w w:val="95"/>
          <w:u w:val="single" w:color="1155CC"/>
        </w:rPr>
        <w:t xml:space="preserve"> </w:t>
      </w:r>
      <w:r>
        <w:rPr>
          <w:color w:val="1155CC"/>
          <w:w w:val="95"/>
          <w:u w:val="single" w:color="1155CC"/>
        </w:rPr>
        <w:t>grievance</w:t>
      </w:r>
      <w:r>
        <w:rPr>
          <w:color w:val="1155CC"/>
          <w:spacing w:val="-19"/>
          <w:w w:val="95"/>
          <w:u w:val="single" w:color="1155CC"/>
        </w:rPr>
        <w:t xml:space="preserve"> </w:t>
      </w:r>
      <w:r>
        <w:rPr>
          <w:color w:val="1155CC"/>
          <w:w w:val="95"/>
          <w:u w:val="single" w:color="1155CC"/>
        </w:rPr>
        <w:t>policy</w:t>
      </w:r>
      <w:r>
        <w:rPr>
          <w:color w:val="1155CC"/>
          <w:spacing w:val="-19"/>
          <w:w w:val="95"/>
        </w:rPr>
        <w:t xml:space="preserve"> </w:t>
      </w:r>
      <w:r>
        <w:rPr>
          <w:w w:val="95"/>
        </w:rPr>
        <w:t>related</w:t>
      </w:r>
      <w:r>
        <w:rPr>
          <w:spacing w:val="-19"/>
          <w:w w:val="95"/>
        </w:rPr>
        <w:t xml:space="preserve"> </w:t>
      </w:r>
      <w:r>
        <w:rPr>
          <w:w w:val="95"/>
        </w:rPr>
        <w:t>to</w:t>
      </w:r>
      <w:r>
        <w:rPr>
          <w:spacing w:val="-18"/>
          <w:w w:val="95"/>
        </w:rPr>
        <w:t xml:space="preserve"> </w:t>
      </w:r>
      <w:r>
        <w:rPr>
          <w:w w:val="95"/>
        </w:rPr>
        <w:t>(a)</w:t>
      </w:r>
      <w:r>
        <w:rPr>
          <w:spacing w:val="-19"/>
          <w:w w:val="95"/>
        </w:rPr>
        <w:t xml:space="preserve"> </w:t>
      </w:r>
      <w:r>
        <w:rPr>
          <w:w w:val="95"/>
        </w:rPr>
        <w:t>academic</w:t>
      </w:r>
      <w:r>
        <w:rPr>
          <w:spacing w:val="-19"/>
          <w:w w:val="95"/>
        </w:rPr>
        <w:t xml:space="preserve"> </w:t>
      </w:r>
      <w:r>
        <w:rPr>
          <w:w w:val="95"/>
        </w:rPr>
        <w:t>decisions</w:t>
      </w:r>
      <w:r>
        <w:rPr>
          <w:spacing w:val="-19"/>
          <w:w w:val="95"/>
        </w:rPr>
        <w:t xml:space="preserve"> </w:t>
      </w:r>
      <w:r>
        <w:rPr>
          <w:w w:val="95"/>
        </w:rPr>
        <w:t>(i.e.,</w:t>
      </w:r>
      <w:r>
        <w:rPr>
          <w:spacing w:val="-19"/>
          <w:w w:val="95"/>
        </w:rPr>
        <w:t xml:space="preserve"> </w:t>
      </w:r>
      <w:r>
        <w:rPr>
          <w:w w:val="95"/>
        </w:rPr>
        <w:t>grading)</w:t>
      </w:r>
      <w:r>
        <w:rPr>
          <w:spacing w:val="-19"/>
          <w:w w:val="95"/>
        </w:rPr>
        <w:t xml:space="preserve"> </w:t>
      </w:r>
      <w:r>
        <w:rPr>
          <w:w w:val="95"/>
        </w:rPr>
        <w:t>and</w:t>
      </w:r>
      <w:r>
        <w:rPr>
          <w:spacing w:val="-19"/>
          <w:w w:val="95"/>
        </w:rPr>
        <w:t xml:space="preserve"> </w:t>
      </w:r>
      <w:r>
        <w:rPr>
          <w:w w:val="95"/>
        </w:rPr>
        <w:t xml:space="preserve">(b) </w:t>
      </w:r>
      <w:r>
        <w:t>academic</w:t>
      </w:r>
      <w:r>
        <w:rPr>
          <w:spacing w:val="-45"/>
        </w:rPr>
        <w:t xml:space="preserve"> </w:t>
      </w:r>
      <w:r>
        <w:t>dishonesty.</w:t>
      </w:r>
      <w:r>
        <w:rPr>
          <w:spacing w:val="-45"/>
        </w:rPr>
        <w:t xml:space="preserve"> </w:t>
      </w:r>
      <w:r>
        <w:t>Please</w:t>
      </w:r>
      <w:r>
        <w:rPr>
          <w:spacing w:val="-45"/>
        </w:rPr>
        <w:t xml:space="preserve"> </w:t>
      </w:r>
      <w:r>
        <w:t>note</w:t>
      </w:r>
      <w:r>
        <w:rPr>
          <w:spacing w:val="-45"/>
        </w:rPr>
        <w:t xml:space="preserve"> </w:t>
      </w:r>
      <w:r>
        <w:t>that</w:t>
      </w:r>
      <w:r>
        <w:rPr>
          <w:spacing w:val="-45"/>
        </w:rPr>
        <w:t xml:space="preserve"> </w:t>
      </w:r>
      <w:r>
        <w:t>for</w:t>
      </w:r>
      <w:r>
        <w:rPr>
          <w:spacing w:val="-45"/>
        </w:rPr>
        <w:t xml:space="preserve"> </w:t>
      </w:r>
      <w:r>
        <w:t>these</w:t>
      </w:r>
      <w:r>
        <w:rPr>
          <w:spacing w:val="-45"/>
        </w:rPr>
        <w:t xml:space="preserve"> </w:t>
      </w:r>
      <w:r>
        <w:t>circumstances</w:t>
      </w:r>
      <w:r>
        <w:rPr>
          <w:spacing w:val="-45"/>
        </w:rPr>
        <w:t xml:space="preserve"> </w:t>
      </w:r>
      <w:r>
        <w:rPr>
          <w:color w:val="1155CC"/>
          <w:u w:val="single" w:color="1155CC"/>
        </w:rPr>
        <w:t>the</w:t>
      </w:r>
      <w:r>
        <w:rPr>
          <w:color w:val="1155CC"/>
          <w:spacing w:val="-45"/>
          <w:u w:val="single" w:color="1155CC"/>
        </w:rPr>
        <w:t xml:space="preserve"> </w:t>
      </w:r>
      <w:r>
        <w:rPr>
          <w:color w:val="1155CC"/>
          <w:u w:val="single" w:color="1155CC"/>
        </w:rPr>
        <w:t>OSU</w:t>
      </w:r>
      <w:r>
        <w:rPr>
          <w:color w:val="1155CC"/>
          <w:spacing w:val="-45"/>
          <w:u w:val="single" w:color="1155CC"/>
        </w:rPr>
        <w:t xml:space="preserve"> </w:t>
      </w:r>
      <w:r>
        <w:rPr>
          <w:color w:val="1155CC"/>
          <w:u w:val="single" w:color="1155CC"/>
        </w:rPr>
        <w:t>policy</w:t>
      </w:r>
      <w:r>
        <w:rPr>
          <w:color w:val="1155CC"/>
          <w:spacing w:val="-45"/>
        </w:rPr>
        <w:t xml:space="preserve"> </w:t>
      </w:r>
      <w:r>
        <w:t>should</w:t>
      </w:r>
      <w:r>
        <w:rPr>
          <w:spacing w:val="-45"/>
        </w:rPr>
        <w:t xml:space="preserve"> </w:t>
      </w:r>
      <w:r>
        <w:t>be followed.</w:t>
      </w:r>
    </w:p>
    <w:p w:rsidR="005C7104" w:rsidRDefault="005C7104" w:rsidP="005C7104">
      <w:pPr>
        <w:pStyle w:val="BodyText"/>
        <w:spacing w:before="6"/>
        <w:rPr>
          <w:sz w:val="29"/>
        </w:rPr>
      </w:pPr>
    </w:p>
    <w:p w:rsidR="005C7104" w:rsidRDefault="005C7104" w:rsidP="005C7104">
      <w:pPr>
        <w:pStyle w:val="BodyText"/>
        <w:spacing w:line="290" w:lineRule="auto"/>
        <w:ind w:left="100" w:right="133"/>
      </w:pPr>
      <w:r>
        <w:rPr>
          <w:b/>
        </w:rPr>
        <w:t xml:space="preserve">Undergraduate students </w:t>
      </w:r>
      <w:r>
        <w:t>in College of Education programs should first confer with the faculty</w:t>
      </w:r>
      <w:r>
        <w:rPr>
          <w:spacing w:val="-35"/>
        </w:rPr>
        <w:t xml:space="preserve"> </w:t>
      </w:r>
      <w:r>
        <w:t>member</w:t>
      </w:r>
      <w:r>
        <w:rPr>
          <w:spacing w:val="-35"/>
        </w:rPr>
        <w:t xml:space="preserve"> </w:t>
      </w:r>
      <w:r>
        <w:t>with</w:t>
      </w:r>
      <w:r>
        <w:rPr>
          <w:spacing w:val="-35"/>
        </w:rPr>
        <w:t xml:space="preserve"> </w:t>
      </w:r>
      <w:r>
        <w:t>whom</w:t>
      </w:r>
      <w:r>
        <w:rPr>
          <w:spacing w:val="-35"/>
        </w:rPr>
        <w:t xml:space="preserve"> </w:t>
      </w:r>
      <w:r>
        <w:t>they</w:t>
      </w:r>
      <w:r>
        <w:rPr>
          <w:spacing w:val="-35"/>
        </w:rPr>
        <w:t xml:space="preserve"> </w:t>
      </w:r>
      <w:r>
        <w:t>have</w:t>
      </w:r>
      <w:r>
        <w:rPr>
          <w:spacing w:val="-35"/>
        </w:rPr>
        <w:t xml:space="preserve"> </w:t>
      </w:r>
      <w:r>
        <w:t>a</w:t>
      </w:r>
      <w:r>
        <w:rPr>
          <w:spacing w:val="-35"/>
        </w:rPr>
        <w:t xml:space="preserve"> </w:t>
      </w:r>
      <w:r>
        <w:t>potential</w:t>
      </w:r>
      <w:r>
        <w:rPr>
          <w:spacing w:val="-35"/>
        </w:rPr>
        <w:t xml:space="preserve"> </w:t>
      </w:r>
      <w:r>
        <w:t>conflict</w:t>
      </w:r>
      <w:r>
        <w:rPr>
          <w:spacing w:val="-35"/>
        </w:rPr>
        <w:t xml:space="preserve"> </w:t>
      </w:r>
      <w:r>
        <w:t>to</w:t>
      </w:r>
      <w:r>
        <w:rPr>
          <w:spacing w:val="-34"/>
        </w:rPr>
        <w:t xml:space="preserve"> </w:t>
      </w:r>
      <w:r>
        <w:t>discuss</w:t>
      </w:r>
      <w:r>
        <w:rPr>
          <w:spacing w:val="-35"/>
        </w:rPr>
        <w:t xml:space="preserve"> </w:t>
      </w:r>
      <w:r>
        <w:t>their</w:t>
      </w:r>
      <w:r>
        <w:rPr>
          <w:spacing w:val="-35"/>
        </w:rPr>
        <w:t xml:space="preserve"> </w:t>
      </w:r>
      <w:r>
        <w:t>concerns</w:t>
      </w:r>
      <w:r>
        <w:rPr>
          <w:spacing w:val="-35"/>
        </w:rPr>
        <w:t xml:space="preserve"> </w:t>
      </w:r>
      <w:r>
        <w:t>and</w:t>
      </w:r>
      <w:r>
        <w:rPr>
          <w:spacing w:val="-35"/>
        </w:rPr>
        <w:t xml:space="preserve"> </w:t>
      </w:r>
      <w:r>
        <w:t>work toward</w:t>
      </w:r>
      <w:r>
        <w:rPr>
          <w:spacing w:val="-39"/>
        </w:rPr>
        <w:t xml:space="preserve"> </w:t>
      </w:r>
      <w:r>
        <w:t>a</w:t>
      </w:r>
      <w:r>
        <w:rPr>
          <w:spacing w:val="-38"/>
        </w:rPr>
        <w:t xml:space="preserve"> </w:t>
      </w:r>
      <w:r>
        <w:t>resolution</w:t>
      </w:r>
      <w:r>
        <w:rPr>
          <w:spacing w:val="-38"/>
        </w:rPr>
        <w:t xml:space="preserve"> </w:t>
      </w:r>
      <w:r>
        <w:t>of</w:t>
      </w:r>
      <w:r>
        <w:rPr>
          <w:spacing w:val="-38"/>
        </w:rPr>
        <w:t xml:space="preserve"> </w:t>
      </w:r>
      <w:r>
        <w:t>this</w:t>
      </w:r>
      <w:r>
        <w:rPr>
          <w:spacing w:val="-38"/>
        </w:rPr>
        <w:t xml:space="preserve"> </w:t>
      </w:r>
      <w:r>
        <w:t>conflict.</w:t>
      </w:r>
      <w:r>
        <w:rPr>
          <w:spacing w:val="-38"/>
        </w:rPr>
        <w:t xml:space="preserve"> </w:t>
      </w:r>
      <w:r>
        <w:t>Should</w:t>
      </w:r>
      <w:r>
        <w:rPr>
          <w:spacing w:val="-38"/>
        </w:rPr>
        <w:t xml:space="preserve"> </w:t>
      </w:r>
      <w:r>
        <w:t>the</w:t>
      </w:r>
      <w:r>
        <w:rPr>
          <w:spacing w:val="-39"/>
        </w:rPr>
        <w:t xml:space="preserve"> </w:t>
      </w:r>
      <w:r>
        <w:t>student</w:t>
      </w:r>
      <w:r>
        <w:rPr>
          <w:spacing w:val="-38"/>
        </w:rPr>
        <w:t xml:space="preserve"> </w:t>
      </w:r>
      <w:r>
        <w:t>be</w:t>
      </w:r>
      <w:r>
        <w:rPr>
          <w:spacing w:val="-38"/>
        </w:rPr>
        <w:t xml:space="preserve"> </w:t>
      </w:r>
      <w:r>
        <w:t>unable</w:t>
      </w:r>
      <w:r>
        <w:rPr>
          <w:spacing w:val="-38"/>
        </w:rPr>
        <w:t xml:space="preserve"> </w:t>
      </w:r>
      <w:r>
        <w:t>to</w:t>
      </w:r>
      <w:r>
        <w:rPr>
          <w:spacing w:val="-38"/>
        </w:rPr>
        <w:t xml:space="preserve"> </w:t>
      </w:r>
      <w:r>
        <w:t>address</w:t>
      </w:r>
      <w:r>
        <w:rPr>
          <w:spacing w:val="-38"/>
        </w:rPr>
        <w:t xml:space="preserve"> </w:t>
      </w:r>
      <w:r>
        <w:t>this</w:t>
      </w:r>
      <w:r>
        <w:rPr>
          <w:spacing w:val="-38"/>
        </w:rPr>
        <w:t xml:space="preserve"> </w:t>
      </w:r>
      <w:r>
        <w:t>issue</w:t>
      </w:r>
      <w:r>
        <w:rPr>
          <w:spacing w:val="-39"/>
        </w:rPr>
        <w:t xml:space="preserve"> </w:t>
      </w:r>
      <w:r>
        <w:t>with</w:t>
      </w:r>
      <w:r>
        <w:rPr>
          <w:spacing w:val="-38"/>
        </w:rPr>
        <w:t xml:space="preserve"> </w:t>
      </w:r>
      <w:r>
        <w:rPr>
          <w:spacing w:val="-5"/>
        </w:rPr>
        <w:t xml:space="preserve">the </w:t>
      </w:r>
      <w:r>
        <w:t>faculty</w:t>
      </w:r>
      <w:r>
        <w:rPr>
          <w:spacing w:val="-28"/>
        </w:rPr>
        <w:t xml:space="preserve"> </w:t>
      </w:r>
      <w:r>
        <w:t>member</w:t>
      </w:r>
      <w:r>
        <w:rPr>
          <w:spacing w:val="-28"/>
        </w:rPr>
        <w:t xml:space="preserve"> </w:t>
      </w:r>
      <w:r>
        <w:t>in</w:t>
      </w:r>
      <w:r>
        <w:rPr>
          <w:spacing w:val="-28"/>
        </w:rPr>
        <w:t xml:space="preserve"> </w:t>
      </w:r>
      <w:r>
        <w:t>question</w:t>
      </w:r>
      <w:r>
        <w:rPr>
          <w:spacing w:val="-28"/>
        </w:rPr>
        <w:t xml:space="preserve"> </w:t>
      </w:r>
      <w:r>
        <w:t>or</w:t>
      </w:r>
      <w:r>
        <w:rPr>
          <w:spacing w:val="-28"/>
        </w:rPr>
        <w:t xml:space="preserve"> </w:t>
      </w:r>
      <w:r>
        <w:t>find</w:t>
      </w:r>
      <w:r>
        <w:rPr>
          <w:spacing w:val="-28"/>
        </w:rPr>
        <w:t xml:space="preserve"> </w:t>
      </w:r>
      <w:r>
        <w:t>the</w:t>
      </w:r>
      <w:r>
        <w:rPr>
          <w:spacing w:val="-28"/>
        </w:rPr>
        <w:t xml:space="preserve"> </w:t>
      </w:r>
      <w:r>
        <w:t>resolution</w:t>
      </w:r>
      <w:r>
        <w:rPr>
          <w:spacing w:val="-28"/>
        </w:rPr>
        <w:t xml:space="preserve"> </w:t>
      </w:r>
      <w:r>
        <w:t>of</w:t>
      </w:r>
      <w:r>
        <w:rPr>
          <w:spacing w:val="-28"/>
        </w:rPr>
        <w:t xml:space="preserve"> </w:t>
      </w:r>
      <w:r>
        <w:t>the</w:t>
      </w:r>
      <w:r>
        <w:rPr>
          <w:spacing w:val="-27"/>
        </w:rPr>
        <w:t xml:space="preserve"> </w:t>
      </w:r>
      <w:r>
        <w:t>issue</w:t>
      </w:r>
      <w:r>
        <w:rPr>
          <w:spacing w:val="-28"/>
        </w:rPr>
        <w:t xml:space="preserve"> </w:t>
      </w:r>
      <w:r>
        <w:t>with</w:t>
      </w:r>
      <w:r>
        <w:rPr>
          <w:spacing w:val="-28"/>
        </w:rPr>
        <w:t xml:space="preserve"> </w:t>
      </w:r>
      <w:r>
        <w:t>the</w:t>
      </w:r>
      <w:r>
        <w:rPr>
          <w:spacing w:val="-28"/>
        </w:rPr>
        <w:t xml:space="preserve"> </w:t>
      </w:r>
      <w:r>
        <w:t>faculty</w:t>
      </w:r>
      <w:r>
        <w:rPr>
          <w:spacing w:val="-28"/>
        </w:rPr>
        <w:t xml:space="preserve"> </w:t>
      </w:r>
      <w:r>
        <w:t>member</w:t>
      </w:r>
      <w:r>
        <w:rPr>
          <w:spacing w:val="-28"/>
        </w:rPr>
        <w:t xml:space="preserve"> </w:t>
      </w:r>
      <w:r>
        <w:t>to</w:t>
      </w:r>
      <w:r>
        <w:rPr>
          <w:spacing w:val="-28"/>
        </w:rPr>
        <w:t xml:space="preserve"> </w:t>
      </w:r>
      <w:r>
        <w:t>be unsatisfactory,</w:t>
      </w:r>
      <w:r>
        <w:rPr>
          <w:spacing w:val="-30"/>
        </w:rPr>
        <w:t xml:space="preserve"> </w:t>
      </w:r>
      <w:r>
        <w:t>the</w:t>
      </w:r>
      <w:r>
        <w:rPr>
          <w:spacing w:val="-29"/>
        </w:rPr>
        <w:t xml:space="preserve"> </w:t>
      </w:r>
      <w:r>
        <w:t>student</w:t>
      </w:r>
      <w:r>
        <w:rPr>
          <w:spacing w:val="-29"/>
        </w:rPr>
        <w:t xml:space="preserve"> </w:t>
      </w:r>
      <w:r>
        <w:t>should</w:t>
      </w:r>
      <w:r>
        <w:rPr>
          <w:spacing w:val="-29"/>
        </w:rPr>
        <w:t xml:space="preserve"> </w:t>
      </w:r>
      <w:r>
        <w:t>proceed</w:t>
      </w:r>
      <w:r>
        <w:rPr>
          <w:spacing w:val="-29"/>
        </w:rPr>
        <w:t xml:space="preserve"> </w:t>
      </w:r>
      <w:r>
        <w:t>in</w:t>
      </w:r>
      <w:r>
        <w:rPr>
          <w:spacing w:val="-29"/>
        </w:rPr>
        <w:t xml:space="preserve"> </w:t>
      </w:r>
      <w:r>
        <w:t>bringing</w:t>
      </w:r>
      <w:r>
        <w:rPr>
          <w:spacing w:val="-29"/>
        </w:rPr>
        <w:t xml:space="preserve"> </w:t>
      </w:r>
      <w:r>
        <w:t>the</w:t>
      </w:r>
      <w:r>
        <w:rPr>
          <w:spacing w:val="-29"/>
        </w:rPr>
        <w:t xml:space="preserve"> </w:t>
      </w:r>
      <w:r>
        <w:t>matter</w:t>
      </w:r>
      <w:r>
        <w:rPr>
          <w:spacing w:val="-29"/>
        </w:rPr>
        <w:t xml:space="preserve"> </w:t>
      </w:r>
      <w:r>
        <w:t>to</w:t>
      </w:r>
      <w:r>
        <w:rPr>
          <w:spacing w:val="-29"/>
        </w:rPr>
        <w:t xml:space="preserve"> </w:t>
      </w:r>
      <w:r>
        <w:t>the</w:t>
      </w:r>
      <w:r>
        <w:rPr>
          <w:spacing w:val="-29"/>
        </w:rPr>
        <w:t xml:space="preserve"> </w:t>
      </w:r>
      <w:r>
        <w:t>program</w:t>
      </w:r>
      <w:r>
        <w:rPr>
          <w:spacing w:val="-29"/>
        </w:rPr>
        <w:t xml:space="preserve"> </w:t>
      </w:r>
      <w:r>
        <w:t>chair</w:t>
      </w:r>
      <w:r>
        <w:rPr>
          <w:spacing w:val="-29"/>
        </w:rPr>
        <w:t xml:space="preserve"> </w:t>
      </w:r>
      <w:r>
        <w:t>for potential</w:t>
      </w:r>
      <w:r>
        <w:rPr>
          <w:spacing w:val="-32"/>
        </w:rPr>
        <w:t xml:space="preserve"> </w:t>
      </w:r>
      <w:r>
        <w:t>resolution.</w:t>
      </w:r>
      <w:r>
        <w:rPr>
          <w:spacing w:val="-32"/>
        </w:rPr>
        <w:t xml:space="preserve"> </w:t>
      </w:r>
      <w:r>
        <w:t>Should</w:t>
      </w:r>
      <w:r>
        <w:rPr>
          <w:spacing w:val="-32"/>
        </w:rPr>
        <w:t xml:space="preserve"> </w:t>
      </w:r>
      <w:r>
        <w:t>the</w:t>
      </w:r>
      <w:r>
        <w:rPr>
          <w:spacing w:val="-32"/>
        </w:rPr>
        <w:t xml:space="preserve"> </w:t>
      </w:r>
      <w:r>
        <w:t>issue</w:t>
      </w:r>
      <w:r>
        <w:rPr>
          <w:spacing w:val="-32"/>
        </w:rPr>
        <w:t xml:space="preserve"> </w:t>
      </w:r>
      <w:r>
        <w:t>still</w:t>
      </w:r>
      <w:r>
        <w:rPr>
          <w:spacing w:val="-32"/>
        </w:rPr>
        <w:t xml:space="preserve"> </w:t>
      </w:r>
      <w:r>
        <w:t>persist</w:t>
      </w:r>
      <w:r>
        <w:rPr>
          <w:spacing w:val="-32"/>
        </w:rPr>
        <w:t xml:space="preserve"> </w:t>
      </w:r>
      <w:r>
        <w:t>or</w:t>
      </w:r>
      <w:r>
        <w:rPr>
          <w:spacing w:val="-32"/>
        </w:rPr>
        <w:t xml:space="preserve"> </w:t>
      </w:r>
      <w:r>
        <w:t>not</w:t>
      </w:r>
      <w:r>
        <w:rPr>
          <w:spacing w:val="-32"/>
        </w:rPr>
        <w:t xml:space="preserve"> </w:t>
      </w:r>
      <w:r>
        <w:t>be</w:t>
      </w:r>
      <w:r>
        <w:rPr>
          <w:spacing w:val="-32"/>
        </w:rPr>
        <w:t xml:space="preserve"> </w:t>
      </w:r>
      <w:r>
        <w:t>addressed</w:t>
      </w:r>
      <w:r>
        <w:rPr>
          <w:spacing w:val="-32"/>
        </w:rPr>
        <w:t xml:space="preserve"> </w:t>
      </w:r>
      <w:r>
        <w:t>fully</w:t>
      </w:r>
      <w:r>
        <w:rPr>
          <w:spacing w:val="-32"/>
        </w:rPr>
        <w:t xml:space="preserve"> </w:t>
      </w:r>
      <w:r>
        <w:t>by</w:t>
      </w:r>
      <w:r>
        <w:rPr>
          <w:spacing w:val="-32"/>
        </w:rPr>
        <w:t xml:space="preserve"> </w:t>
      </w:r>
      <w:r>
        <w:t>the</w:t>
      </w:r>
      <w:r>
        <w:rPr>
          <w:spacing w:val="-32"/>
        </w:rPr>
        <w:t xml:space="preserve"> </w:t>
      </w:r>
      <w:r>
        <w:t>program chair,</w:t>
      </w:r>
      <w:r>
        <w:rPr>
          <w:spacing w:val="-43"/>
        </w:rPr>
        <w:t xml:space="preserve"> </w:t>
      </w:r>
      <w:r>
        <w:t>the</w:t>
      </w:r>
      <w:r>
        <w:rPr>
          <w:spacing w:val="-43"/>
        </w:rPr>
        <w:t xml:space="preserve"> </w:t>
      </w:r>
      <w:r>
        <w:t>student</w:t>
      </w:r>
      <w:r>
        <w:rPr>
          <w:spacing w:val="-43"/>
        </w:rPr>
        <w:t xml:space="preserve"> </w:t>
      </w:r>
      <w:r>
        <w:t>should</w:t>
      </w:r>
      <w:r>
        <w:rPr>
          <w:spacing w:val="-42"/>
        </w:rPr>
        <w:t xml:space="preserve"> </w:t>
      </w:r>
      <w:r>
        <w:t>then</w:t>
      </w:r>
      <w:r>
        <w:rPr>
          <w:spacing w:val="-43"/>
        </w:rPr>
        <w:t xml:space="preserve"> </w:t>
      </w:r>
      <w:r>
        <w:t>bring</w:t>
      </w:r>
      <w:r>
        <w:rPr>
          <w:spacing w:val="-43"/>
        </w:rPr>
        <w:t xml:space="preserve"> </w:t>
      </w:r>
      <w:r>
        <w:t>the</w:t>
      </w:r>
      <w:r>
        <w:rPr>
          <w:spacing w:val="-43"/>
        </w:rPr>
        <w:t xml:space="preserve"> </w:t>
      </w:r>
      <w:r>
        <w:t>concern</w:t>
      </w:r>
      <w:r>
        <w:rPr>
          <w:spacing w:val="-42"/>
        </w:rPr>
        <w:t xml:space="preserve"> </w:t>
      </w:r>
      <w:r>
        <w:t>to</w:t>
      </w:r>
      <w:r>
        <w:rPr>
          <w:spacing w:val="-43"/>
        </w:rPr>
        <w:t xml:space="preserve"> </w:t>
      </w:r>
      <w:r>
        <w:t>the</w:t>
      </w:r>
      <w:r>
        <w:rPr>
          <w:spacing w:val="-43"/>
        </w:rPr>
        <w:t xml:space="preserve"> </w:t>
      </w:r>
      <w:r>
        <w:t>Associate</w:t>
      </w:r>
      <w:r>
        <w:rPr>
          <w:spacing w:val="-43"/>
        </w:rPr>
        <w:t xml:space="preserve"> </w:t>
      </w:r>
      <w:r>
        <w:t>Dean</w:t>
      </w:r>
      <w:r>
        <w:rPr>
          <w:spacing w:val="-42"/>
        </w:rPr>
        <w:t xml:space="preserve"> </w:t>
      </w:r>
      <w:r>
        <w:t>for</w:t>
      </w:r>
      <w:r>
        <w:rPr>
          <w:spacing w:val="-43"/>
        </w:rPr>
        <w:t xml:space="preserve"> </w:t>
      </w:r>
      <w:r>
        <w:t>Academic</w:t>
      </w:r>
      <w:r>
        <w:rPr>
          <w:spacing w:val="-43"/>
        </w:rPr>
        <w:t xml:space="preserve"> </w:t>
      </w:r>
      <w:r>
        <w:t>Affairs.</w:t>
      </w:r>
      <w:r>
        <w:rPr>
          <w:spacing w:val="-43"/>
        </w:rPr>
        <w:t xml:space="preserve"> </w:t>
      </w:r>
      <w:r>
        <w:t>If the</w:t>
      </w:r>
      <w:r>
        <w:rPr>
          <w:spacing w:val="-41"/>
        </w:rPr>
        <w:t xml:space="preserve"> </w:t>
      </w:r>
      <w:r>
        <w:t>student</w:t>
      </w:r>
      <w:r>
        <w:rPr>
          <w:spacing w:val="-40"/>
        </w:rPr>
        <w:t xml:space="preserve"> </w:t>
      </w:r>
      <w:r>
        <w:t>is</w:t>
      </w:r>
      <w:r>
        <w:rPr>
          <w:spacing w:val="-41"/>
        </w:rPr>
        <w:t xml:space="preserve"> </w:t>
      </w:r>
      <w:r>
        <w:t>unable</w:t>
      </w:r>
      <w:r>
        <w:rPr>
          <w:spacing w:val="-40"/>
        </w:rPr>
        <w:t xml:space="preserve"> </w:t>
      </w:r>
      <w:r>
        <w:t>to</w:t>
      </w:r>
      <w:r>
        <w:rPr>
          <w:spacing w:val="-40"/>
        </w:rPr>
        <w:t xml:space="preserve"> </w:t>
      </w:r>
      <w:r>
        <w:t>address</w:t>
      </w:r>
      <w:r>
        <w:rPr>
          <w:spacing w:val="-41"/>
        </w:rPr>
        <w:t xml:space="preserve"> </w:t>
      </w:r>
      <w:r>
        <w:t>or</w:t>
      </w:r>
      <w:r>
        <w:rPr>
          <w:spacing w:val="-40"/>
        </w:rPr>
        <w:t xml:space="preserve"> </w:t>
      </w:r>
      <w:r>
        <w:t>resolve</w:t>
      </w:r>
      <w:r>
        <w:rPr>
          <w:spacing w:val="-40"/>
        </w:rPr>
        <w:t xml:space="preserve"> </w:t>
      </w:r>
      <w:r>
        <w:t>the</w:t>
      </w:r>
      <w:r>
        <w:rPr>
          <w:spacing w:val="-41"/>
        </w:rPr>
        <w:t xml:space="preserve"> </w:t>
      </w:r>
      <w:r>
        <w:t>issue</w:t>
      </w:r>
      <w:r>
        <w:rPr>
          <w:spacing w:val="-40"/>
        </w:rPr>
        <w:t xml:space="preserve"> </w:t>
      </w:r>
      <w:r>
        <w:t>through</w:t>
      </w:r>
      <w:r>
        <w:rPr>
          <w:spacing w:val="-40"/>
        </w:rPr>
        <w:t xml:space="preserve"> </w:t>
      </w:r>
      <w:r>
        <w:t>the</w:t>
      </w:r>
      <w:r>
        <w:rPr>
          <w:spacing w:val="-41"/>
        </w:rPr>
        <w:t xml:space="preserve"> </w:t>
      </w:r>
      <w:r>
        <w:t>assistance</w:t>
      </w:r>
      <w:r>
        <w:rPr>
          <w:spacing w:val="-40"/>
        </w:rPr>
        <w:t xml:space="preserve"> </w:t>
      </w:r>
      <w:r>
        <w:t>of</w:t>
      </w:r>
      <w:r>
        <w:rPr>
          <w:spacing w:val="-40"/>
        </w:rPr>
        <w:t xml:space="preserve"> </w:t>
      </w:r>
      <w:r>
        <w:t>the</w:t>
      </w:r>
      <w:r>
        <w:rPr>
          <w:spacing w:val="-41"/>
        </w:rPr>
        <w:t xml:space="preserve"> </w:t>
      </w:r>
      <w:r>
        <w:t>Associate Dean,</w:t>
      </w:r>
      <w:r>
        <w:rPr>
          <w:spacing w:val="-36"/>
        </w:rPr>
        <w:t xml:space="preserve"> </w:t>
      </w:r>
      <w:r>
        <w:t>the</w:t>
      </w:r>
      <w:r>
        <w:rPr>
          <w:spacing w:val="-36"/>
        </w:rPr>
        <w:t xml:space="preserve"> </w:t>
      </w:r>
      <w:r>
        <w:t>student</w:t>
      </w:r>
      <w:r>
        <w:rPr>
          <w:spacing w:val="-35"/>
        </w:rPr>
        <w:t xml:space="preserve"> </w:t>
      </w:r>
      <w:r>
        <w:t>can</w:t>
      </w:r>
      <w:r>
        <w:rPr>
          <w:spacing w:val="-36"/>
        </w:rPr>
        <w:t xml:space="preserve"> </w:t>
      </w:r>
      <w:r>
        <w:t>then</w:t>
      </w:r>
      <w:r>
        <w:rPr>
          <w:spacing w:val="-36"/>
        </w:rPr>
        <w:t xml:space="preserve"> </w:t>
      </w:r>
      <w:r>
        <w:t>bring</w:t>
      </w:r>
      <w:r>
        <w:rPr>
          <w:spacing w:val="-35"/>
        </w:rPr>
        <w:t xml:space="preserve"> </w:t>
      </w:r>
      <w:r>
        <w:t>the</w:t>
      </w:r>
      <w:r>
        <w:rPr>
          <w:spacing w:val="-36"/>
        </w:rPr>
        <w:t xml:space="preserve"> </w:t>
      </w:r>
      <w:r>
        <w:t>issue</w:t>
      </w:r>
      <w:r>
        <w:rPr>
          <w:spacing w:val="-36"/>
        </w:rPr>
        <w:t xml:space="preserve"> </w:t>
      </w:r>
      <w:r>
        <w:t>to</w:t>
      </w:r>
      <w:r>
        <w:rPr>
          <w:spacing w:val="-35"/>
        </w:rPr>
        <w:t xml:space="preserve"> </w:t>
      </w:r>
      <w:r>
        <w:t>the</w:t>
      </w:r>
      <w:r>
        <w:rPr>
          <w:spacing w:val="-36"/>
        </w:rPr>
        <w:t xml:space="preserve"> </w:t>
      </w:r>
      <w:r>
        <w:t>Dean</w:t>
      </w:r>
      <w:r>
        <w:rPr>
          <w:spacing w:val="-36"/>
        </w:rPr>
        <w:t xml:space="preserve"> </w:t>
      </w:r>
      <w:r>
        <w:t>of</w:t>
      </w:r>
      <w:r>
        <w:rPr>
          <w:spacing w:val="-35"/>
        </w:rPr>
        <w:t xml:space="preserve"> </w:t>
      </w:r>
      <w:r>
        <w:t>the</w:t>
      </w:r>
      <w:r>
        <w:rPr>
          <w:spacing w:val="-36"/>
        </w:rPr>
        <w:t xml:space="preserve"> </w:t>
      </w:r>
      <w:r>
        <w:t>College</w:t>
      </w:r>
      <w:r>
        <w:rPr>
          <w:spacing w:val="-36"/>
        </w:rPr>
        <w:t xml:space="preserve"> </w:t>
      </w:r>
      <w:r>
        <w:t>of</w:t>
      </w:r>
      <w:r>
        <w:rPr>
          <w:spacing w:val="-35"/>
        </w:rPr>
        <w:t xml:space="preserve"> </w:t>
      </w:r>
      <w:r>
        <w:t>Education.</w:t>
      </w:r>
      <w:r>
        <w:rPr>
          <w:spacing w:val="-36"/>
        </w:rPr>
        <w:t xml:space="preserve"> </w:t>
      </w:r>
      <w:r>
        <w:t>If</w:t>
      </w:r>
      <w:r>
        <w:rPr>
          <w:spacing w:val="-36"/>
        </w:rPr>
        <w:t xml:space="preserve"> </w:t>
      </w:r>
      <w:r>
        <w:t>none</w:t>
      </w:r>
      <w:r>
        <w:rPr>
          <w:spacing w:val="-35"/>
        </w:rPr>
        <w:t xml:space="preserve"> </w:t>
      </w:r>
      <w:r>
        <w:t>of these</w:t>
      </w:r>
      <w:r>
        <w:rPr>
          <w:spacing w:val="-42"/>
        </w:rPr>
        <w:t xml:space="preserve"> </w:t>
      </w:r>
      <w:r>
        <w:t>levels</w:t>
      </w:r>
      <w:r>
        <w:rPr>
          <w:spacing w:val="-42"/>
        </w:rPr>
        <w:t xml:space="preserve"> </w:t>
      </w:r>
      <w:r>
        <w:t>of</w:t>
      </w:r>
      <w:r>
        <w:rPr>
          <w:spacing w:val="-42"/>
        </w:rPr>
        <w:t xml:space="preserve"> </w:t>
      </w:r>
      <w:r>
        <w:t>recourse</w:t>
      </w:r>
      <w:r>
        <w:rPr>
          <w:spacing w:val="-42"/>
        </w:rPr>
        <w:t xml:space="preserve"> </w:t>
      </w:r>
      <w:r>
        <w:t>resolves</w:t>
      </w:r>
      <w:r>
        <w:rPr>
          <w:spacing w:val="-42"/>
        </w:rPr>
        <w:t xml:space="preserve"> </w:t>
      </w:r>
      <w:r>
        <w:t>the</w:t>
      </w:r>
      <w:r>
        <w:rPr>
          <w:spacing w:val="-42"/>
        </w:rPr>
        <w:t xml:space="preserve"> </w:t>
      </w:r>
      <w:r>
        <w:t>issue</w:t>
      </w:r>
      <w:r>
        <w:rPr>
          <w:spacing w:val="-42"/>
        </w:rPr>
        <w:t xml:space="preserve"> </w:t>
      </w:r>
      <w:r>
        <w:t>for</w:t>
      </w:r>
      <w:r>
        <w:rPr>
          <w:spacing w:val="-42"/>
        </w:rPr>
        <w:t xml:space="preserve"> </w:t>
      </w:r>
      <w:r>
        <w:t>the</w:t>
      </w:r>
      <w:r>
        <w:rPr>
          <w:spacing w:val="-42"/>
        </w:rPr>
        <w:t xml:space="preserve"> </w:t>
      </w:r>
      <w:r>
        <w:t>student,</w:t>
      </w:r>
      <w:r>
        <w:rPr>
          <w:spacing w:val="-42"/>
        </w:rPr>
        <w:t xml:space="preserve"> </w:t>
      </w:r>
      <w:r>
        <w:t>the</w:t>
      </w:r>
      <w:r>
        <w:rPr>
          <w:spacing w:val="-42"/>
        </w:rPr>
        <w:t xml:space="preserve"> </w:t>
      </w:r>
      <w:r>
        <w:t>student</w:t>
      </w:r>
      <w:r>
        <w:rPr>
          <w:spacing w:val="-42"/>
        </w:rPr>
        <w:t xml:space="preserve"> </w:t>
      </w:r>
      <w:r>
        <w:t>should</w:t>
      </w:r>
      <w:r>
        <w:rPr>
          <w:spacing w:val="-42"/>
        </w:rPr>
        <w:t xml:space="preserve"> </w:t>
      </w:r>
      <w:r>
        <w:t>then</w:t>
      </w:r>
      <w:r>
        <w:rPr>
          <w:spacing w:val="-42"/>
        </w:rPr>
        <w:t xml:space="preserve"> </w:t>
      </w:r>
      <w:r>
        <w:t>approach the</w:t>
      </w:r>
      <w:r>
        <w:rPr>
          <w:spacing w:val="-41"/>
        </w:rPr>
        <w:t xml:space="preserve"> </w:t>
      </w:r>
      <w:r>
        <w:t>Dean</w:t>
      </w:r>
      <w:r>
        <w:rPr>
          <w:spacing w:val="-40"/>
        </w:rPr>
        <w:t xml:space="preserve"> </w:t>
      </w:r>
      <w:r>
        <w:t>of</w:t>
      </w:r>
      <w:r>
        <w:rPr>
          <w:spacing w:val="-40"/>
        </w:rPr>
        <w:t xml:space="preserve"> </w:t>
      </w:r>
      <w:r>
        <w:t>Students</w:t>
      </w:r>
      <w:r>
        <w:rPr>
          <w:spacing w:val="-40"/>
        </w:rPr>
        <w:t xml:space="preserve"> </w:t>
      </w:r>
      <w:r>
        <w:t>of</w:t>
      </w:r>
      <w:r>
        <w:rPr>
          <w:spacing w:val="-40"/>
        </w:rPr>
        <w:t xml:space="preserve"> </w:t>
      </w:r>
      <w:r>
        <w:t>the</w:t>
      </w:r>
      <w:r>
        <w:rPr>
          <w:spacing w:val="-40"/>
        </w:rPr>
        <w:t xml:space="preserve"> </w:t>
      </w:r>
      <w:r>
        <w:t>campus.</w:t>
      </w:r>
      <w:r>
        <w:rPr>
          <w:spacing w:val="-40"/>
        </w:rPr>
        <w:t xml:space="preserve"> </w:t>
      </w:r>
      <w:r>
        <w:t>In</w:t>
      </w:r>
      <w:r>
        <w:rPr>
          <w:spacing w:val="-40"/>
        </w:rPr>
        <w:t xml:space="preserve"> </w:t>
      </w:r>
      <w:r>
        <w:t>addition,</w:t>
      </w:r>
      <w:r>
        <w:rPr>
          <w:spacing w:val="-40"/>
        </w:rPr>
        <w:t xml:space="preserve"> </w:t>
      </w:r>
      <w:r>
        <w:t>undergraduate</w:t>
      </w:r>
      <w:r>
        <w:rPr>
          <w:spacing w:val="-40"/>
        </w:rPr>
        <w:t xml:space="preserve"> </w:t>
      </w:r>
      <w:r>
        <w:t>and</w:t>
      </w:r>
      <w:r>
        <w:rPr>
          <w:spacing w:val="-40"/>
        </w:rPr>
        <w:t xml:space="preserve"> </w:t>
      </w:r>
      <w:r>
        <w:t>graduate</w:t>
      </w:r>
      <w:r>
        <w:rPr>
          <w:spacing w:val="-40"/>
        </w:rPr>
        <w:t xml:space="preserve"> </w:t>
      </w:r>
      <w:r>
        <w:t>students</w:t>
      </w:r>
      <w:r>
        <w:rPr>
          <w:spacing w:val="-40"/>
        </w:rPr>
        <w:t xml:space="preserve"> </w:t>
      </w:r>
      <w:r>
        <w:t>can also</w:t>
      </w:r>
      <w:r>
        <w:rPr>
          <w:spacing w:val="-36"/>
        </w:rPr>
        <w:t xml:space="preserve"> </w:t>
      </w:r>
      <w:r>
        <w:t>seek</w:t>
      </w:r>
      <w:r>
        <w:rPr>
          <w:spacing w:val="-35"/>
        </w:rPr>
        <w:t xml:space="preserve"> </w:t>
      </w:r>
      <w:r>
        <w:t>the</w:t>
      </w:r>
      <w:r>
        <w:rPr>
          <w:spacing w:val="-35"/>
        </w:rPr>
        <w:t xml:space="preserve"> </w:t>
      </w:r>
      <w:r>
        <w:t>counsel</w:t>
      </w:r>
      <w:r>
        <w:rPr>
          <w:spacing w:val="-35"/>
        </w:rPr>
        <w:t xml:space="preserve"> </w:t>
      </w:r>
      <w:r>
        <w:t>of</w:t>
      </w:r>
      <w:r>
        <w:rPr>
          <w:spacing w:val="-35"/>
        </w:rPr>
        <w:t xml:space="preserve"> </w:t>
      </w:r>
      <w:r>
        <w:t>the</w:t>
      </w:r>
      <w:r>
        <w:rPr>
          <w:spacing w:val="-35"/>
        </w:rPr>
        <w:t xml:space="preserve"> </w:t>
      </w:r>
      <w:r>
        <w:t>Office</w:t>
      </w:r>
      <w:r>
        <w:rPr>
          <w:spacing w:val="-36"/>
        </w:rPr>
        <w:t xml:space="preserve"> </w:t>
      </w:r>
      <w:r>
        <w:t>of</w:t>
      </w:r>
      <w:r>
        <w:rPr>
          <w:spacing w:val="-35"/>
        </w:rPr>
        <w:t xml:space="preserve"> </w:t>
      </w:r>
      <w:r>
        <w:t>Advocacy</w:t>
      </w:r>
      <w:r>
        <w:rPr>
          <w:spacing w:val="-35"/>
        </w:rPr>
        <w:t xml:space="preserve"> </w:t>
      </w:r>
      <w:r>
        <w:t>through</w:t>
      </w:r>
      <w:r>
        <w:rPr>
          <w:spacing w:val="-35"/>
        </w:rPr>
        <w:t xml:space="preserve"> </w:t>
      </w:r>
      <w:r>
        <w:t>ASOSU</w:t>
      </w:r>
      <w:r>
        <w:rPr>
          <w:spacing w:val="-35"/>
        </w:rPr>
        <w:t xml:space="preserve"> </w:t>
      </w:r>
      <w:r>
        <w:t>throughout</w:t>
      </w:r>
      <w:r>
        <w:rPr>
          <w:spacing w:val="-35"/>
        </w:rPr>
        <w:t xml:space="preserve"> </w:t>
      </w:r>
      <w:r>
        <w:t>this</w:t>
      </w:r>
      <w:r>
        <w:rPr>
          <w:spacing w:val="-35"/>
        </w:rPr>
        <w:t xml:space="preserve"> </w:t>
      </w:r>
      <w:r>
        <w:t>process.</w:t>
      </w:r>
    </w:p>
    <w:p w:rsidR="005C7104" w:rsidRDefault="005C7104" w:rsidP="005C7104">
      <w:pPr>
        <w:pStyle w:val="BodyText"/>
        <w:spacing w:before="1"/>
        <w:rPr>
          <w:sz w:val="30"/>
        </w:rPr>
      </w:pPr>
    </w:p>
    <w:p w:rsidR="005C7104" w:rsidRDefault="005C7104" w:rsidP="005C7104">
      <w:pPr>
        <w:pStyle w:val="BodyText"/>
        <w:spacing w:line="290" w:lineRule="auto"/>
        <w:ind w:left="100" w:right="154"/>
      </w:pPr>
      <w:r>
        <w:rPr>
          <w:b/>
        </w:rPr>
        <w:t>Graduate</w:t>
      </w:r>
      <w:r>
        <w:rPr>
          <w:b/>
          <w:spacing w:val="-38"/>
        </w:rPr>
        <w:t xml:space="preserve"> </w:t>
      </w:r>
      <w:r>
        <w:rPr>
          <w:b/>
        </w:rPr>
        <w:t>students</w:t>
      </w:r>
      <w:r>
        <w:rPr>
          <w:b/>
          <w:spacing w:val="-33"/>
        </w:rPr>
        <w:t xml:space="preserve"> </w:t>
      </w:r>
      <w:r>
        <w:t>in</w:t>
      </w:r>
      <w:r>
        <w:rPr>
          <w:spacing w:val="-33"/>
        </w:rPr>
        <w:t xml:space="preserve"> </w:t>
      </w:r>
      <w:r>
        <w:t>College</w:t>
      </w:r>
      <w:r>
        <w:rPr>
          <w:spacing w:val="-32"/>
        </w:rPr>
        <w:t xml:space="preserve"> </w:t>
      </w:r>
      <w:r>
        <w:t>of</w:t>
      </w:r>
      <w:r>
        <w:rPr>
          <w:spacing w:val="-33"/>
        </w:rPr>
        <w:t xml:space="preserve"> </w:t>
      </w:r>
      <w:r>
        <w:t>Education</w:t>
      </w:r>
      <w:r>
        <w:rPr>
          <w:spacing w:val="-33"/>
        </w:rPr>
        <w:t xml:space="preserve"> </w:t>
      </w:r>
      <w:r>
        <w:t>programs</w:t>
      </w:r>
      <w:r>
        <w:rPr>
          <w:spacing w:val="-33"/>
        </w:rPr>
        <w:t xml:space="preserve"> </w:t>
      </w:r>
      <w:r>
        <w:t>should</w:t>
      </w:r>
      <w:r>
        <w:rPr>
          <w:spacing w:val="-32"/>
        </w:rPr>
        <w:t xml:space="preserve"> </w:t>
      </w:r>
      <w:r>
        <w:t>first</w:t>
      </w:r>
      <w:r>
        <w:rPr>
          <w:spacing w:val="-33"/>
        </w:rPr>
        <w:t xml:space="preserve"> </w:t>
      </w:r>
      <w:r>
        <w:t>confer</w:t>
      </w:r>
      <w:r>
        <w:rPr>
          <w:spacing w:val="-33"/>
        </w:rPr>
        <w:t xml:space="preserve"> </w:t>
      </w:r>
      <w:r>
        <w:t>with</w:t>
      </w:r>
      <w:r>
        <w:rPr>
          <w:spacing w:val="-33"/>
        </w:rPr>
        <w:t xml:space="preserve"> </w:t>
      </w:r>
      <w:r>
        <w:t>the</w:t>
      </w:r>
      <w:r>
        <w:rPr>
          <w:spacing w:val="-32"/>
        </w:rPr>
        <w:t xml:space="preserve"> </w:t>
      </w:r>
      <w:r>
        <w:t>faculty member</w:t>
      </w:r>
      <w:r>
        <w:rPr>
          <w:spacing w:val="-41"/>
        </w:rPr>
        <w:t xml:space="preserve"> </w:t>
      </w:r>
      <w:r>
        <w:t>with</w:t>
      </w:r>
      <w:r>
        <w:rPr>
          <w:spacing w:val="-41"/>
        </w:rPr>
        <w:t xml:space="preserve"> </w:t>
      </w:r>
      <w:r>
        <w:t>whom</w:t>
      </w:r>
      <w:r>
        <w:rPr>
          <w:spacing w:val="-40"/>
        </w:rPr>
        <w:t xml:space="preserve"> </w:t>
      </w:r>
      <w:r>
        <w:t>they</w:t>
      </w:r>
      <w:r>
        <w:rPr>
          <w:spacing w:val="-41"/>
        </w:rPr>
        <w:t xml:space="preserve"> </w:t>
      </w:r>
      <w:r>
        <w:t>have</w:t>
      </w:r>
      <w:r>
        <w:rPr>
          <w:spacing w:val="-41"/>
        </w:rPr>
        <w:t xml:space="preserve"> </w:t>
      </w:r>
      <w:r>
        <w:t>a</w:t>
      </w:r>
      <w:r>
        <w:rPr>
          <w:spacing w:val="-40"/>
        </w:rPr>
        <w:t xml:space="preserve"> </w:t>
      </w:r>
      <w:r>
        <w:t>potential</w:t>
      </w:r>
      <w:r>
        <w:rPr>
          <w:spacing w:val="-41"/>
        </w:rPr>
        <w:t xml:space="preserve"> </w:t>
      </w:r>
      <w:r>
        <w:t>conflict</w:t>
      </w:r>
      <w:r>
        <w:rPr>
          <w:spacing w:val="-40"/>
        </w:rPr>
        <w:t xml:space="preserve"> </w:t>
      </w:r>
      <w:r>
        <w:t>to</w:t>
      </w:r>
      <w:r>
        <w:rPr>
          <w:spacing w:val="-41"/>
        </w:rPr>
        <w:t xml:space="preserve"> </w:t>
      </w:r>
      <w:r>
        <w:t>discuss</w:t>
      </w:r>
      <w:r>
        <w:rPr>
          <w:spacing w:val="-41"/>
        </w:rPr>
        <w:t xml:space="preserve"> </w:t>
      </w:r>
      <w:r>
        <w:t>their</w:t>
      </w:r>
      <w:r>
        <w:rPr>
          <w:spacing w:val="-40"/>
        </w:rPr>
        <w:t xml:space="preserve"> </w:t>
      </w:r>
      <w:r>
        <w:t>concerns</w:t>
      </w:r>
      <w:r>
        <w:rPr>
          <w:spacing w:val="-41"/>
        </w:rPr>
        <w:t xml:space="preserve"> </w:t>
      </w:r>
      <w:r>
        <w:t>and</w:t>
      </w:r>
      <w:r>
        <w:rPr>
          <w:spacing w:val="-40"/>
        </w:rPr>
        <w:t xml:space="preserve"> </w:t>
      </w:r>
      <w:r>
        <w:t>work</w:t>
      </w:r>
      <w:r>
        <w:rPr>
          <w:spacing w:val="-41"/>
        </w:rPr>
        <w:t xml:space="preserve"> </w:t>
      </w:r>
      <w:r>
        <w:t>toward</w:t>
      </w:r>
      <w:r>
        <w:rPr>
          <w:spacing w:val="-41"/>
        </w:rPr>
        <w:t xml:space="preserve"> </w:t>
      </w:r>
      <w:r>
        <w:t>a resolution</w:t>
      </w:r>
      <w:r>
        <w:rPr>
          <w:spacing w:val="-35"/>
        </w:rPr>
        <w:t xml:space="preserve"> </w:t>
      </w:r>
      <w:r>
        <w:t>of</w:t>
      </w:r>
      <w:r>
        <w:rPr>
          <w:spacing w:val="-34"/>
        </w:rPr>
        <w:t xml:space="preserve"> </w:t>
      </w:r>
      <w:r>
        <w:t>this</w:t>
      </w:r>
      <w:r>
        <w:rPr>
          <w:spacing w:val="-35"/>
        </w:rPr>
        <w:t xml:space="preserve"> </w:t>
      </w:r>
      <w:r>
        <w:t>conflict.</w:t>
      </w:r>
      <w:r>
        <w:rPr>
          <w:spacing w:val="-34"/>
        </w:rPr>
        <w:t xml:space="preserve"> </w:t>
      </w:r>
      <w:r>
        <w:t>Should</w:t>
      </w:r>
      <w:r>
        <w:rPr>
          <w:spacing w:val="-34"/>
        </w:rPr>
        <w:t xml:space="preserve"> </w:t>
      </w:r>
      <w:r>
        <w:t>the</w:t>
      </w:r>
      <w:r>
        <w:rPr>
          <w:spacing w:val="-35"/>
        </w:rPr>
        <w:t xml:space="preserve"> </w:t>
      </w:r>
      <w:r>
        <w:t>student</w:t>
      </w:r>
      <w:r>
        <w:rPr>
          <w:spacing w:val="-34"/>
        </w:rPr>
        <w:t xml:space="preserve"> </w:t>
      </w:r>
      <w:r>
        <w:t>be</w:t>
      </w:r>
      <w:r>
        <w:rPr>
          <w:spacing w:val="-35"/>
        </w:rPr>
        <w:t xml:space="preserve"> </w:t>
      </w:r>
      <w:r>
        <w:t>unable</w:t>
      </w:r>
      <w:r>
        <w:rPr>
          <w:spacing w:val="-34"/>
        </w:rPr>
        <w:t xml:space="preserve"> </w:t>
      </w:r>
      <w:r>
        <w:t>to</w:t>
      </w:r>
      <w:r>
        <w:rPr>
          <w:spacing w:val="-35"/>
        </w:rPr>
        <w:t xml:space="preserve"> </w:t>
      </w:r>
      <w:r>
        <w:t>address</w:t>
      </w:r>
      <w:r>
        <w:rPr>
          <w:spacing w:val="-34"/>
        </w:rPr>
        <w:t xml:space="preserve"> </w:t>
      </w:r>
      <w:r>
        <w:t>this</w:t>
      </w:r>
      <w:r>
        <w:rPr>
          <w:spacing w:val="-34"/>
        </w:rPr>
        <w:t xml:space="preserve"> </w:t>
      </w:r>
      <w:r>
        <w:t>issue</w:t>
      </w:r>
      <w:r>
        <w:rPr>
          <w:spacing w:val="-35"/>
        </w:rPr>
        <w:t xml:space="preserve"> </w:t>
      </w:r>
      <w:r>
        <w:t>with</w:t>
      </w:r>
      <w:r>
        <w:rPr>
          <w:spacing w:val="-34"/>
        </w:rPr>
        <w:t xml:space="preserve"> </w:t>
      </w:r>
      <w:r>
        <w:t>the</w:t>
      </w:r>
      <w:r>
        <w:rPr>
          <w:spacing w:val="-35"/>
        </w:rPr>
        <w:t xml:space="preserve"> </w:t>
      </w:r>
      <w:r>
        <w:t>faculty member in question or find the resolution of the issue with the faculty member to be unsatisfactory,</w:t>
      </w:r>
      <w:r>
        <w:rPr>
          <w:spacing w:val="-30"/>
        </w:rPr>
        <w:t xml:space="preserve"> </w:t>
      </w:r>
      <w:r>
        <w:t>the</w:t>
      </w:r>
      <w:r>
        <w:rPr>
          <w:spacing w:val="-29"/>
        </w:rPr>
        <w:t xml:space="preserve"> </w:t>
      </w:r>
      <w:r>
        <w:t>student</w:t>
      </w:r>
      <w:r>
        <w:rPr>
          <w:spacing w:val="-30"/>
        </w:rPr>
        <w:t xml:space="preserve"> </w:t>
      </w:r>
      <w:r>
        <w:t>should</w:t>
      </w:r>
      <w:r>
        <w:rPr>
          <w:spacing w:val="-29"/>
        </w:rPr>
        <w:t xml:space="preserve"> </w:t>
      </w:r>
      <w:r>
        <w:t>proceed</w:t>
      </w:r>
      <w:r>
        <w:rPr>
          <w:spacing w:val="-29"/>
        </w:rPr>
        <w:t xml:space="preserve"> </w:t>
      </w:r>
      <w:r>
        <w:t>in</w:t>
      </w:r>
      <w:r>
        <w:rPr>
          <w:spacing w:val="-30"/>
        </w:rPr>
        <w:t xml:space="preserve"> </w:t>
      </w:r>
      <w:r>
        <w:t>bringing</w:t>
      </w:r>
      <w:r>
        <w:rPr>
          <w:spacing w:val="-29"/>
        </w:rPr>
        <w:t xml:space="preserve"> </w:t>
      </w:r>
      <w:r>
        <w:t>the</w:t>
      </w:r>
      <w:r>
        <w:rPr>
          <w:spacing w:val="-29"/>
        </w:rPr>
        <w:t xml:space="preserve"> </w:t>
      </w:r>
      <w:r>
        <w:t>matter</w:t>
      </w:r>
      <w:r>
        <w:rPr>
          <w:spacing w:val="-30"/>
        </w:rPr>
        <w:t xml:space="preserve"> </w:t>
      </w:r>
      <w:r>
        <w:t>to</w:t>
      </w:r>
      <w:r>
        <w:rPr>
          <w:spacing w:val="-29"/>
        </w:rPr>
        <w:t xml:space="preserve"> </w:t>
      </w:r>
      <w:r>
        <w:t>the</w:t>
      </w:r>
      <w:r>
        <w:rPr>
          <w:spacing w:val="-30"/>
        </w:rPr>
        <w:t xml:space="preserve"> </w:t>
      </w:r>
      <w:r>
        <w:t>program</w:t>
      </w:r>
      <w:r>
        <w:rPr>
          <w:spacing w:val="-29"/>
        </w:rPr>
        <w:t xml:space="preserve"> </w:t>
      </w:r>
      <w:r>
        <w:t>chair</w:t>
      </w:r>
      <w:r>
        <w:rPr>
          <w:spacing w:val="-29"/>
        </w:rPr>
        <w:t xml:space="preserve"> </w:t>
      </w:r>
      <w:r>
        <w:t>for potential</w:t>
      </w:r>
      <w:r>
        <w:rPr>
          <w:spacing w:val="-33"/>
        </w:rPr>
        <w:t xml:space="preserve"> </w:t>
      </w:r>
      <w:r>
        <w:t>resolution.</w:t>
      </w:r>
      <w:r>
        <w:rPr>
          <w:spacing w:val="-32"/>
        </w:rPr>
        <w:t xml:space="preserve"> </w:t>
      </w:r>
      <w:r>
        <w:t>Should</w:t>
      </w:r>
      <w:r>
        <w:rPr>
          <w:spacing w:val="-32"/>
        </w:rPr>
        <w:t xml:space="preserve"> </w:t>
      </w:r>
      <w:r>
        <w:t>the</w:t>
      </w:r>
      <w:r>
        <w:rPr>
          <w:spacing w:val="-33"/>
        </w:rPr>
        <w:t xml:space="preserve"> </w:t>
      </w:r>
      <w:r>
        <w:t>issue</w:t>
      </w:r>
      <w:r>
        <w:rPr>
          <w:spacing w:val="-32"/>
        </w:rPr>
        <w:t xml:space="preserve"> </w:t>
      </w:r>
      <w:r>
        <w:t>still</w:t>
      </w:r>
      <w:r>
        <w:rPr>
          <w:spacing w:val="-32"/>
        </w:rPr>
        <w:t xml:space="preserve"> </w:t>
      </w:r>
      <w:r>
        <w:t>persist</w:t>
      </w:r>
      <w:r>
        <w:rPr>
          <w:spacing w:val="-33"/>
        </w:rPr>
        <w:t xml:space="preserve"> </w:t>
      </w:r>
      <w:r>
        <w:t>or</w:t>
      </w:r>
      <w:r>
        <w:rPr>
          <w:spacing w:val="-32"/>
        </w:rPr>
        <w:t xml:space="preserve"> </w:t>
      </w:r>
      <w:r>
        <w:t>not</w:t>
      </w:r>
      <w:r>
        <w:rPr>
          <w:spacing w:val="-32"/>
        </w:rPr>
        <w:t xml:space="preserve"> </w:t>
      </w:r>
      <w:r>
        <w:t>be</w:t>
      </w:r>
      <w:r>
        <w:rPr>
          <w:spacing w:val="-33"/>
        </w:rPr>
        <w:t xml:space="preserve"> </w:t>
      </w:r>
      <w:r>
        <w:t>addressed</w:t>
      </w:r>
      <w:r>
        <w:rPr>
          <w:spacing w:val="-32"/>
        </w:rPr>
        <w:t xml:space="preserve"> </w:t>
      </w:r>
      <w:r>
        <w:t>fully</w:t>
      </w:r>
      <w:r>
        <w:rPr>
          <w:spacing w:val="-32"/>
        </w:rPr>
        <w:t xml:space="preserve"> </w:t>
      </w:r>
      <w:r>
        <w:t>by</w:t>
      </w:r>
      <w:r>
        <w:rPr>
          <w:spacing w:val="-32"/>
        </w:rPr>
        <w:t xml:space="preserve"> </w:t>
      </w:r>
      <w:r>
        <w:t>the</w:t>
      </w:r>
      <w:r>
        <w:rPr>
          <w:spacing w:val="-33"/>
        </w:rPr>
        <w:t xml:space="preserve"> </w:t>
      </w:r>
      <w:r>
        <w:t>program chair,</w:t>
      </w:r>
      <w:r>
        <w:rPr>
          <w:spacing w:val="-44"/>
        </w:rPr>
        <w:t xml:space="preserve"> </w:t>
      </w:r>
      <w:r>
        <w:t>the</w:t>
      </w:r>
      <w:r>
        <w:rPr>
          <w:spacing w:val="-43"/>
        </w:rPr>
        <w:t xml:space="preserve"> </w:t>
      </w:r>
      <w:r>
        <w:t>student</w:t>
      </w:r>
      <w:r>
        <w:rPr>
          <w:spacing w:val="-43"/>
        </w:rPr>
        <w:t xml:space="preserve"> </w:t>
      </w:r>
      <w:r>
        <w:t>should</w:t>
      </w:r>
      <w:r>
        <w:rPr>
          <w:spacing w:val="-43"/>
        </w:rPr>
        <w:t xml:space="preserve"> </w:t>
      </w:r>
      <w:r>
        <w:t>then</w:t>
      </w:r>
      <w:r>
        <w:rPr>
          <w:spacing w:val="-43"/>
        </w:rPr>
        <w:t xml:space="preserve"> </w:t>
      </w:r>
      <w:r>
        <w:t>bring</w:t>
      </w:r>
      <w:r>
        <w:rPr>
          <w:spacing w:val="-43"/>
        </w:rPr>
        <w:t xml:space="preserve"> </w:t>
      </w:r>
      <w:r>
        <w:t>the</w:t>
      </w:r>
      <w:r>
        <w:rPr>
          <w:spacing w:val="-44"/>
        </w:rPr>
        <w:t xml:space="preserve"> </w:t>
      </w:r>
      <w:r>
        <w:t>concern</w:t>
      </w:r>
      <w:r>
        <w:rPr>
          <w:spacing w:val="-43"/>
        </w:rPr>
        <w:t xml:space="preserve"> </w:t>
      </w:r>
      <w:r>
        <w:t>to</w:t>
      </w:r>
      <w:r>
        <w:rPr>
          <w:spacing w:val="-43"/>
        </w:rPr>
        <w:t xml:space="preserve"> </w:t>
      </w:r>
      <w:r>
        <w:t>the</w:t>
      </w:r>
      <w:r>
        <w:rPr>
          <w:spacing w:val="-43"/>
        </w:rPr>
        <w:t xml:space="preserve"> </w:t>
      </w:r>
      <w:r>
        <w:t>Associate</w:t>
      </w:r>
      <w:r>
        <w:rPr>
          <w:spacing w:val="-43"/>
        </w:rPr>
        <w:t xml:space="preserve"> </w:t>
      </w:r>
      <w:r>
        <w:t>Dean</w:t>
      </w:r>
      <w:r>
        <w:rPr>
          <w:spacing w:val="-43"/>
        </w:rPr>
        <w:t xml:space="preserve"> </w:t>
      </w:r>
      <w:r>
        <w:t>for</w:t>
      </w:r>
      <w:r>
        <w:rPr>
          <w:spacing w:val="-43"/>
        </w:rPr>
        <w:t xml:space="preserve"> </w:t>
      </w:r>
      <w:r>
        <w:t>Academic</w:t>
      </w:r>
      <w:r>
        <w:rPr>
          <w:spacing w:val="-44"/>
        </w:rPr>
        <w:t xml:space="preserve"> </w:t>
      </w:r>
      <w:r>
        <w:t>Affairs.</w:t>
      </w:r>
      <w:r>
        <w:rPr>
          <w:spacing w:val="-43"/>
        </w:rPr>
        <w:t xml:space="preserve"> </w:t>
      </w:r>
      <w:r>
        <w:rPr>
          <w:spacing w:val="-6"/>
        </w:rPr>
        <w:t xml:space="preserve">If </w:t>
      </w:r>
      <w:r>
        <w:t>the</w:t>
      </w:r>
      <w:r>
        <w:rPr>
          <w:spacing w:val="-41"/>
        </w:rPr>
        <w:t xml:space="preserve"> </w:t>
      </w:r>
      <w:r>
        <w:t>student</w:t>
      </w:r>
      <w:r>
        <w:rPr>
          <w:spacing w:val="-41"/>
        </w:rPr>
        <w:t xml:space="preserve"> </w:t>
      </w:r>
      <w:r>
        <w:t>is</w:t>
      </w:r>
      <w:r>
        <w:rPr>
          <w:spacing w:val="-41"/>
        </w:rPr>
        <w:t xml:space="preserve"> </w:t>
      </w:r>
      <w:r>
        <w:t>unable</w:t>
      </w:r>
      <w:r>
        <w:rPr>
          <w:spacing w:val="-41"/>
        </w:rPr>
        <w:t xml:space="preserve"> </w:t>
      </w:r>
      <w:r>
        <w:t>to</w:t>
      </w:r>
      <w:r>
        <w:rPr>
          <w:spacing w:val="-41"/>
        </w:rPr>
        <w:t xml:space="preserve"> </w:t>
      </w:r>
      <w:r>
        <w:t>address</w:t>
      </w:r>
      <w:r>
        <w:rPr>
          <w:spacing w:val="-41"/>
        </w:rPr>
        <w:t xml:space="preserve"> </w:t>
      </w:r>
      <w:r>
        <w:t>or</w:t>
      </w:r>
      <w:r>
        <w:rPr>
          <w:spacing w:val="-41"/>
        </w:rPr>
        <w:t xml:space="preserve"> </w:t>
      </w:r>
      <w:r>
        <w:t>resolve</w:t>
      </w:r>
      <w:r>
        <w:rPr>
          <w:spacing w:val="-41"/>
        </w:rPr>
        <w:t xml:space="preserve"> </w:t>
      </w:r>
      <w:r>
        <w:t>the</w:t>
      </w:r>
      <w:r>
        <w:rPr>
          <w:spacing w:val="-41"/>
        </w:rPr>
        <w:t xml:space="preserve"> </w:t>
      </w:r>
      <w:r>
        <w:t>issue</w:t>
      </w:r>
      <w:r>
        <w:rPr>
          <w:spacing w:val="-41"/>
        </w:rPr>
        <w:t xml:space="preserve"> </w:t>
      </w:r>
      <w:r>
        <w:t>through</w:t>
      </w:r>
      <w:r>
        <w:rPr>
          <w:spacing w:val="-41"/>
        </w:rPr>
        <w:t xml:space="preserve"> </w:t>
      </w:r>
      <w:r>
        <w:t>the</w:t>
      </w:r>
      <w:r>
        <w:rPr>
          <w:spacing w:val="-41"/>
        </w:rPr>
        <w:t xml:space="preserve"> </w:t>
      </w:r>
      <w:r>
        <w:t>assistance</w:t>
      </w:r>
      <w:r>
        <w:rPr>
          <w:spacing w:val="-41"/>
        </w:rPr>
        <w:t xml:space="preserve"> </w:t>
      </w:r>
      <w:r>
        <w:t>of</w:t>
      </w:r>
      <w:r>
        <w:rPr>
          <w:spacing w:val="-41"/>
        </w:rPr>
        <w:t xml:space="preserve"> </w:t>
      </w:r>
      <w:r>
        <w:t>the</w:t>
      </w:r>
      <w:r>
        <w:rPr>
          <w:spacing w:val="-41"/>
        </w:rPr>
        <w:t xml:space="preserve"> </w:t>
      </w:r>
      <w:r>
        <w:t>Associate Dean,</w:t>
      </w:r>
      <w:r>
        <w:rPr>
          <w:spacing w:val="-37"/>
        </w:rPr>
        <w:t xml:space="preserve"> </w:t>
      </w:r>
      <w:r>
        <w:t>the</w:t>
      </w:r>
      <w:r>
        <w:rPr>
          <w:spacing w:val="-36"/>
        </w:rPr>
        <w:t xml:space="preserve"> </w:t>
      </w:r>
      <w:r>
        <w:t>student</w:t>
      </w:r>
      <w:r>
        <w:rPr>
          <w:spacing w:val="-36"/>
        </w:rPr>
        <w:t xml:space="preserve"> </w:t>
      </w:r>
      <w:r>
        <w:t>can</w:t>
      </w:r>
      <w:r>
        <w:rPr>
          <w:spacing w:val="-36"/>
        </w:rPr>
        <w:t xml:space="preserve"> </w:t>
      </w:r>
      <w:r>
        <w:t>then</w:t>
      </w:r>
      <w:r>
        <w:rPr>
          <w:spacing w:val="-36"/>
        </w:rPr>
        <w:t xml:space="preserve"> </w:t>
      </w:r>
      <w:r>
        <w:t>bring</w:t>
      </w:r>
      <w:r>
        <w:rPr>
          <w:spacing w:val="-36"/>
        </w:rPr>
        <w:t xml:space="preserve"> </w:t>
      </w:r>
      <w:r>
        <w:t>the</w:t>
      </w:r>
      <w:r>
        <w:rPr>
          <w:spacing w:val="-36"/>
        </w:rPr>
        <w:t xml:space="preserve"> </w:t>
      </w:r>
      <w:r>
        <w:t>issue</w:t>
      </w:r>
      <w:r>
        <w:rPr>
          <w:spacing w:val="-37"/>
        </w:rPr>
        <w:t xml:space="preserve"> </w:t>
      </w:r>
      <w:r>
        <w:t>to</w:t>
      </w:r>
      <w:r>
        <w:rPr>
          <w:spacing w:val="-36"/>
        </w:rPr>
        <w:t xml:space="preserve"> </w:t>
      </w:r>
      <w:r>
        <w:t>the</w:t>
      </w:r>
      <w:r>
        <w:rPr>
          <w:spacing w:val="-36"/>
        </w:rPr>
        <w:t xml:space="preserve"> </w:t>
      </w:r>
      <w:r>
        <w:t>Dean</w:t>
      </w:r>
      <w:r>
        <w:rPr>
          <w:spacing w:val="-36"/>
        </w:rPr>
        <w:t xml:space="preserve"> </w:t>
      </w:r>
      <w:r>
        <w:t>of</w:t>
      </w:r>
      <w:r>
        <w:rPr>
          <w:spacing w:val="-36"/>
        </w:rPr>
        <w:t xml:space="preserve"> </w:t>
      </w:r>
      <w:r>
        <w:t>the</w:t>
      </w:r>
      <w:r>
        <w:rPr>
          <w:spacing w:val="-36"/>
        </w:rPr>
        <w:t xml:space="preserve"> </w:t>
      </w:r>
      <w:r>
        <w:t>College</w:t>
      </w:r>
      <w:r>
        <w:rPr>
          <w:spacing w:val="-36"/>
        </w:rPr>
        <w:t xml:space="preserve"> </w:t>
      </w:r>
      <w:r>
        <w:t>of</w:t>
      </w:r>
      <w:r>
        <w:rPr>
          <w:spacing w:val="-37"/>
        </w:rPr>
        <w:t xml:space="preserve"> </w:t>
      </w:r>
      <w:r>
        <w:t>Education.</w:t>
      </w:r>
      <w:r>
        <w:rPr>
          <w:spacing w:val="-36"/>
        </w:rPr>
        <w:t xml:space="preserve"> </w:t>
      </w:r>
      <w:r>
        <w:t>If</w:t>
      </w:r>
      <w:r>
        <w:rPr>
          <w:spacing w:val="-36"/>
        </w:rPr>
        <w:t xml:space="preserve"> </w:t>
      </w:r>
      <w:r>
        <w:t>none</w:t>
      </w:r>
      <w:r>
        <w:rPr>
          <w:spacing w:val="-36"/>
        </w:rPr>
        <w:t xml:space="preserve"> </w:t>
      </w:r>
      <w:r>
        <w:t>of these</w:t>
      </w:r>
      <w:r>
        <w:rPr>
          <w:spacing w:val="-43"/>
        </w:rPr>
        <w:t xml:space="preserve"> </w:t>
      </w:r>
      <w:r>
        <w:t>levels</w:t>
      </w:r>
      <w:r>
        <w:rPr>
          <w:spacing w:val="-43"/>
        </w:rPr>
        <w:t xml:space="preserve"> </w:t>
      </w:r>
      <w:r>
        <w:t>of</w:t>
      </w:r>
      <w:r>
        <w:rPr>
          <w:spacing w:val="-42"/>
        </w:rPr>
        <w:t xml:space="preserve"> </w:t>
      </w:r>
      <w:r>
        <w:t>recourse</w:t>
      </w:r>
      <w:r>
        <w:rPr>
          <w:spacing w:val="-43"/>
        </w:rPr>
        <w:t xml:space="preserve"> </w:t>
      </w:r>
      <w:r>
        <w:t>resolves</w:t>
      </w:r>
      <w:r>
        <w:rPr>
          <w:spacing w:val="-43"/>
        </w:rPr>
        <w:t xml:space="preserve"> </w:t>
      </w:r>
      <w:r>
        <w:t>the</w:t>
      </w:r>
      <w:r>
        <w:rPr>
          <w:spacing w:val="-42"/>
        </w:rPr>
        <w:t xml:space="preserve"> </w:t>
      </w:r>
      <w:r>
        <w:t>issue</w:t>
      </w:r>
      <w:r>
        <w:rPr>
          <w:spacing w:val="-43"/>
        </w:rPr>
        <w:t xml:space="preserve"> </w:t>
      </w:r>
      <w:r>
        <w:t>for</w:t>
      </w:r>
      <w:r>
        <w:rPr>
          <w:spacing w:val="-42"/>
        </w:rPr>
        <w:t xml:space="preserve"> </w:t>
      </w:r>
      <w:r>
        <w:t>the</w:t>
      </w:r>
      <w:r>
        <w:rPr>
          <w:spacing w:val="-43"/>
        </w:rPr>
        <w:t xml:space="preserve"> </w:t>
      </w:r>
      <w:r>
        <w:t>student,</w:t>
      </w:r>
      <w:r>
        <w:rPr>
          <w:spacing w:val="-43"/>
        </w:rPr>
        <w:t xml:space="preserve"> </w:t>
      </w:r>
      <w:r>
        <w:t>the</w:t>
      </w:r>
      <w:r>
        <w:rPr>
          <w:spacing w:val="-42"/>
        </w:rPr>
        <w:t xml:space="preserve"> </w:t>
      </w:r>
      <w:r>
        <w:t>student</w:t>
      </w:r>
      <w:r>
        <w:rPr>
          <w:spacing w:val="-43"/>
        </w:rPr>
        <w:t xml:space="preserve"> </w:t>
      </w:r>
      <w:r>
        <w:t>should</w:t>
      </w:r>
      <w:r>
        <w:rPr>
          <w:spacing w:val="-43"/>
        </w:rPr>
        <w:t xml:space="preserve"> </w:t>
      </w:r>
      <w:r>
        <w:t>then</w:t>
      </w:r>
      <w:r>
        <w:rPr>
          <w:spacing w:val="-42"/>
        </w:rPr>
        <w:t xml:space="preserve"> </w:t>
      </w:r>
      <w:r>
        <w:t xml:space="preserve">approach </w:t>
      </w:r>
      <w:r>
        <w:rPr>
          <w:w w:val="95"/>
        </w:rPr>
        <w:t>the</w:t>
      </w:r>
      <w:r>
        <w:rPr>
          <w:spacing w:val="-20"/>
          <w:w w:val="95"/>
        </w:rPr>
        <w:t xml:space="preserve"> </w:t>
      </w:r>
      <w:r>
        <w:rPr>
          <w:w w:val="95"/>
        </w:rPr>
        <w:t>Associate</w:t>
      </w:r>
      <w:r>
        <w:rPr>
          <w:spacing w:val="-20"/>
          <w:w w:val="95"/>
        </w:rPr>
        <w:t xml:space="preserve"> </w:t>
      </w:r>
      <w:r>
        <w:rPr>
          <w:w w:val="95"/>
        </w:rPr>
        <w:t>Dean</w:t>
      </w:r>
      <w:r>
        <w:rPr>
          <w:spacing w:val="-19"/>
          <w:w w:val="95"/>
        </w:rPr>
        <w:t xml:space="preserve"> </w:t>
      </w:r>
      <w:r>
        <w:rPr>
          <w:w w:val="95"/>
        </w:rPr>
        <w:t>at</w:t>
      </w:r>
      <w:r>
        <w:rPr>
          <w:spacing w:val="-20"/>
          <w:w w:val="95"/>
        </w:rPr>
        <w:t xml:space="preserve"> </w:t>
      </w:r>
      <w:r>
        <w:rPr>
          <w:w w:val="95"/>
        </w:rPr>
        <w:t>the</w:t>
      </w:r>
      <w:r>
        <w:rPr>
          <w:spacing w:val="-19"/>
          <w:w w:val="95"/>
        </w:rPr>
        <w:t xml:space="preserve"> </w:t>
      </w:r>
      <w:r>
        <w:rPr>
          <w:w w:val="95"/>
        </w:rPr>
        <w:t>Graduate</w:t>
      </w:r>
      <w:r>
        <w:rPr>
          <w:spacing w:val="-20"/>
          <w:w w:val="95"/>
        </w:rPr>
        <w:t xml:space="preserve"> </w:t>
      </w:r>
      <w:r>
        <w:rPr>
          <w:w w:val="95"/>
        </w:rPr>
        <w:t>School.</w:t>
      </w:r>
      <w:r>
        <w:rPr>
          <w:spacing w:val="-20"/>
          <w:w w:val="95"/>
        </w:rPr>
        <w:t xml:space="preserve"> </w:t>
      </w:r>
      <w:r>
        <w:rPr>
          <w:w w:val="95"/>
        </w:rPr>
        <w:t>In</w:t>
      </w:r>
      <w:r>
        <w:rPr>
          <w:spacing w:val="-19"/>
          <w:w w:val="95"/>
        </w:rPr>
        <w:t xml:space="preserve"> </w:t>
      </w:r>
      <w:r>
        <w:rPr>
          <w:w w:val="95"/>
        </w:rPr>
        <w:t>addition,</w:t>
      </w:r>
      <w:r>
        <w:rPr>
          <w:spacing w:val="-20"/>
          <w:w w:val="95"/>
        </w:rPr>
        <w:t xml:space="preserve"> </w:t>
      </w:r>
      <w:r>
        <w:rPr>
          <w:w w:val="95"/>
        </w:rPr>
        <w:t>undergraduate</w:t>
      </w:r>
      <w:r>
        <w:rPr>
          <w:spacing w:val="-19"/>
          <w:w w:val="95"/>
        </w:rPr>
        <w:t xml:space="preserve"> </w:t>
      </w:r>
      <w:r>
        <w:rPr>
          <w:w w:val="95"/>
        </w:rPr>
        <w:t>and</w:t>
      </w:r>
      <w:r>
        <w:rPr>
          <w:spacing w:val="-20"/>
          <w:w w:val="95"/>
        </w:rPr>
        <w:t xml:space="preserve"> </w:t>
      </w:r>
      <w:r>
        <w:rPr>
          <w:w w:val="95"/>
        </w:rPr>
        <w:t>graduate</w:t>
      </w:r>
      <w:r>
        <w:rPr>
          <w:spacing w:val="-20"/>
          <w:w w:val="95"/>
        </w:rPr>
        <w:t xml:space="preserve"> </w:t>
      </w:r>
      <w:r>
        <w:rPr>
          <w:w w:val="95"/>
        </w:rPr>
        <w:t xml:space="preserve">students </w:t>
      </w:r>
      <w:r>
        <w:t>can</w:t>
      </w:r>
      <w:r>
        <w:rPr>
          <w:spacing w:val="-47"/>
        </w:rPr>
        <w:t xml:space="preserve"> </w:t>
      </w:r>
      <w:r>
        <w:t>also</w:t>
      </w:r>
      <w:r>
        <w:rPr>
          <w:spacing w:val="-47"/>
        </w:rPr>
        <w:t xml:space="preserve"> </w:t>
      </w:r>
      <w:r>
        <w:t>seek</w:t>
      </w:r>
      <w:r>
        <w:rPr>
          <w:spacing w:val="-47"/>
        </w:rPr>
        <w:t xml:space="preserve"> </w:t>
      </w:r>
      <w:r>
        <w:t>the</w:t>
      </w:r>
      <w:r>
        <w:rPr>
          <w:spacing w:val="-46"/>
        </w:rPr>
        <w:t xml:space="preserve"> </w:t>
      </w:r>
      <w:r>
        <w:t>counsel</w:t>
      </w:r>
      <w:r>
        <w:rPr>
          <w:spacing w:val="-47"/>
        </w:rPr>
        <w:t xml:space="preserve"> </w:t>
      </w:r>
      <w:r>
        <w:t>of</w:t>
      </w:r>
      <w:r>
        <w:rPr>
          <w:spacing w:val="-47"/>
        </w:rPr>
        <w:t xml:space="preserve"> </w:t>
      </w:r>
      <w:r>
        <w:t>the</w:t>
      </w:r>
      <w:r>
        <w:rPr>
          <w:spacing w:val="-46"/>
        </w:rPr>
        <w:t xml:space="preserve"> </w:t>
      </w:r>
      <w:r>
        <w:t>Office</w:t>
      </w:r>
      <w:r>
        <w:rPr>
          <w:spacing w:val="-47"/>
        </w:rPr>
        <w:t xml:space="preserve"> </w:t>
      </w:r>
      <w:r>
        <w:t>of</w:t>
      </w:r>
      <w:r>
        <w:rPr>
          <w:spacing w:val="-47"/>
        </w:rPr>
        <w:t xml:space="preserve"> </w:t>
      </w:r>
      <w:r>
        <w:t>Advocacy</w:t>
      </w:r>
      <w:r>
        <w:rPr>
          <w:spacing w:val="-46"/>
        </w:rPr>
        <w:t xml:space="preserve"> </w:t>
      </w:r>
      <w:r>
        <w:t>through</w:t>
      </w:r>
      <w:r>
        <w:rPr>
          <w:spacing w:val="-47"/>
        </w:rPr>
        <w:t xml:space="preserve"> </w:t>
      </w:r>
      <w:r>
        <w:t>ASOSU</w:t>
      </w:r>
      <w:r>
        <w:rPr>
          <w:spacing w:val="-47"/>
        </w:rPr>
        <w:t xml:space="preserve"> </w:t>
      </w:r>
      <w:r>
        <w:t>throughout</w:t>
      </w:r>
      <w:r>
        <w:rPr>
          <w:spacing w:val="-46"/>
        </w:rPr>
        <w:t xml:space="preserve"> </w:t>
      </w:r>
      <w:r>
        <w:t>this</w:t>
      </w:r>
      <w:r>
        <w:rPr>
          <w:spacing w:val="-47"/>
        </w:rPr>
        <w:t xml:space="preserve"> </w:t>
      </w:r>
      <w:r>
        <w:t>process.</w:t>
      </w:r>
    </w:p>
    <w:p w:rsidR="0064234D" w:rsidRDefault="0064234D">
      <w:pPr>
        <w:spacing w:after="0" w:line="240" w:lineRule="auto"/>
        <w:rPr>
          <w:rFonts w:ascii="Times New Roman" w:eastAsia="Times New Roman" w:hAnsi="Times New Roman" w:cs="Times New Roman"/>
          <w:b/>
          <w:sz w:val="24"/>
          <w:szCs w:val="24"/>
          <w:lang w:bidi="en-US"/>
        </w:rPr>
      </w:pPr>
      <w:r>
        <w:rPr>
          <w:b/>
        </w:rPr>
        <w:br w:type="page"/>
      </w:r>
    </w:p>
    <w:p w:rsidR="0064234D" w:rsidRDefault="0064234D" w:rsidP="0064234D">
      <w:pPr>
        <w:pStyle w:val="Heading2"/>
        <w:jc w:val="center"/>
      </w:pPr>
      <w:bookmarkStart w:id="3" w:name="AppendixC"/>
      <w:r>
        <w:lastRenderedPageBreak/>
        <w:t>Appendix C</w:t>
      </w:r>
    </w:p>
    <w:bookmarkEnd w:id="3"/>
    <w:p w:rsidR="0064234D" w:rsidRDefault="0064234D" w:rsidP="005C7104">
      <w:pPr>
        <w:pStyle w:val="BodyText"/>
        <w:spacing w:line="290" w:lineRule="auto"/>
        <w:ind w:left="100" w:right="154"/>
      </w:pPr>
    </w:p>
    <w:p w:rsidR="0064234D" w:rsidRDefault="0064234D" w:rsidP="0064234D">
      <w:pPr>
        <w:pStyle w:val="Heading2"/>
        <w:spacing w:before="59"/>
        <w:ind w:left="1556" w:right="1556"/>
        <w:jc w:val="center"/>
      </w:pPr>
      <w:r>
        <w:t>FERPA Consent to Release Educational Records and Information</w:t>
      </w:r>
    </w:p>
    <w:p w:rsidR="0064234D" w:rsidRDefault="0064234D" w:rsidP="0064234D">
      <w:pPr>
        <w:pStyle w:val="BodyText"/>
        <w:rPr>
          <w:sz w:val="22"/>
        </w:rPr>
      </w:pPr>
    </w:p>
    <w:p w:rsidR="0064234D" w:rsidRDefault="0064234D" w:rsidP="0064234D">
      <w:pPr>
        <w:spacing w:line="292" w:lineRule="auto"/>
        <w:ind w:left="100" w:right="180"/>
        <w:rPr>
          <w:b/>
        </w:rPr>
      </w:pPr>
      <w:r>
        <w:rPr>
          <w:b/>
          <w:w w:val="90"/>
        </w:rPr>
        <w:t>This</w:t>
      </w:r>
      <w:r>
        <w:rPr>
          <w:b/>
          <w:spacing w:val="-27"/>
          <w:w w:val="90"/>
        </w:rPr>
        <w:t xml:space="preserve"> </w:t>
      </w:r>
      <w:r>
        <w:rPr>
          <w:b/>
          <w:w w:val="90"/>
        </w:rPr>
        <w:t>release</w:t>
      </w:r>
      <w:r>
        <w:rPr>
          <w:b/>
          <w:spacing w:val="-27"/>
          <w:w w:val="90"/>
        </w:rPr>
        <w:t xml:space="preserve"> </w:t>
      </w:r>
      <w:r>
        <w:rPr>
          <w:b/>
          <w:w w:val="90"/>
        </w:rPr>
        <w:t>represents</w:t>
      </w:r>
      <w:r>
        <w:rPr>
          <w:b/>
          <w:spacing w:val="-26"/>
          <w:w w:val="90"/>
        </w:rPr>
        <w:t xml:space="preserve"> </w:t>
      </w:r>
      <w:r>
        <w:rPr>
          <w:b/>
          <w:w w:val="90"/>
        </w:rPr>
        <w:t>your</w:t>
      </w:r>
      <w:r>
        <w:rPr>
          <w:b/>
          <w:spacing w:val="-25"/>
          <w:w w:val="90"/>
        </w:rPr>
        <w:t xml:space="preserve"> </w:t>
      </w:r>
      <w:r>
        <w:rPr>
          <w:b/>
          <w:w w:val="90"/>
        </w:rPr>
        <w:t>written</w:t>
      </w:r>
      <w:r>
        <w:rPr>
          <w:b/>
          <w:spacing w:val="-26"/>
          <w:w w:val="90"/>
        </w:rPr>
        <w:t xml:space="preserve"> </w:t>
      </w:r>
      <w:r>
        <w:rPr>
          <w:b/>
          <w:w w:val="90"/>
        </w:rPr>
        <w:t>consent</w:t>
      </w:r>
      <w:r>
        <w:rPr>
          <w:b/>
          <w:spacing w:val="-25"/>
          <w:w w:val="90"/>
        </w:rPr>
        <w:t xml:space="preserve"> </w:t>
      </w:r>
      <w:r>
        <w:rPr>
          <w:b/>
          <w:w w:val="90"/>
        </w:rPr>
        <w:t>to</w:t>
      </w:r>
      <w:r>
        <w:rPr>
          <w:b/>
          <w:spacing w:val="-27"/>
          <w:w w:val="90"/>
        </w:rPr>
        <w:t xml:space="preserve"> </w:t>
      </w:r>
      <w:r>
        <w:rPr>
          <w:b/>
          <w:w w:val="90"/>
        </w:rPr>
        <w:t>permit</w:t>
      </w:r>
      <w:r>
        <w:rPr>
          <w:b/>
          <w:spacing w:val="-25"/>
          <w:w w:val="90"/>
        </w:rPr>
        <w:t xml:space="preserve"> </w:t>
      </w:r>
      <w:r>
        <w:rPr>
          <w:b/>
          <w:w w:val="90"/>
        </w:rPr>
        <w:t>Oregon</w:t>
      </w:r>
      <w:r>
        <w:rPr>
          <w:b/>
          <w:spacing w:val="-26"/>
          <w:w w:val="90"/>
        </w:rPr>
        <w:t xml:space="preserve"> </w:t>
      </w:r>
      <w:r>
        <w:rPr>
          <w:b/>
          <w:w w:val="90"/>
        </w:rPr>
        <w:t>State</w:t>
      </w:r>
      <w:r>
        <w:rPr>
          <w:b/>
          <w:spacing w:val="-26"/>
          <w:w w:val="90"/>
        </w:rPr>
        <w:t xml:space="preserve"> </w:t>
      </w:r>
      <w:r>
        <w:rPr>
          <w:b/>
          <w:w w:val="90"/>
        </w:rPr>
        <w:t>University</w:t>
      </w:r>
      <w:r>
        <w:rPr>
          <w:b/>
          <w:spacing w:val="-25"/>
          <w:w w:val="90"/>
        </w:rPr>
        <w:t xml:space="preserve"> </w:t>
      </w:r>
      <w:r>
        <w:rPr>
          <w:b/>
          <w:w w:val="90"/>
        </w:rPr>
        <w:t>College</w:t>
      </w:r>
      <w:r>
        <w:rPr>
          <w:b/>
          <w:spacing w:val="-28"/>
          <w:w w:val="90"/>
        </w:rPr>
        <w:t xml:space="preserve"> </w:t>
      </w:r>
      <w:r>
        <w:rPr>
          <w:b/>
          <w:w w:val="90"/>
        </w:rPr>
        <w:t>of</w:t>
      </w:r>
      <w:r>
        <w:rPr>
          <w:b/>
          <w:spacing w:val="-26"/>
          <w:w w:val="90"/>
        </w:rPr>
        <w:t xml:space="preserve"> </w:t>
      </w:r>
      <w:r>
        <w:rPr>
          <w:b/>
          <w:w w:val="90"/>
        </w:rPr>
        <w:t>Education to</w:t>
      </w:r>
      <w:r>
        <w:rPr>
          <w:b/>
          <w:spacing w:val="-23"/>
          <w:w w:val="90"/>
        </w:rPr>
        <w:t xml:space="preserve"> </w:t>
      </w:r>
      <w:r>
        <w:rPr>
          <w:b/>
          <w:w w:val="90"/>
        </w:rPr>
        <w:t>disclose</w:t>
      </w:r>
      <w:r>
        <w:rPr>
          <w:b/>
          <w:spacing w:val="-21"/>
          <w:w w:val="90"/>
        </w:rPr>
        <w:t xml:space="preserve"> </w:t>
      </w:r>
      <w:r>
        <w:rPr>
          <w:b/>
          <w:w w:val="90"/>
        </w:rPr>
        <w:t>educational</w:t>
      </w:r>
      <w:r>
        <w:rPr>
          <w:b/>
          <w:spacing w:val="-21"/>
          <w:w w:val="90"/>
        </w:rPr>
        <w:t xml:space="preserve"> </w:t>
      </w:r>
      <w:r>
        <w:rPr>
          <w:b/>
          <w:w w:val="90"/>
        </w:rPr>
        <w:t>records</w:t>
      </w:r>
      <w:r>
        <w:rPr>
          <w:b/>
          <w:spacing w:val="-22"/>
          <w:w w:val="90"/>
        </w:rPr>
        <w:t xml:space="preserve"> </w:t>
      </w:r>
      <w:r>
        <w:rPr>
          <w:b/>
          <w:w w:val="90"/>
        </w:rPr>
        <w:t>and</w:t>
      </w:r>
      <w:r>
        <w:rPr>
          <w:b/>
          <w:spacing w:val="-22"/>
          <w:w w:val="90"/>
        </w:rPr>
        <w:t xml:space="preserve"> </w:t>
      </w:r>
      <w:r>
        <w:rPr>
          <w:b/>
          <w:w w:val="90"/>
        </w:rPr>
        <w:t>any</w:t>
      </w:r>
      <w:r>
        <w:rPr>
          <w:b/>
          <w:spacing w:val="-21"/>
          <w:w w:val="90"/>
        </w:rPr>
        <w:t xml:space="preserve"> </w:t>
      </w:r>
      <w:r>
        <w:rPr>
          <w:b/>
          <w:w w:val="90"/>
        </w:rPr>
        <w:t>information</w:t>
      </w:r>
      <w:r>
        <w:rPr>
          <w:b/>
          <w:spacing w:val="-23"/>
          <w:w w:val="90"/>
        </w:rPr>
        <w:t xml:space="preserve"> </w:t>
      </w:r>
      <w:r>
        <w:rPr>
          <w:b/>
          <w:w w:val="90"/>
        </w:rPr>
        <w:t>contained</w:t>
      </w:r>
      <w:r>
        <w:rPr>
          <w:b/>
          <w:spacing w:val="-23"/>
          <w:w w:val="90"/>
        </w:rPr>
        <w:t xml:space="preserve"> </w:t>
      </w:r>
      <w:r>
        <w:rPr>
          <w:b/>
          <w:w w:val="90"/>
        </w:rPr>
        <w:t>therein</w:t>
      </w:r>
      <w:r>
        <w:rPr>
          <w:b/>
          <w:spacing w:val="-22"/>
          <w:w w:val="90"/>
        </w:rPr>
        <w:t xml:space="preserve"> </w:t>
      </w:r>
      <w:r>
        <w:rPr>
          <w:b/>
          <w:w w:val="90"/>
        </w:rPr>
        <w:t>to</w:t>
      </w:r>
      <w:r>
        <w:rPr>
          <w:b/>
          <w:spacing w:val="-23"/>
          <w:w w:val="90"/>
        </w:rPr>
        <w:t xml:space="preserve"> </w:t>
      </w:r>
      <w:r>
        <w:rPr>
          <w:b/>
          <w:w w:val="90"/>
        </w:rPr>
        <w:t>the</w:t>
      </w:r>
      <w:r>
        <w:rPr>
          <w:b/>
          <w:spacing w:val="-23"/>
          <w:w w:val="90"/>
        </w:rPr>
        <w:t xml:space="preserve"> </w:t>
      </w:r>
      <w:r>
        <w:rPr>
          <w:b/>
          <w:w w:val="90"/>
        </w:rPr>
        <w:t>specific</w:t>
      </w:r>
      <w:r>
        <w:rPr>
          <w:b/>
          <w:spacing w:val="-23"/>
          <w:w w:val="90"/>
        </w:rPr>
        <w:t xml:space="preserve"> </w:t>
      </w:r>
      <w:r>
        <w:rPr>
          <w:b/>
          <w:w w:val="90"/>
        </w:rPr>
        <w:t xml:space="preserve">individual(s) </w:t>
      </w:r>
      <w:r>
        <w:rPr>
          <w:b/>
        </w:rPr>
        <w:t>identified</w:t>
      </w:r>
      <w:r>
        <w:rPr>
          <w:b/>
          <w:spacing w:val="-27"/>
        </w:rPr>
        <w:t xml:space="preserve"> </w:t>
      </w:r>
      <w:r>
        <w:rPr>
          <w:b/>
        </w:rPr>
        <w:t>below.</w:t>
      </w:r>
      <w:r>
        <w:rPr>
          <w:b/>
          <w:spacing w:val="9"/>
        </w:rPr>
        <w:t xml:space="preserve"> </w:t>
      </w:r>
      <w:r>
        <w:rPr>
          <w:b/>
        </w:rPr>
        <w:t>Please</w:t>
      </w:r>
      <w:r>
        <w:rPr>
          <w:b/>
          <w:spacing w:val="-29"/>
        </w:rPr>
        <w:t xml:space="preserve"> </w:t>
      </w:r>
      <w:r>
        <w:rPr>
          <w:b/>
        </w:rPr>
        <w:t>read</w:t>
      </w:r>
      <w:r>
        <w:rPr>
          <w:b/>
          <w:spacing w:val="-27"/>
        </w:rPr>
        <w:t xml:space="preserve"> </w:t>
      </w:r>
      <w:r>
        <w:rPr>
          <w:b/>
        </w:rPr>
        <w:t>this</w:t>
      </w:r>
      <w:r>
        <w:rPr>
          <w:b/>
          <w:spacing w:val="-25"/>
        </w:rPr>
        <w:t xml:space="preserve"> </w:t>
      </w:r>
      <w:r>
        <w:rPr>
          <w:b/>
        </w:rPr>
        <w:t>document</w:t>
      </w:r>
      <w:r>
        <w:rPr>
          <w:b/>
          <w:spacing w:val="-27"/>
        </w:rPr>
        <w:t xml:space="preserve"> </w:t>
      </w:r>
      <w:r>
        <w:rPr>
          <w:b/>
        </w:rPr>
        <w:t>carefully</w:t>
      </w:r>
      <w:r>
        <w:rPr>
          <w:b/>
          <w:spacing w:val="-25"/>
        </w:rPr>
        <w:t xml:space="preserve"> </w:t>
      </w:r>
      <w:r>
        <w:rPr>
          <w:b/>
        </w:rPr>
        <w:t>and</w:t>
      </w:r>
      <w:r>
        <w:rPr>
          <w:b/>
          <w:spacing w:val="-27"/>
        </w:rPr>
        <w:t xml:space="preserve"> </w:t>
      </w:r>
      <w:r>
        <w:rPr>
          <w:b/>
        </w:rPr>
        <w:t>fill</w:t>
      </w:r>
      <w:r>
        <w:rPr>
          <w:b/>
          <w:spacing w:val="-27"/>
        </w:rPr>
        <w:t xml:space="preserve"> </w:t>
      </w:r>
      <w:r>
        <w:rPr>
          <w:b/>
        </w:rPr>
        <w:t>in</w:t>
      </w:r>
      <w:r>
        <w:rPr>
          <w:b/>
          <w:spacing w:val="-27"/>
        </w:rPr>
        <w:t xml:space="preserve"> </w:t>
      </w:r>
      <w:r>
        <w:rPr>
          <w:b/>
        </w:rPr>
        <w:t>all</w:t>
      </w:r>
      <w:r>
        <w:rPr>
          <w:b/>
          <w:spacing w:val="-26"/>
        </w:rPr>
        <w:t xml:space="preserve"> </w:t>
      </w:r>
      <w:r>
        <w:rPr>
          <w:b/>
        </w:rPr>
        <w:t>blanks.</w:t>
      </w:r>
    </w:p>
    <w:p w:rsidR="0064234D" w:rsidRPr="0064234D" w:rsidRDefault="0064234D" w:rsidP="0064234D">
      <w:pPr>
        <w:pStyle w:val="BodyText"/>
        <w:spacing w:before="6"/>
        <w:rPr>
          <w:b/>
          <w:sz w:val="22"/>
          <w:szCs w:val="22"/>
        </w:rPr>
      </w:pPr>
    </w:p>
    <w:p w:rsidR="0064234D" w:rsidRPr="0064234D" w:rsidRDefault="0064234D" w:rsidP="0064234D">
      <w:pPr>
        <w:pStyle w:val="BodyText"/>
        <w:tabs>
          <w:tab w:val="left" w:pos="4821"/>
        </w:tabs>
        <w:spacing w:before="1" w:line="295" w:lineRule="auto"/>
        <w:ind w:left="100" w:right="792"/>
        <w:rPr>
          <w:sz w:val="22"/>
          <w:szCs w:val="22"/>
        </w:rPr>
      </w:pPr>
      <w:r w:rsidRPr="0064234D">
        <w:rPr>
          <w:sz w:val="22"/>
          <w:szCs w:val="22"/>
        </w:rPr>
        <w:t>I,</w:t>
      </w:r>
      <w:r w:rsidRPr="0064234D">
        <w:rPr>
          <w:sz w:val="22"/>
          <w:szCs w:val="22"/>
          <w:u w:val="single"/>
        </w:rPr>
        <w:t xml:space="preserve"> </w:t>
      </w:r>
      <w:r w:rsidRPr="0064234D">
        <w:rPr>
          <w:sz w:val="22"/>
          <w:szCs w:val="22"/>
          <w:u w:val="single"/>
        </w:rPr>
        <w:tab/>
      </w:r>
      <w:r w:rsidRPr="0064234D">
        <w:rPr>
          <w:w w:val="95"/>
          <w:sz w:val="22"/>
          <w:szCs w:val="22"/>
        </w:rPr>
        <w:t>(print</w:t>
      </w:r>
      <w:r w:rsidRPr="0064234D">
        <w:rPr>
          <w:spacing w:val="-17"/>
          <w:w w:val="95"/>
          <w:sz w:val="22"/>
          <w:szCs w:val="22"/>
        </w:rPr>
        <w:t xml:space="preserve"> </w:t>
      </w:r>
      <w:r w:rsidRPr="0064234D">
        <w:rPr>
          <w:w w:val="95"/>
          <w:sz w:val="22"/>
          <w:szCs w:val="22"/>
        </w:rPr>
        <w:t>full</w:t>
      </w:r>
      <w:r w:rsidRPr="0064234D">
        <w:rPr>
          <w:spacing w:val="-17"/>
          <w:w w:val="95"/>
          <w:sz w:val="22"/>
          <w:szCs w:val="22"/>
        </w:rPr>
        <w:t xml:space="preserve"> </w:t>
      </w:r>
      <w:r w:rsidRPr="0064234D">
        <w:rPr>
          <w:w w:val="95"/>
          <w:sz w:val="22"/>
          <w:szCs w:val="22"/>
        </w:rPr>
        <w:t>name)</w:t>
      </w:r>
      <w:r w:rsidRPr="0064234D">
        <w:rPr>
          <w:spacing w:val="-17"/>
          <w:w w:val="95"/>
          <w:sz w:val="22"/>
          <w:szCs w:val="22"/>
        </w:rPr>
        <w:t xml:space="preserve"> </w:t>
      </w:r>
      <w:r w:rsidRPr="0064234D">
        <w:rPr>
          <w:w w:val="95"/>
          <w:sz w:val="22"/>
          <w:szCs w:val="22"/>
        </w:rPr>
        <w:t>am</w:t>
      </w:r>
      <w:r w:rsidRPr="0064234D">
        <w:rPr>
          <w:spacing w:val="-18"/>
          <w:w w:val="95"/>
          <w:sz w:val="22"/>
          <w:szCs w:val="22"/>
        </w:rPr>
        <w:t xml:space="preserve"> </w:t>
      </w:r>
      <w:r w:rsidRPr="0064234D">
        <w:rPr>
          <w:w w:val="95"/>
          <w:sz w:val="22"/>
          <w:szCs w:val="22"/>
        </w:rPr>
        <w:t>a</w:t>
      </w:r>
      <w:r w:rsidRPr="0064234D">
        <w:rPr>
          <w:spacing w:val="-17"/>
          <w:w w:val="95"/>
          <w:sz w:val="22"/>
          <w:szCs w:val="22"/>
        </w:rPr>
        <w:t xml:space="preserve"> </w:t>
      </w:r>
      <w:r w:rsidRPr="0064234D">
        <w:rPr>
          <w:w w:val="95"/>
          <w:sz w:val="22"/>
          <w:szCs w:val="22"/>
        </w:rPr>
        <w:t>candidate</w:t>
      </w:r>
      <w:r w:rsidRPr="0064234D">
        <w:rPr>
          <w:spacing w:val="-18"/>
          <w:w w:val="95"/>
          <w:sz w:val="22"/>
          <w:szCs w:val="22"/>
        </w:rPr>
        <w:t xml:space="preserve"> </w:t>
      </w:r>
      <w:r w:rsidRPr="0064234D">
        <w:rPr>
          <w:w w:val="95"/>
          <w:sz w:val="22"/>
          <w:szCs w:val="22"/>
        </w:rPr>
        <w:t>at</w:t>
      </w:r>
      <w:r w:rsidRPr="0064234D">
        <w:rPr>
          <w:spacing w:val="-16"/>
          <w:w w:val="95"/>
          <w:sz w:val="22"/>
          <w:szCs w:val="22"/>
        </w:rPr>
        <w:t xml:space="preserve"> </w:t>
      </w:r>
      <w:r w:rsidRPr="0064234D">
        <w:rPr>
          <w:w w:val="95"/>
          <w:sz w:val="22"/>
          <w:szCs w:val="22"/>
        </w:rPr>
        <w:t>Oregon</w:t>
      </w:r>
      <w:r w:rsidRPr="0064234D">
        <w:rPr>
          <w:spacing w:val="-16"/>
          <w:w w:val="95"/>
          <w:sz w:val="22"/>
          <w:szCs w:val="22"/>
        </w:rPr>
        <w:t xml:space="preserve"> </w:t>
      </w:r>
      <w:r w:rsidRPr="0064234D">
        <w:rPr>
          <w:w w:val="95"/>
          <w:sz w:val="22"/>
          <w:szCs w:val="22"/>
        </w:rPr>
        <w:t xml:space="preserve">State </w:t>
      </w:r>
      <w:r w:rsidRPr="0064234D">
        <w:rPr>
          <w:sz w:val="22"/>
          <w:szCs w:val="22"/>
        </w:rPr>
        <w:t>University</w:t>
      </w:r>
      <w:r w:rsidRPr="0064234D">
        <w:rPr>
          <w:spacing w:val="-24"/>
          <w:sz w:val="22"/>
          <w:szCs w:val="22"/>
        </w:rPr>
        <w:t xml:space="preserve"> </w:t>
      </w:r>
      <w:r w:rsidRPr="0064234D">
        <w:rPr>
          <w:sz w:val="22"/>
          <w:szCs w:val="22"/>
        </w:rPr>
        <w:t>Teacher</w:t>
      </w:r>
      <w:r w:rsidRPr="0064234D">
        <w:rPr>
          <w:spacing w:val="-23"/>
          <w:sz w:val="22"/>
          <w:szCs w:val="22"/>
        </w:rPr>
        <w:t xml:space="preserve"> </w:t>
      </w:r>
      <w:r w:rsidRPr="0064234D">
        <w:rPr>
          <w:sz w:val="22"/>
          <w:szCs w:val="22"/>
        </w:rPr>
        <w:t>Licensure</w:t>
      </w:r>
      <w:r w:rsidRPr="0064234D">
        <w:rPr>
          <w:spacing w:val="-23"/>
          <w:sz w:val="22"/>
          <w:szCs w:val="22"/>
        </w:rPr>
        <w:t xml:space="preserve"> </w:t>
      </w:r>
      <w:r w:rsidRPr="0064234D">
        <w:rPr>
          <w:sz w:val="22"/>
          <w:szCs w:val="22"/>
        </w:rPr>
        <w:t>Program</w:t>
      </w:r>
      <w:r w:rsidRPr="0064234D">
        <w:rPr>
          <w:spacing w:val="-24"/>
          <w:sz w:val="22"/>
          <w:szCs w:val="22"/>
        </w:rPr>
        <w:t xml:space="preserve"> </w:t>
      </w:r>
      <w:r w:rsidRPr="0064234D">
        <w:rPr>
          <w:sz w:val="22"/>
          <w:szCs w:val="22"/>
        </w:rPr>
        <w:t>and</w:t>
      </w:r>
      <w:r w:rsidRPr="0064234D">
        <w:rPr>
          <w:spacing w:val="-23"/>
          <w:sz w:val="22"/>
          <w:szCs w:val="22"/>
        </w:rPr>
        <w:t xml:space="preserve"> </w:t>
      </w:r>
      <w:r w:rsidRPr="0064234D">
        <w:rPr>
          <w:sz w:val="22"/>
          <w:szCs w:val="22"/>
        </w:rPr>
        <w:t>hereby</w:t>
      </w:r>
      <w:r w:rsidRPr="0064234D">
        <w:rPr>
          <w:spacing w:val="-23"/>
          <w:sz w:val="22"/>
          <w:szCs w:val="22"/>
        </w:rPr>
        <w:t xml:space="preserve"> </w:t>
      </w:r>
      <w:r w:rsidRPr="0064234D">
        <w:rPr>
          <w:sz w:val="22"/>
          <w:szCs w:val="22"/>
        </w:rPr>
        <w:t>give</w:t>
      </w:r>
      <w:r w:rsidRPr="0064234D">
        <w:rPr>
          <w:spacing w:val="-25"/>
          <w:sz w:val="22"/>
          <w:szCs w:val="22"/>
        </w:rPr>
        <w:t xml:space="preserve"> </w:t>
      </w:r>
      <w:r w:rsidRPr="0064234D">
        <w:rPr>
          <w:sz w:val="22"/>
          <w:szCs w:val="22"/>
        </w:rPr>
        <w:t>my</w:t>
      </w:r>
      <w:r w:rsidRPr="0064234D">
        <w:rPr>
          <w:spacing w:val="-22"/>
          <w:sz w:val="22"/>
          <w:szCs w:val="22"/>
        </w:rPr>
        <w:t xml:space="preserve"> </w:t>
      </w:r>
      <w:r w:rsidRPr="0064234D">
        <w:rPr>
          <w:sz w:val="22"/>
          <w:szCs w:val="22"/>
        </w:rPr>
        <w:t>voluntary</w:t>
      </w:r>
      <w:r w:rsidRPr="0064234D">
        <w:rPr>
          <w:spacing w:val="-23"/>
          <w:sz w:val="22"/>
          <w:szCs w:val="22"/>
        </w:rPr>
        <w:t xml:space="preserve"> </w:t>
      </w:r>
      <w:r w:rsidRPr="0064234D">
        <w:rPr>
          <w:sz w:val="22"/>
          <w:szCs w:val="22"/>
        </w:rPr>
        <w:t>consent</w:t>
      </w:r>
      <w:r w:rsidRPr="0064234D">
        <w:rPr>
          <w:spacing w:val="-24"/>
          <w:sz w:val="22"/>
          <w:szCs w:val="22"/>
        </w:rPr>
        <w:t xml:space="preserve"> </w:t>
      </w:r>
      <w:r w:rsidRPr="0064234D">
        <w:rPr>
          <w:sz w:val="22"/>
          <w:szCs w:val="22"/>
        </w:rPr>
        <w:t>to</w:t>
      </w:r>
      <w:r w:rsidRPr="0064234D">
        <w:rPr>
          <w:spacing w:val="-23"/>
          <w:sz w:val="22"/>
          <w:szCs w:val="22"/>
        </w:rPr>
        <w:t xml:space="preserve"> </w:t>
      </w:r>
      <w:r w:rsidRPr="0064234D">
        <w:rPr>
          <w:sz w:val="22"/>
          <w:szCs w:val="22"/>
        </w:rPr>
        <w:t>officials:</w:t>
      </w:r>
    </w:p>
    <w:p w:rsidR="0064234D" w:rsidRDefault="0064234D" w:rsidP="0064234D">
      <w:pPr>
        <w:pStyle w:val="BodyText"/>
        <w:spacing w:before="10"/>
        <w:rPr>
          <w:sz w:val="16"/>
        </w:rPr>
      </w:pPr>
    </w:p>
    <w:p w:rsidR="0064234D" w:rsidRDefault="0064234D" w:rsidP="0064234D">
      <w:pPr>
        <w:pStyle w:val="ListParagraph"/>
        <w:widowControl w:val="0"/>
        <w:numPr>
          <w:ilvl w:val="0"/>
          <w:numId w:val="24"/>
        </w:numPr>
        <w:tabs>
          <w:tab w:val="left" w:pos="821"/>
        </w:tabs>
        <w:autoSpaceDE w:val="0"/>
        <w:autoSpaceDN w:val="0"/>
        <w:spacing w:before="1" w:after="0" w:line="240" w:lineRule="auto"/>
        <w:ind w:hanging="361"/>
        <w:contextualSpacing w:val="0"/>
        <w:rPr>
          <w:sz w:val="20"/>
        </w:rPr>
      </w:pPr>
      <w:r>
        <w:rPr>
          <w:sz w:val="20"/>
        </w:rPr>
        <w:t>To</w:t>
      </w:r>
      <w:r>
        <w:rPr>
          <w:spacing w:val="-13"/>
          <w:sz w:val="20"/>
        </w:rPr>
        <w:t xml:space="preserve"> </w:t>
      </w:r>
      <w:r>
        <w:rPr>
          <w:sz w:val="20"/>
        </w:rPr>
        <w:t>disclose</w:t>
      </w:r>
      <w:r>
        <w:rPr>
          <w:spacing w:val="-14"/>
          <w:sz w:val="20"/>
        </w:rPr>
        <w:t xml:space="preserve"> </w:t>
      </w:r>
      <w:r>
        <w:rPr>
          <w:sz w:val="20"/>
        </w:rPr>
        <w:t>the</w:t>
      </w:r>
      <w:r>
        <w:rPr>
          <w:spacing w:val="-10"/>
          <w:sz w:val="20"/>
        </w:rPr>
        <w:t xml:space="preserve"> </w:t>
      </w:r>
      <w:r>
        <w:rPr>
          <w:sz w:val="20"/>
        </w:rPr>
        <w:t>following</w:t>
      </w:r>
      <w:r>
        <w:rPr>
          <w:spacing w:val="-13"/>
          <w:sz w:val="20"/>
        </w:rPr>
        <w:t xml:space="preserve"> </w:t>
      </w:r>
      <w:r>
        <w:rPr>
          <w:sz w:val="20"/>
        </w:rPr>
        <w:t>records:</w:t>
      </w:r>
    </w:p>
    <w:p w:rsidR="0064234D" w:rsidRDefault="0064234D" w:rsidP="0064234D">
      <w:pPr>
        <w:pStyle w:val="ListParagraph"/>
        <w:widowControl w:val="0"/>
        <w:numPr>
          <w:ilvl w:val="1"/>
          <w:numId w:val="24"/>
        </w:numPr>
        <w:tabs>
          <w:tab w:val="left" w:pos="1585"/>
          <w:tab w:val="left" w:pos="1586"/>
        </w:tabs>
        <w:autoSpaceDE w:val="0"/>
        <w:autoSpaceDN w:val="0"/>
        <w:spacing w:before="63" w:after="0" w:line="240" w:lineRule="auto"/>
        <w:contextualSpacing w:val="0"/>
        <w:rPr>
          <w:sz w:val="20"/>
        </w:rPr>
      </w:pPr>
      <w:r>
        <w:rPr>
          <w:sz w:val="20"/>
        </w:rPr>
        <w:t>Records</w:t>
      </w:r>
      <w:r>
        <w:rPr>
          <w:spacing w:val="-17"/>
          <w:sz w:val="20"/>
        </w:rPr>
        <w:t xml:space="preserve"> </w:t>
      </w:r>
      <w:r>
        <w:rPr>
          <w:sz w:val="20"/>
        </w:rPr>
        <w:t>relating</w:t>
      </w:r>
      <w:r>
        <w:rPr>
          <w:spacing w:val="-15"/>
          <w:sz w:val="20"/>
        </w:rPr>
        <w:t xml:space="preserve"> </w:t>
      </w:r>
      <w:r>
        <w:rPr>
          <w:sz w:val="20"/>
        </w:rPr>
        <w:t>to</w:t>
      </w:r>
      <w:r>
        <w:rPr>
          <w:spacing w:val="-15"/>
          <w:sz w:val="20"/>
        </w:rPr>
        <w:t xml:space="preserve"> </w:t>
      </w:r>
      <w:r>
        <w:rPr>
          <w:sz w:val="20"/>
        </w:rPr>
        <w:t>any</w:t>
      </w:r>
      <w:r>
        <w:rPr>
          <w:spacing w:val="-14"/>
          <w:sz w:val="20"/>
        </w:rPr>
        <w:t xml:space="preserve"> </w:t>
      </w:r>
      <w:r>
        <w:rPr>
          <w:sz w:val="20"/>
        </w:rPr>
        <w:t>of</w:t>
      </w:r>
      <w:r>
        <w:rPr>
          <w:spacing w:val="-16"/>
          <w:sz w:val="20"/>
        </w:rPr>
        <w:t xml:space="preserve"> </w:t>
      </w:r>
      <w:r>
        <w:rPr>
          <w:sz w:val="20"/>
        </w:rPr>
        <w:t>my</w:t>
      </w:r>
      <w:r>
        <w:rPr>
          <w:spacing w:val="-14"/>
          <w:sz w:val="20"/>
        </w:rPr>
        <w:t xml:space="preserve"> </w:t>
      </w:r>
      <w:r>
        <w:rPr>
          <w:sz w:val="20"/>
        </w:rPr>
        <w:t>field-based</w:t>
      </w:r>
      <w:r>
        <w:rPr>
          <w:spacing w:val="-14"/>
          <w:sz w:val="20"/>
        </w:rPr>
        <w:t xml:space="preserve"> </w:t>
      </w:r>
      <w:r>
        <w:rPr>
          <w:sz w:val="20"/>
        </w:rPr>
        <w:t>experiences</w:t>
      </w:r>
    </w:p>
    <w:p w:rsidR="0064234D" w:rsidRDefault="0064234D" w:rsidP="0064234D">
      <w:pPr>
        <w:pStyle w:val="ListParagraph"/>
        <w:widowControl w:val="0"/>
        <w:numPr>
          <w:ilvl w:val="1"/>
          <w:numId w:val="24"/>
        </w:numPr>
        <w:tabs>
          <w:tab w:val="left" w:pos="1585"/>
          <w:tab w:val="left" w:pos="1586"/>
        </w:tabs>
        <w:autoSpaceDE w:val="0"/>
        <w:autoSpaceDN w:val="0"/>
        <w:spacing w:before="45" w:after="0" w:line="240" w:lineRule="auto"/>
        <w:contextualSpacing w:val="0"/>
        <w:rPr>
          <w:sz w:val="20"/>
        </w:rPr>
      </w:pPr>
      <w:r>
        <w:rPr>
          <w:sz w:val="20"/>
        </w:rPr>
        <w:t>Records</w:t>
      </w:r>
      <w:r>
        <w:rPr>
          <w:spacing w:val="-15"/>
          <w:sz w:val="20"/>
        </w:rPr>
        <w:t xml:space="preserve"> </w:t>
      </w:r>
      <w:r>
        <w:rPr>
          <w:sz w:val="20"/>
        </w:rPr>
        <w:t>relating</w:t>
      </w:r>
      <w:r>
        <w:rPr>
          <w:spacing w:val="-13"/>
          <w:sz w:val="20"/>
        </w:rPr>
        <w:t xml:space="preserve"> </w:t>
      </w:r>
      <w:r>
        <w:rPr>
          <w:sz w:val="20"/>
        </w:rPr>
        <w:t>to</w:t>
      </w:r>
      <w:r>
        <w:rPr>
          <w:spacing w:val="-14"/>
          <w:sz w:val="20"/>
        </w:rPr>
        <w:t xml:space="preserve"> </w:t>
      </w:r>
      <w:r>
        <w:rPr>
          <w:sz w:val="20"/>
        </w:rPr>
        <w:t>my</w:t>
      </w:r>
      <w:r>
        <w:rPr>
          <w:spacing w:val="-12"/>
          <w:sz w:val="20"/>
        </w:rPr>
        <w:t xml:space="preserve"> </w:t>
      </w:r>
      <w:r>
        <w:rPr>
          <w:sz w:val="20"/>
        </w:rPr>
        <w:t>performance</w:t>
      </w:r>
      <w:r>
        <w:rPr>
          <w:spacing w:val="-14"/>
          <w:sz w:val="20"/>
        </w:rPr>
        <w:t xml:space="preserve"> </w:t>
      </w:r>
      <w:r>
        <w:rPr>
          <w:sz w:val="20"/>
        </w:rPr>
        <w:t>in</w:t>
      </w:r>
      <w:r>
        <w:rPr>
          <w:spacing w:val="-13"/>
          <w:sz w:val="20"/>
        </w:rPr>
        <w:t xml:space="preserve"> </w:t>
      </w:r>
      <w:r>
        <w:rPr>
          <w:sz w:val="20"/>
        </w:rPr>
        <w:t>the</w:t>
      </w:r>
      <w:r>
        <w:rPr>
          <w:spacing w:val="-14"/>
          <w:sz w:val="20"/>
        </w:rPr>
        <w:t xml:space="preserve"> </w:t>
      </w:r>
      <w:r>
        <w:rPr>
          <w:sz w:val="20"/>
        </w:rPr>
        <w:t>field</w:t>
      </w:r>
    </w:p>
    <w:p w:rsidR="0064234D" w:rsidRDefault="0064234D" w:rsidP="0064234D">
      <w:pPr>
        <w:pStyle w:val="ListParagraph"/>
        <w:widowControl w:val="0"/>
        <w:numPr>
          <w:ilvl w:val="1"/>
          <w:numId w:val="24"/>
        </w:numPr>
        <w:tabs>
          <w:tab w:val="left" w:pos="1585"/>
          <w:tab w:val="left" w:pos="1586"/>
        </w:tabs>
        <w:autoSpaceDE w:val="0"/>
        <w:autoSpaceDN w:val="0"/>
        <w:spacing w:before="44" w:after="0" w:line="240" w:lineRule="auto"/>
        <w:contextualSpacing w:val="0"/>
        <w:rPr>
          <w:sz w:val="20"/>
        </w:rPr>
      </w:pPr>
      <w:r>
        <w:rPr>
          <w:w w:val="95"/>
          <w:sz w:val="20"/>
        </w:rPr>
        <w:t>Resume</w:t>
      </w:r>
    </w:p>
    <w:p w:rsidR="0064234D" w:rsidRDefault="0064234D" w:rsidP="0064234D">
      <w:pPr>
        <w:pStyle w:val="ListParagraph"/>
        <w:widowControl w:val="0"/>
        <w:numPr>
          <w:ilvl w:val="1"/>
          <w:numId w:val="24"/>
        </w:numPr>
        <w:tabs>
          <w:tab w:val="left" w:pos="1585"/>
          <w:tab w:val="left" w:pos="1586"/>
        </w:tabs>
        <w:autoSpaceDE w:val="0"/>
        <w:autoSpaceDN w:val="0"/>
        <w:spacing w:before="43" w:after="0" w:line="240" w:lineRule="auto"/>
        <w:contextualSpacing w:val="0"/>
        <w:rPr>
          <w:sz w:val="20"/>
        </w:rPr>
      </w:pPr>
      <w:r>
        <w:rPr>
          <w:sz w:val="20"/>
        </w:rPr>
        <w:t>Professional Goals</w:t>
      </w:r>
      <w:r>
        <w:rPr>
          <w:spacing w:val="-26"/>
          <w:sz w:val="20"/>
        </w:rPr>
        <w:t xml:space="preserve"> </w:t>
      </w:r>
      <w:r>
        <w:rPr>
          <w:sz w:val="20"/>
        </w:rPr>
        <w:t>Statement</w:t>
      </w:r>
    </w:p>
    <w:p w:rsidR="0064234D" w:rsidRDefault="0064234D" w:rsidP="0064234D">
      <w:pPr>
        <w:pStyle w:val="ListParagraph"/>
        <w:widowControl w:val="0"/>
        <w:numPr>
          <w:ilvl w:val="0"/>
          <w:numId w:val="24"/>
        </w:numPr>
        <w:tabs>
          <w:tab w:val="left" w:pos="820"/>
          <w:tab w:val="left" w:pos="821"/>
        </w:tabs>
        <w:autoSpaceDE w:val="0"/>
        <w:autoSpaceDN w:val="0"/>
        <w:spacing w:before="33" w:after="0" w:line="240" w:lineRule="auto"/>
        <w:ind w:hanging="361"/>
        <w:contextualSpacing w:val="0"/>
        <w:rPr>
          <w:sz w:val="20"/>
        </w:rPr>
      </w:pPr>
      <w:r>
        <w:rPr>
          <w:sz w:val="20"/>
        </w:rPr>
        <w:t>To the following</w:t>
      </w:r>
      <w:r>
        <w:rPr>
          <w:spacing w:val="-38"/>
          <w:sz w:val="20"/>
        </w:rPr>
        <w:t xml:space="preserve"> </w:t>
      </w:r>
      <w:r>
        <w:rPr>
          <w:sz w:val="20"/>
        </w:rPr>
        <w:t>person(s):</w:t>
      </w:r>
    </w:p>
    <w:p w:rsidR="0064234D" w:rsidRDefault="0064234D" w:rsidP="0064234D">
      <w:pPr>
        <w:pStyle w:val="ListParagraph"/>
        <w:widowControl w:val="0"/>
        <w:numPr>
          <w:ilvl w:val="1"/>
          <w:numId w:val="24"/>
        </w:numPr>
        <w:tabs>
          <w:tab w:val="left" w:pos="1540"/>
          <w:tab w:val="left" w:pos="1541"/>
        </w:tabs>
        <w:autoSpaceDE w:val="0"/>
        <w:autoSpaceDN w:val="0"/>
        <w:spacing w:before="63" w:after="0" w:line="240" w:lineRule="auto"/>
        <w:ind w:left="1540" w:hanging="361"/>
        <w:contextualSpacing w:val="0"/>
        <w:rPr>
          <w:sz w:val="20"/>
        </w:rPr>
      </w:pPr>
      <w:r>
        <w:rPr>
          <w:sz w:val="20"/>
        </w:rPr>
        <w:t>School</w:t>
      </w:r>
      <w:r>
        <w:rPr>
          <w:spacing w:val="-21"/>
          <w:sz w:val="20"/>
        </w:rPr>
        <w:t xml:space="preserve"> </w:t>
      </w:r>
      <w:r>
        <w:rPr>
          <w:sz w:val="20"/>
        </w:rPr>
        <w:t>districts</w:t>
      </w:r>
      <w:r>
        <w:rPr>
          <w:spacing w:val="-21"/>
          <w:sz w:val="20"/>
        </w:rPr>
        <w:t xml:space="preserve"> </w:t>
      </w:r>
      <w:r>
        <w:rPr>
          <w:sz w:val="20"/>
        </w:rPr>
        <w:t>or</w:t>
      </w:r>
      <w:r>
        <w:rPr>
          <w:spacing w:val="-20"/>
          <w:sz w:val="20"/>
        </w:rPr>
        <w:t xml:space="preserve"> </w:t>
      </w:r>
      <w:r>
        <w:rPr>
          <w:sz w:val="20"/>
        </w:rPr>
        <w:t>other</w:t>
      </w:r>
      <w:r>
        <w:rPr>
          <w:spacing w:val="-19"/>
          <w:sz w:val="20"/>
        </w:rPr>
        <w:t xml:space="preserve"> </w:t>
      </w:r>
      <w:r>
        <w:rPr>
          <w:sz w:val="20"/>
        </w:rPr>
        <w:t>agencies</w:t>
      </w:r>
      <w:r>
        <w:rPr>
          <w:spacing w:val="-21"/>
          <w:sz w:val="20"/>
        </w:rPr>
        <w:t xml:space="preserve"> </w:t>
      </w:r>
      <w:r>
        <w:rPr>
          <w:sz w:val="20"/>
        </w:rPr>
        <w:t>associated</w:t>
      </w:r>
      <w:r>
        <w:rPr>
          <w:spacing w:val="-20"/>
          <w:sz w:val="20"/>
        </w:rPr>
        <w:t xml:space="preserve"> </w:t>
      </w:r>
      <w:r>
        <w:rPr>
          <w:sz w:val="20"/>
        </w:rPr>
        <w:t>with</w:t>
      </w:r>
      <w:r>
        <w:rPr>
          <w:spacing w:val="-20"/>
          <w:sz w:val="20"/>
        </w:rPr>
        <w:t xml:space="preserve"> </w:t>
      </w:r>
      <w:r>
        <w:rPr>
          <w:sz w:val="20"/>
        </w:rPr>
        <w:t>field-based</w:t>
      </w:r>
      <w:r>
        <w:rPr>
          <w:spacing w:val="-19"/>
          <w:sz w:val="20"/>
        </w:rPr>
        <w:t xml:space="preserve"> </w:t>
      </w:r>
      <w:r>
        <w:rPr>
          <w:sz w:val="20"/>
        </w:rPr>
        <w:t>experiences</w:t>
      </w:r>
    </w:p>
    <w:p w:rsidR="0064234D" w:rsidRDefault="0064234D" w:rsidP="0064234D">
      <w:pPr>
        <w:pStyle w:val="ListParagraph"/>
        <w:widowControl w:val="0"/>
        <w:numPr>
          <w:ilvl w:val="1"/>
          <w:numId w:val="24"/>
        </w:numPr>
        <w:tabs>
          <w:tab w:val="left" w:pos="1540"/>
          <w:tab w:val="left" w:pos="1541"/>
        </w:tabs>
        <w:autoSpaceDE w:val="0"/>
        <w:autoSpaceDN w:val="0"/>
        <w:spacing w:before="43" w:after="0" w:line="240" w:lineRule="auto"/>
        <w:ind w:left="1540" w:hanging="361"/>
        <w:contextualSpacing w:val="0"/>
        <w:rPr>
          <w:sz w:val="20"/>
        </w:rPr>
      </w:pPr>
      <w:r>
        <w:rPr>
          <w:sz w:val="20"/>
        </w:rPr>
        <w:t>School-based/Agency-based</w:t>
      </w:r>
      <w:r>
        <w:rPr>
          <w:spacing w:val="-30"/>
          <w:sz w:val="20"/>
        </w:rPr>
        <w:t xml:space="preserve"> </w:t>
      </w:r>
      <w:r>
        <w:rPr>
          <w:sz w:val="20"/>
        </w:rPr>
        <w:t>administrators</w:t>
      </w:r>
      <w:r>
        <w:rPr>
          <w:spacing w:val="-30"/>
          <w:sz w:val="20"/>
        </w:rPr>
        <w:t xml:space="preserve"> </w:t>
      </w:r>
      <w:r>
        <w:rPr>
          <w:sz w:val="20"/>
        </w:rPr>
        <w:t>associated</w:t>
      </w:r>
      <w:r>
        <w:rPr>
          <w:spacing w:val="-30"/>
          <w:sz w:val="20"/>
        </w:rPr>
        <w:t xml:space="preserve"> </w:t>
      </w:r>
      <w:r>
        <w:rPr>
          <w:sz w:val="20"/>
        </w:rPr>
        <w:t>with</w:t>
      </w:r>
      <w:r>
        <w:rPr>
          <w:spacing w:val="-28"/>
          <w:sz w:val="20"/>
        </w:rPr>
        <w:t xml:space="preserve"> </w:t>
      </w:r>
      <w:r>
        <w:rPr>
          <w:sz w:val="20"/>
        </w:rPr>
        <w:t>field-based</w:t>
      </w:r>
      <w:r>
        <w:rPr>
          <w:spacing w:val="-29"/>
          <w:sz w:val="20"/>
        </w:rPr>
        <w:t xml:space="preserve"> </w:t>
      </w:r>
      <w:r>
        <w:rPr>
          <w:sz w:val="20"/>
        </w:rPr>
        <w:t>experiences</w:t>
      </w:r>
    </w:p>
    <w:p w:rsidR="0064234D" w:rsidRDefault="0064234D" w:rsidP="0064234D">
      <w:pPr>
        <w:pStyle w:val="ListParagraph"/>
        <w:widowControl w:val="0"/>
        <w:numPr>
          <w:ilvl w:val="1"/>
          <w:numId w:val="24"/>
        </w:numPr>
        <w:tabs>
          <w:tab w:val="left" w:pos="1540"/>
          <w:tab w:val="left" w:pos="1541"/>
        </w:tabs>
        <w:autoSpaceDE w:val="0"/>
        <w:autoSpaceDN w:val="0"/>
        <w:spacing w:before="45" w:after="0" w:line="271" w:lineRule="auto"/>
        <w:ind w:left="1540" w:right="939"/>
        <w:contextualSpacing w:val="0"/>
        <w:rPr>
          <w:sz w:val="20"/>
        </w:rPr>
      </w:pPr>
      <w:r>
        <w:rPr>
          <w:w w:val="90"/>
          <w:sz w:val="20"/>
        </w:rPr>
        <w:t xml:space="preserve">School-based/Agency-based cooperating teachers/mentors associated with field-based </w:t>
      </w:r>
      <w:r>
        <w:rPr>
          <w:sz w:val="20"/>
        </w:rPr>
        <w:t>experiences</w:t>
      </w:r>
    </w:p>
    <w:p w:rsidR="0064234D" w:rsidRDefault="0064234D" w:rsidP="0064234D">
      <w:pPr>
        <w:pStyle w:val="ListParagraph"/>
        <w:widowControl w:val="0"/>
        <w:numPr>
          <w:ilvl w:val="1"/>
          <w:numId w:val="24"/>
        </w:numPr>
        <w:tabs>
          <w:tab w:val="left" w:pos="1540"/>
          <w:tab w:val="left" w:pos="1541"/>
        </w:tabs>
        <w:autoSpaceDE w:val="0"/>
        <w:autoSpaceDN w:val="0"/>
        <w:spacing w:before="34" w:after="0" w:line="240" w:lineRule="auto"/>
        <w:ind w:left="1540" w:hanging="361"/>
        <w:contextualSpacing w:val="0"/>
        <w:rPr>
          <w:sz w:val="20"/>
        </w:rPr>
      </w:pPr>
      <w:r>
        <w:rPr>
          <w:sz w:val="20"/>
        </w:rPr>
        <w:t>Oregon</w:t>
      </w:r>
      <w:r>
        <w:rPr>
          <w:spacing w:val="-13"/>
          <w:sz w:val="20"/>
        </w:rPr>
        <w:t xml:space="preserve"> </w:t>
      </w:r>
      <w:r>
        <w:rPr>
          <w:sz w:val="20"/>
        </w:rPr>
        <w:t>State</w:t>
      </w:r>
      <w:r>
        <w:rPr>
          <w:spacing w:val="-14"/>
          <w:sz w:val="20"/>
        </w:rPr>
        <w:t xml:space="preserve"> </w:t>
      </w:r>
      <w:r>
        <w:rPr>
          <w:sz w:val="20"/>
        </w:rPr>
        <w:t>University</w:t>
      </w:r>
      <w:r>
        <w:rPr>
          <w:spacing w:val="-12"/>
          <w:sz w:val="20"/>
        </w:rPr>
        <w:t xml:space="preserve"> </w:t>
      </w:r>
      <w:r>
        <w:rPr>
          <w:sz w:val="20"/>
        </w:rPr>
        <w:t>program</w:t>
      </w:r>
      <w:r>
        <w:rPr>
          <w:spacing w:val="-14"/>
          <w:sz w:val="20"/>
        </w:rPr>
        <w:t xml:space="preserve"> </w:t>
      </w:r>
      <w:r>
        <w:rPr>
          <w:sz w:val="20"/>
        </w:rPr>
        <w:t>faculty</w:t>
      </w:r>
    </w:p>
    <w:p w:rsidR="0064234D" w:rsidRDefault="0064234D" w:rsidP="0064234D">
      <w:pPr>
        <w:pStyle w:val="ListParagraph"/>
        <w:widowControl w:val="0"/>
        <w:numPr>
          <w:ilvl w:val="1"/>
          <w:numId w:val="24"/>
        </w:numPr>
        <w:tabs>
          <w:tab w:val="left" w:pos="1540"/>
          <w:tab w:val="left" w:pos="1541"/>
        </w:tabs>
        <w:autoSpaceDE w:val="0"/>
        <w:autoSpaceDN w:val="0"/>
        <w:spacing w:before="46" w:after="0" w:line="240" w:lineRule="auto"/>
        <w:ind w:left="1540" w:hanging="361"/>
        <w:contextualSpacing w:val="0"/>
        <w:rPr>
          <w:sz w:val="20"/>
        </w:rPr>
      </w:pPr>
      <w:r>
        <w:rPr>
          <w:sz w:val="20"/>
        </w:rPr>
        <w:t>Oregon</w:t>
      </w:r>
      <w:r>
        <w:rPr>
          <w:spacing w:val="-25"/>
          <w:sz w:val="20"/>
        </w:rPr>
        <w:t xml:space="preserve"> </w:t>
      </w:r>
      <w:r>
        <w:rPr>
          <w:sz w:val="20"/>
        </w:rPr>
        <w:t>State</w:t>
      </w:r>
      <w:r>
        <w:rPr>
          <w:spacing w:val="-25"/>
          <w:sz w:val="20"/>
        </w:rPr>
        <w:t xml:space="preserve"> </w:t>
      </w:r>
      <w:r>
        <w:rPr>
          <w:sz w:val="20"/>
        </w:rPr>
        <w:t>University</w:t>
      </w:r>
      <w:r>
        <w:rPr>
          <w:spacing w:val="-24"/>
          <w:sz w:val="20"/>
        </w:rPr>
        <w:t xml:space="preserve"> </w:t>
      </w:r>
      <w:r>
        <w:rPr>
          <w:sz w:val="20"/>
        </w:rPr>
        <w:t>representatives</w:t>
      </w:r>
      <w:r>
        <w:rPr>
          <w:spacing w:val="-23"/>
          <w:sz w:val="20"/>
        </w:rPr>
        <w:t xml:space="preserve"> </w:t>
      </w:r>
      <w:r>
        <w:rPr>
          <w:sz w:val="20"/>
        </w:rPr>
        <w:t>responsible</w:t>
      </w:r>
      <w:r>
        <w:rPr>
          <w:spacing w:val="-25"/>
          <w:sz w:val="20"/>
        </w:rPr>
        <w:t xml:space="preserve"> </w:t>
      </w:r>
      <w:r>
        <w:rPr>
          <w:sz w:val="20"/>
        </w:rPr>
        <w:t>for</w:t>
      </w:r>
      <w:r>
        <w:rPr>
          <w:spacing w:val="-23"/>
          <w:sz w:val="20"/>
        </w:rPr>
        <w:t xml:space="preserve"> </w:t>
      </w:r>
      <w:r>
        <w:rPr>
          <w:sz w:val="20"/>
        </w:rPr>
        <w:t>scholarships,</w:t>
      </w:r>
      <w:r>
        <w:rPr>
          <w:spacing w:val="-25"/>
          <w:sz w:val="20"/>
        </w:rPr>
        <w:t xml:space="preserve"> </w:t>
      </w:r>
      <w:r>
        <w:rPr>
          <w:sz w:val="20"/>
        </w:rPr>
        <w:t>grants,</w:t>
      </w:r>
      <w:r>
        <w:rPr>
          <w:spacing w:val="-25"/>
          <w:sz w:val="20"/>
        </w:rPr>
        <w:t xml:space="preserve"> </w:t>
      </w:r>
      <w:r>
        <w:rPr>
          <w:sz w:val="20"/>
        </w:rPr>
        <w:t>etc.</w:t>
      </w:r>
    </w:p>
    <w:p w:rsidR="0064234D" w:rsidRDefault="0064234D" w:rsidP="0064234D">
      <w:pPr>
        <w:pStyle w:val="ListParagraph"/>
        <w:widowControl w:val="0"/>
        <w:numPr>
          <w:ilvl w:val="1"/>
          <w:numId w:val="24"/>
        </w:numPr>
        <w:tabs>
          <w:tab w:val="left" w:pos="1540"/>
          <w:tab w:val="left" w:pos="1541"/>
        </w:tabs>
        <w:autoSpaceDE w:val="0"/>
        <w:autoSpaceDN w:val="0"/>
        <w:spacing w:before="43" w:after="0" w:line="240" w:lineRule="auto"/>
        <w:ind w:left="1540" w:hanging="361"/>
        <w:contextualSpacing w:val="0"/>
        <w:rPr>
          <w:sz w:val="20"/>
        </w:rPr>
      </w:pPr>
      <w:r>
        <w:rPr>
          <w:sz w:val="20"/>
        </w:rPr>
        <w:t>Prospective</w:t>
      </w:r>
      <w:r>
        <w:rPr>
          <w:spacing w:val="-14"/>
          <w:sz w:val="20"/>
        </w:rPr>
        <w:t xml:space="preserve"> </w:t>
      </w:r>
      <w:r>
        <w:rPr>
          <w:sz w:val="20"/>
        </w:rPr>
        <w:t>employer(s)</w:t>
      </w:r>
      <w:r>
        <w:rPr>
          <w:spacing w:val="-12"/>
          <w:sz w:val="20"/>
        </w:rPr>
        <w:t xml:space="preserve"> </w:t>
      </w:r>
      <w:r>
        <w:rPr>
          <w:sz w:val="20"/>
        </w:rPr>
        <w:t>from</w:t>
      </w:r>
      <w:r>
        <w:rPr>
          <w:spacing w:val="-14"/>
          <w:sz w:val="20"/>
        </w:rPr>
        <w:t xml:space="preserve"> </w:t>
      </w:r>
      <w:r>
        <w:rPr>
          <w:sz w:val="20"/>
        </w:rPr>
        <w:t>schools</w:t>
      </w:r>
      <w:r>
        <w:rPr>
          <w:spacing w:val="-16"/>
          <w:sz w:val="20"/>
        </w:rPr>
        <w:t xml:space="preserve"> </w:t>
      </w:r>
      <w:r>
        <w:rPr>
          <w:sz w:val="20"/>
        </w:rPr>
        <w:t>and/or</w:t>
      </w:r>
      <w:r>
        <w:rPr>
          <w:spacing w:val="-16"/>
          <w:sz w:val="20"/>
        </w:rPr>
        <w:t xml:space="preserve"> </w:t>
      </w:r>
      <w:r>
        <w:rPr>
          <w:sz w:val="20"/>
        </w:rPr>
        <w:t>district</w:t>
      </w:r>
      <w:r>
        <w:rPr>
          <w:spacing w:val="-14"/>
          <w:sz w:val="20"/>
        </w:rPr>
        <w:t xml:space="preserve"> </w:t>
      </w:r>
      <w:r>
        <w:rPr>
          <w:sz w:val="20"/>
        </w:rPr>
        <w:t>offices</w:t>
      </w:r>
    </w:p>
    <w:p w:rsidR="0064234D" w:rsidRDefault="0064234D" w:rsidP="0064234D">
      <w:pPr>
        <w:pStyle w:val="ListParagraph"/>
        <w:widowControl w:val="0"/>
        <w:numPr>
          <w:ilvl w:val="0"/>
          <w:numId w:val="24"/>
        </w:numPr>
        <w:tabs>
          <w:tab w:val="left" w:pos="820"/>
          <w:tab w:val="left" w:pos="821"/>
        </w:tabs>
        <w:autoSpaceDE w:val="0"/>
        <w:autoSpaceDN w:val="0"/>
        <w:spacing w:before="31" w:after="0" w:line="240" w:lineRule="auto"/>
        <w:ind w:hanging="361"/>
        <w:contextualSpacing w:val="0"/>
        <w:rPr>
          <w:sz w:val="20"/>
        </w:rPr>
      </w:pPr>
      <w:r>
        <w:rPr>
          <w:sz w:val="20"/>
        </w:rPr>
        <w:t>These</w:t>
      </w:r>
      <w:r>
        <w:rPr>
          <w:spacing w:val="-16"/>
          <w:sz w:val="20"/>
        </w:rPr>
        <w:t xml:space="preserve"> </w:t>
      </w:r>
      <w:r>
        <w:rPr>
          <w:sz w:val="20"/>
        </w:rPr>
        <w:t>records</w:t>
      </w:r>
      <w:r>
        <w:rPr>
          <w:spacing w:val="-15"/>
          <w:sz w:val="20"/>
        </w:rPr>
        <w:t xml:space="preserve"> </w:t>
      </w:r>
      <w:r>
        <w:rPr>
          <w:sz w:val="20"/>
        </w:rPr>
        <w:t>are</w:t>
      </w:r>
      <w:r>
        <w:rPr>
          <w:spacing w:val="-15"/>
          <w:sz w:val="20"/>
        </w:rPr>
        <w:t xml:space="preserve"> </w:t>
      </w:r>
      <w:r>
        <w:rPr>
          <w:sz w:val="20"/>
        </w:rPr>
        <w:t>being</w:t>
      </w:r>
      <w:r>
        <w:rPr>
          <w:spacing w:val="-14"/>
          <w:sz w:val="20"/>
        </w:rPr>
        <w:t xml:space="preserve"> </w:t>
      </w:r>
      <w:r>
        <w:rPr>
          <w:sz w:val="20"/>
        </w:rPr>
        <w:t>released</w:t>
      </w:r>
      <w:r>
        <w:rPr>
          <w:spacing w:val="-10"/>
          <w:sz w:val="20"/>
        </w:rPr>
        <w:t xml:space="preserve"> </w:t>
      </w:r>
      <w:r>
        <w:rPr>
          <w:sz w:val="20"/>
        </w:rPr>
        <w:t>for</w:t>
      </w:r>
      <w:r>
        <w:rPr>
          <w:spacing w:val="-13"/>
          <w:sz w:val="20"/>
        </w:rPr>
        <w:t xml:space="preserve"> </w:t>
      </w:r>
      <w:r>
        <w:rPr>
          <w:sz w:val="20"/>
        </w:rPr>
        <w:t>the</w:t>
      </w:r>
      <w:r>
        <w:rPr>
          <w:spacing w:val="-16"/>
          <w:sz w:val="20"/>
        </w:rPr>
        <w:t xml:space="preserve"> </w:t>
      </w:r>
      <w:r>
        <w:rPr>
          <w:sz w:val="20"/>
        </w:rPr>
        <w:t>purpose</w:t>
      </w:r>
      <w:r>
        <w:rPr>
          <w:spacing w:val="-15"/>
          <w:sz w:val="20"/>
        </w:rPr>
        <w:t xml:space="preserve"> </w:t>
      </w:r>
      <w:r>
        <w:rPr>
          <w:sz w:val="20"/>
        </w:rPr>
        <w:t>of:</w:t>
      </w:r>
    </w:p>
    <w:p w:rsidR="0064234D" w:rsidRDefault="0064234D" w:rsidP="0064234D">
      <w:pPr>
        <w:pStyle w:val="ListParagraph"/>
        <w:widowControl w:val="0"/>
        <w:numPr>
          <w:ilvl w:val="1"/>
          <w:numId w:val="24"/>
        </w:numPr>
        <w:tabs>
          <w:tab w:val="left" w:pos="1540"/>
          <w:tab w:val="left" w:pos="1541"/>
        </w:tabs>
        <w:autoSpaceDE w:val="0"/>
        <w:autoSpaceDN w:val="0"/>
        <w:spacing w:before="63" w:after="0" w:line="240" w:lineRule="auto"/>
        <w:ind w:left="1540" w:hanging="361"/>
        <w:contextualSpacing w:val="0"/>
        <w:rPr>
          <w:sz w:val="20"/>
        </w:rPr>
      </w:pPr>
      <w:r>
        <w:rPr>
          <w:sz w:val="20"/>
        </w:rPr>
        <w:t>Conversing and reviewing</w:t>
      </w:r>
      <w:r>
        <w:rPr>
          <w:spacing w:val="-40"/>
          <w:sz w:val="20"/>
        </w:rPr>
        <w:t xml:space="preserve"> </w:t>
      </w:r>
      <w:r>
        <w:rPr>
          <w:sz w:val="20"/>
        </w:rPr>
        <w:t>performance</w:t>
      </w:r>
    </w:p>
    <w:p w:rsidR="0064234D" w:rsidRDefault="0064234D" w:rsidP="0064234D">
      <w:pPr>
        <w:pStyle w:val="ListParagraph"/>
        <w:widowControl w:val="0"/>
        <w:numPr>
          <w:ilvl w:val="1"/>
          <w:numId w:val="24"/>
        </w:numPr>
        <w:tabs>
          <w:tab w:val="left" w:pos="1540"/>
          <w:tab w:val="left" w:pos="1541"/>
        </w:tabs>
        <w:autoSpaceDE w:val="0"/>
        <w:autoSpaceDN w:val="0"/>
        <w:spacing w:before="46" w:after="0" w:line="240" w:lineRule="auto"/>
        <w:ind w:left="1540" w:hanging="361"/>
        <w:contextualSpacing w:val="0"/>
        <w:rPr>
          <w:sz w:val="20"/>
        </w:rPr>
      </w:pPr>
      <w:r>
        <w:rPr>
          <w:sz w:val="20"/>
        </w:rPr>
        <w:t>Acquiring</w:t>
      </w:r>
      <w:r>
        <w:rPr>
          <w:spacing w:val="-12"/>
          <w:sz w:val="20"/>
        </w:rPr>
        <w:t xml:space="preserve"> </w:t>
      </w:r>
      <w:r>
        <w:rPr>
          <w:sz w:val="20"/>
        </w:rPr>
        <w:t>feedback</w:t>
      </w:r>
    </w:p>
    <w:p w:rsidR="0064234D" w:rsidRDefault="0064234D" w:rsidP="0064234D">
      <w:pPr>
        <w:pStyle w:val="ListParagraph"/>
        <w:widowControl w:val="0"/>
        <w:numPr>
          <w:ilvl w:val="1"/>
          <w:numId w:val="24"/>
        </w:numPr>
        <w:tabs>
          <w:tab w:val="left" w:pos="1540"/>
          <w:tab w:val="left" w:pos="1541"/>
        </w:tabs>
        <w:autoSpaceDE w:val="0"/>
        <w:autoSpaceDN w:val="0"/>
        <w:spacing w:before="43" w:after="0" w:line="240" w:lineRule="auto"/>
        <w:ind w:left="1540" w:hanging="361"/>
        <w:contextualSpacing w:val="0"/>
        <w:rPr>
          <w:sz w:val="20"/>
        </w:rPr>
      </w:pPr>
      <w:r>
        <w:rPr>
          <w:sz w:val="20"/>
        </w:rPr>
        <w:t>Procuring required</w:t>
      </w:r>
      <w:r>
        <w:rPr>
          <w:spacing w:val="-25"/>
          <w:sz w:val="20"/>
        </w:rPr>
        <w:t xml:space="preserve"> </w:t>
      </w:r>
      <w:r>
        <w:rPr>
          <w:sz w:val="20"/>
        </w:rPr>
        <w:t>signatures</w:t>
      </w:r>
    </w:p>
    <w:p w:rsidR="0064234D" w:rsidRDefault="0064234D" w:rsidP="0064234D">
      <w:pPr>
        <w:pStyle w:val="ListParagraph"/>
        <w:widowControl w:val="0"/>
        <w:numPr>
          <w:ilvl w:val="1"/>
          <w:numId w:val="24"/>
        </w:numPr>
        <w:tabs>
          <w:tab w:val="left" w:pos="1540"/>
          <w:tab w:val="left" w:pos="1541"/>
        </w:tabs>
        <w:autoSpaceDE w:val="0"/>
        <w:autoSpaceDN w:val="0"/>
        <w:spacing w:before="45" w:after="0" w:line="240" w:lineRule="auto"/>
        <w:ind w:left="1540" w:hanging="361"/>
        <w:contextualSpacing w:val="0"/>
        <w:rPr>
          <w:sz w:val="20"/>
        </w:rPr>
      </w:pPr>
      <w:r>
        <w:rPr>
          <w:sz w:val="20"/>
        </w:rPr>
        <w:t>Making field-based</w:t>
      </w:r>
      <w:r>
        <w:rPr>
          <w:spacing w:val="-25"/>
          <w:sz w:val="20"/>
        </w:rPr>
        <w:t xml:space="preserve"> </w:t>
      </w:r>
      <w:r>
        <w:rPr>
          <w:sz w:val="20"/>
        </w:rPr>
        <w:t>placements</w:t>
      </w:r>
    </w:p>
    <w:p w:rsidR="0064234D" w:rsidRDefault="0064234D" w:rsidP="0064234D">
      <w:pPr>
        <w:pStyle w:val="ListParagraph"/>
        <w:widowControl w:val="0"/>
        <w:numPr>
          <w:ilvl w:val="1"/>
          <w:numId w:val="24"/>
        </w:numPr>
        <w:tabs>
          <w:tab w:val="left" w:pos="1540"/>
          <w:tab w:val="left" w:pos="1541"/>
        </w:tabs>
        <w:autoSpaceDE w:val="0"/>
        <w:autoSpaceDN w:val="0"/>
        <w:spacing w:before="43" w:after="0" w:line="240" w:lineRule="auto"/>
        <w:ind w:left="1540" w:hanging="361"/>
        <w:contextualSpacing w:val="0"/>
        <w:rPr>
          <w:sz w:val="20"/>
        </w:rPr>
      </w:pPr>
      <w:r>
        <w:rPr>
          <w:sz w:val="20"/>
        </w:rPr>
        <w:t>Providing letters of</w:t>
      </w:r>
      <w:r>
        <w:rPr>
          <w:spacing w:val="-42"/>
          <w:sz w:val="20"/>
        </w:rPr>
        <w:t xml:space="preserve"> </w:t>
      </w:r>
      <w:r>
        <w:rPr>
          <w:sz w:val="20"/>
        </w:rPr>
        <w:t>recommendation/reference</w:t>
      </w:r>
    </w:p>
    <w:p w:rsidR="0064234D" w:rsidRPr="0064234D" w:rsidRDefault="0064234D" w:rsidP="0064234D">
      <w:pPr>
        <w:pStyle w:val="Heading1"/>
        <w:spacing w:before="166" w:line="322" w:lineRule="exact"/>
        <w:rPr>
          <w:sz w:val="20"/>
          <w:szCs w:val="20"/>
        </w:rPr>
      </w:pPr>
      <w:r w:rsidRPr="0064234D">
        <w:rPr>
          <w:w w:val="70"/>
          <w:sz w:val="20"/>
          <w:szCs w:val="20"/>
        </w:rPr>
        <w:t>I</w:t>
      </w:r>
      <w:r w:rsidRPr="0064234D">
        <w:rPr>
          <w:spacing w:val="-19"/>
          <w:w w:val="70"/>
          <w:sz w:val="20"/>
          <w:szCs w:val="20"/>
        </w:rPr>
        <w:t xml:space="preserve"> </w:t>
      </w:r>
      <w:r w:rsidRPr="0064234D">
        <w:rPr>
          <w:w w:val="70"/>
          <w:sz w:val="20"/>
          <w:szCs w:val="20"/>
        </w:rPr>
        <w:t>understand</w:t>
      </w:r>
      <w:r w:rsidRPr="0064234D">
        <w:rPr>
          <w:spacing w:val="-19"/>
          <w:w w:val="70"/>
          <w:sz w:val="20"/>
          <w:szCs w:val="20"/>
        </w:rPr>
        <w:t xml:space="preserve"> </w:t>
      </w:r>
      <w:r w:rsidRPr="0064234D">
        <w:rPr>
          <w:w w:val="70"/>
          <w:sz w:val="20"/>
          <w:szCs w:val="20"/>
        </w:rPr>
        <w:t>that</w:t>
      </w:r>
      <w:r w:rsidRPr="0064234D">
        <w:rPr>
          <w:spacing w:val="-20"/>
          <w:w w:val="70"/>
          <w:sz w:val="20"/>
          <w:szCs w:val="20"/>
        </w:rPr>
        <w:t xml:space="preserve"> </w:t>
      </w:r>
      <w:r w:rsidRPr="0064234D">
        <w:rPr>
          <w:w w:val="70"/>
          <w:sz w:val="20"/>
          <w:szCs w:val="20"/>
        </w:rPr>
        <w:t>under</w:t>
      </w:r>
      <w:r w:rsidRPr="0064234D">
        <w:rPr>
          <w:spacing w:val="-19"/>
          <w:w w:val="70"/>
          <w:sz w:val="20"/>
          <w:szCs w:val="20"/>
        </w:rPr>
        <w:t xml:space="preserve"> </w:t>
      </w:r>
      <w:r w:rsidRPr="0064234D">
        <w:rPr>
          <w:w w:val="70"/>
          <w:sz w:val="20"/>
          <w:szCs w:val="20"/>
        </w:rPr>
        <w:t>the</w:t>
      </w:r>
      <w:r w:rsidRPr="0064234D">
        <w:rPr>
          <w:spacing w:val="-20"/>
          <w:w w:val="70"/>
          <w:sz w:val="20"/>
          <w:szCs w:val="20"/>
        </w:rPr>
        <w:t xml:space="preserve"> </w:t>
      </w:r>
      <w:r w:rsidRPr="0064234D">
        <w:rPr>
          <w:w w:val="70"/>
          <w:sz w:val="20"/>
          <w:szCs w:val="20"/>
        </w:rPr>
        <w:t>Family</w:t>
      </w:r>
      <w:r w:rsidRPr="0064234D">
        <w:rPr>
          <w:spacing w:val="-18"/>
          <w:w w:val="70"/>
          <w:sz w:val="20"/>
          <w:szCs w:val="20"/>
        </w:rPr>
        <w:t xml:space="preserve"> </w:t>
      </w:r>
      <w:r w:rsidRPr="0064234D">
        <w:rPr>
          <w:w w:val="70"/>
          <w:sz w:val="20"/>
          <w:szCs w:val="20"/>
        </w:rPr>
        <w:t>Educational</w:t>
      </w:r>
      <w:r w:rsidRPr="0064234D">
        <w:rPr>
          <w:spacing w:val="-19"/>
          <w:w w:val="70"/>
          <w:sz w:val="20"/>
          <w:szCs w:val="20"/>
        </w:rPr>
        <w:t xml:space="preserve"> </w:t>
      </w:r>
      <w:r w:rsidRPr="0064234D">
        <w:rPr>
          <w:w w:val="70"/>
          <w:sz w:val="20"/>
          <w:szCs w:val="20"/>
        </w:rPr>
        <w:t>Rights</w:t>
      </w:r>
      <w:r w:rsidRPr="0064234D">
        <w:rPr>
          <w:spacing w:val="-19"/>
          <w:w w:val="70"/>
          <w:sz w:val="20"/>
          <w:szCs w:val="20"/>
        </w:rPr>
        <w:t xml:space="preserve"> </w:t>
      </w:r>
      <w:r w:rsidRPr="0064234D">
        <w:rPr>
          <w:w w:val="70"/>
          <w:sz w:val="20"/>
          <w:szCs w:val="20"/>
        </w:rPr>
        <w:t>and</w:t>
      </w:r>
      <w:r w:rsidRPr="0064234D">
        <w:rPr>
          <w:spacing w:val="-19"/>
          <w:w w:val="70"/>
          <w:sz w:val="20"/>
          <w:szCs w:val="20"/>
        </w:rPr>
        <w:t xml:space="preserve"> </w:t>
      </w:r>
      <w:r w:rsidRPr="0064234D">
        <w:rPr>
          <w:w w:val="70"/>
          <w:sz w:val="20"/>
          <w:szCs w:val="20"/>
        </w:rPr>
        <w:t>Privacy</w:t>
      </w:r>
      <w:r w:rsidRPr="0064234D">
        <w:rPr>
          <w:spacing w:val="-19"/>
          <w:w w:val="70"/>
          <w:sz w:val="20"/>
          <w:szCs w:val="20"/>
        </w:rPr>
        <w:t xml:space="preserve"> </w:t>
      </w:r>
      <w:r w:rsidRPr="0064234D">
        <w:rPr>
          <w:w w:val="70"/>
          <w:sz w:val="20"/>
          <w:szCs w:val="20"/>
        </w:rPr>
        <w:t>Act</w:t>
      </w:r>
      <w:r w:rsidRPr="0064234D">
        <w:rPr>
          <w:spacing w:val="-19"/>
          <w:w w:val="70"/>
          <w:sz w:val="20"/>
          <w:szCs w:val="20"/>
        </w:rPr>
        <w:t xml:space="preserve"> </w:t>
      </w:r>
      <w:r w:rsidRPr="0064234D">
        <w:rPr>
          <w:w w:val="70"/>
          <w:sz w:val="20"/>
          <w:szCs w:val="20"/>
        </w:rPr>
        <w:t>of</w:t>
      </w:r>
      <w:r w:rsidRPr="0064234D">
        <w:rPr>
          <w:spacing w:val="-19"/>
          <w:w w:val="70"/>
          <w:sz w:val="20"/>
          <w:szCs w:val="20"/>
        </w:rPr>
        <w:t xml:space="preserve"> </w:t>
      </w:r>
      <w:r w:rsidRPr="0064234D">
        <w:rPr>
          <w:w w:val="70"/>
          <w:sz w:val="20"/>
          <w:szCs w:val="20"/>
        </w:rPr>
        <w:t>1974</w:t>
      </w:r>
      <w:r w:rsidRPr="0064234D">
        <w:rPr>
          <w:spacing w:val="-19"/>
          <w:w w:val="70"/>
          <w:sz w:val="20"/>
          <w:szCs w:val="20"/>
        </w:rPr>
        <w:t xml:space="preserve"> </w:t>
      </w:r>
      <w:r w:rsidRPr="0064234D">
        <w:rPr>
          <w:w w:val="70"/>
          <w:sz w:val="20"/>
          <w:szCs w:val="20"/>
        </w:rPr>
        <w:t>(“FERPA”</w:t>
      </w:r>
      <w:r w:rsidRPr="0064234D">
        <w:rPr>
          <w:spacing w:val="-18"/>
          <w:w w:val="70"/>
          <w:sz w:val="20"/>
          <w:szCs w:val="20"/>
        </w:rPr>
        <w:t xml:space="preserve"> </w:t>
      </w:r>
      <w:r w:rsidRPr="0064234D">
        <w:rPr>
          <w:w w:val="70"/>
          <w:sz w:val="20"/>
          <w:szCs w:val="20"/>
        </w:rPr>
        <w:t>20</w:t>
      </w:r>
      <w:r w:rsidRPr="0064234D">
        <w:rPr>
          <w:spacing w:val="-19"/>
          <w:w w:val="70"/>
          <w:sz w:val="20"/>
          <w:szCs w:val="20"/>
        </w:rPr>
        <w:t xml:space="preserve"> </w:t>
      </w:r>
      <w:r w:rsidRPr="0064234D">
        <w:rPr>
          <w:w w:val="70"/>
          <w:sz w:val="20"/>
          <w:szCs w:val="20"/>
        </w:rPr>
        <w:t>USC</w:t>
      </w:r>
      <w:r w:rsidRPr="0064234D">
        <w:rPr>
          <w:spacing w:val="-20"/>
          <w:w w:val="70"/>
          <w:sz w:val="20"/>
          <w:szCs w:val="20"/>
        </w:rPr>
        <w:t xml:space="preserve"> </w:t>
      </w:r>
      <w:r w:rsidRPr="0064234D">
        <w:rPr>
          <w:w w:val="70"/>
          <w:sz w:val="20"/>
          <w:szCs w:val="20"/>
        </w:rPr>
        <w:t>123g;</w:t>
      </w:r>
      <w:r w:rsidRPr="0064234D">
        <w:rPr>
          <w:spacing w:val="-19"/>
          <w:w w:val="70"/>
          <w:sz w:val="20"/>
          <w:szCs w:val="20"/>
        </w:rPr>
        <w:t xml:space="preserve"> </w:t>
      </w:r>
      <w:r w:rsidRPr="0064234D">
        <w:rPr>
          <w:w w:val="70"/>
          <w:sz w:val="20"/>
          <w:szCs w:val="20"/>
        </w:rPr>
        <w:t>34</w:t>
      </w:r>
      <w:r w:rsidRPr="0064234D">
        <w:rPr>
          <w:spacing w:val="-19"/>
          <w:w w:val="70"/>
          <w:sz w:val="20"/>
          <w:szCs w:val="20"/>
        </w:rPr>
        <w:t xml:space="preserve"> </w:t>
      </w:r>
      <w:r w:rsidRPr="0064234D">
        <w:rPr>
          <w:w w:val="70"/>
          <w:sz w:val="20"/>
          <w:szCs w:val="20"/>
        </w:rPr>
        <w:t>CFR 99;</w:t>
      </w:r>
      <w:r w:rsidRPr="0064234D">
        <w:rPr>
          <w:spacing w:val="-18"/>
          <w:w w:val="70"/>
          <w:sz w:val="20"/>
          <w:szCs w:val="20"/>
        </w:rPr>
        <w:t xml:space="preserve"> </w:t>
      </w:r>
      <w:r w:rsidRPr="0064234D">
        <w:rPr>
          <w:w w:val="70"/>
          <w:sz w:val="20"/>
          <w:szCs w:val="20"/>
        </w:rPr>
        <w:t>commonly</w:t>
      </w:r>
      <w:r w:rsidRPr="0064234D">
        <w:rPr>
          <w:spacing w:val="-18"/>
          <w:w w:val="70"/>
          <w:sz w:val="20"/>
          <w:szCs w:val="20"/>
        </w:rPr>
        <w:t xml:space="preserve"> </w:t>
      </w:r>
      <w:r w:rsidRPr="0064234D">
        <w:rPr>
          <w:w w:val="70"/>
          <w:sz w:val="20"/>
          <w:szCs w:val="20"/>
        </w:rPr>
        <w:t>known</w:t>
      </w:r>
      <w:r w:rsidRPr="0064234D">
        <w:rPr>
          <w:spacing w:val="-18"/>
          <w:w w:val="70"/>
          <w:sz w:val="20"/>
          <w:szCs w:val="20"/>
        </w:rPr>
        <w:t xml:space="preserve"> </w:t>
      </w:r>
      <w:r w:rsidRPr="0064234D">
        <w:rPr>
          <w:w w:val="70"/>
          <w:sz w:val="20"/>
          <w:szCs w:val="20"/>
        </w:rPr>
        <w:t>as</w:t>
      </w:r>
      <w:r w:rsidRPr="0064234D">
        <w:rPr>
          <w:spacing w:val="-19"/>
          <w:w w:val="70"/>
          <w:sz w:val="20"/>
          <w:szCs w:val="20"/>
        </w:rPr>
        <w:t xml:space="preserve"> </w:t>
      </w:r>
      <w:r w:rsidRPr="0064234D">
        <w:rPr>
          <w:w w:val="70"/>
          <w:sz w:val="20"/>
          <w:szCs w:val="20"/>
        </w:rPr>
        <w:t>the</w:t>
      </w:r>
      <w:r w:rsidRPr="0064234D">
        <w:rPr>
          <w:spacing w:val="-20"/>
          <w:w w:val="70"/>
          <w:sz w:val="20"/>
          <w:szCs w:val="20"/>
        </w:rPr>
        <w:t xml:space="preserve"> </w:t>
      </w:r>
      <w:r w:rsidRPr="0064234D">
        <w:rPr>
          <w:w w:val="70"/>
          <w:sz w:val="20"/>
          <w:szCs w:val="20"/>
        </w:rPr>
        <w:t>“Buckley</w:t>
      </w:r>
      <w:r w:rsidRPr="0064234D">
        <w:rPr>
          <w:spacing w:val="-19"/>
          <w:w w:val="70"/>
          <w:sz w:val="20"/>
          <w:szCs w:val="20"/>
        </w:rPr>
        <w:t xml:space="preserve"> </w:t>
      </w:r>
      <w:r w:rsidRPr="0064234D">
        <w:rPr>
          <w:w w:val="70"/>
          <w:sz w:val="20"/>
          <w:szCs w:val="20"/>
        </w:rPr>
        <w:t>Amendment)</w:t>
      </w:r>
      <w:r w:rsidRPr="0064234D">
        <w:rPr>
          <w:spacing w:val="-18"/>
          <w:w w:val="70"/>
          <w:sz w:val="20"/>
          <w:szCs w:val="20"/>
        </w:rPr>
        <w:t xml:space="preserve"> </w:t>
      </w:r>
      <w:r w:rsidRPr="0064234D">
        <w:rPr>
          <w:w w:val="70"/>
          <w:sz w:val="20"/>
          <w:szCs w:val="20"/>
        </w:rPr>
        <w:t>no</w:t>
      </w:r>
      <w:r w:rsidRPr="0064234D">
        <w:rPr>
          <w:spacing w:val="-18"/>
          <w:w w:val="70"/>
          <w:sz w:val="20"/>
          <w:szCs w:val="20"/>
        </w:rPr>
        <w:t xml:space="preserve"> </w:t>
      </w:r>
      <w:r w:rsidRPr="0064234D">
        <w:rPr>
          <w:w w:val="70"/>
          <w:sz w:val="20"/>
          <w:szCs w:val="20"/>
        </w:rPr>
        <w:t>disclosure</w:t>
      </w:r>
      <w:r w:rsidRPr="0064234D">
        <w:rPr>
          <w:spacing w:val="-19"/>
          <w:w w:val="70"/>
          <w:sz w:val="20"/>
          <w:szCs w:val="20"/>
        </w:rPr>
        <w:t xml:space="preserve"> </w:t>
      </w:r>
      <w:r w:rsidRPr="0064234D">
        <w:rPr>
          <w:w w:val="70"/>
          <w:sz w:val="20"/>
          <w:szCs w:val="20"/>
        </w:rPr>
        <w:t>of</w:t>
      </w:r>
      <w:r w:rsidRPr="0064234D">
        <w:rPr>
          <w:spacing w:val="-19"/>
          <w:w w:val="70"/>
          <w:sz w:val="20"/>
          <w:szCs w:val="20"/>
        </w:rPr>
        <w:t xml:space="preserve"> </w:t>
      </w:r>
      <w:r w:rsidRPr="0064234D">
        <w:rPr>
          <w:w w:val="70"/>
          <w:sz w:val="20"/>
          <w:szCs w:val="20"/>
        </w:rPr>
        <w:t>my</w:t>
      </w:r>
      <w:r w:rsidRPr="0064234D">
        <w:rPr>
          <w:spacing w:val="-20"/>
          <w:w w:val="70"/>
          <w:sz w:val="20"/>
          <w:szCs w:val="20"/>
        </w:rPr>
        <w:t xml:space="preserve"> </w:t>
      </w:r>
      <w:r w:rsidRPr="0064234D">
        <w:rPr>
          <w:w w:val="70"/>
          <w:sz w:val="20"/>
          <w:szCs w:val="20"/>
        </w:rPr>
        <w:t>records</w:t>
      </w:r>
      <w:r w:rsidRPr="0064234D">
        <w:rPr>
          <w:spacing w:val="-19"/>
          <w:w w:val="70"/>
          <w:sz w:val="20"/>
          <w:szCs w:val="20"/>
        </w:rPr>
        <w:t xml:space="preserve"> </w:t>
      </w:r>
      <w:r w:rsidRPr="0064234D">
        <w:rPr>
          <w:w w:val="70"/>
          <w:sz w:val="20"/>
          <w:szCs w:val="20"/>
        </w:rPr>
        <w:t>can</w:t>
      </w:r>
      <w:r w:rsidRPr="0064234D">
        <w:rPr>
          <w:spacing w:val="-18"/>
          <w:w w:val="70"/>
          <w:sz w:val="20"/>
          <w:szCs w:val="20"/>
        </w:rPr>
        <w:t xml:space="preserve"> </w:t>
      </w:r>
      <w:r w:rsidRPr="0064234D">
        <w:rPr>
          <w:w w:val="70"/>
          <w:sz w:val="20"/>
          <w:szCs w:val="20"/>
        </w:rPr>
        <w:t>be</w:t>
      </w:r>
      <w:r w:rsidRPr="0064234D">
        <w:rPr>
          <w:spacing w:val="-17"/>
          <w:w w:val="70"/>
          <w:sz w:val="20"/>
          <w:szCs w:val="20"/>
        </w:rPr>
        <w:t xml:space="preserve"> </w:t>
      </w:r>
      <w:r w:rsidRPr="0064234D">
        <w:rPr>
          <w:w w:val="70"/>
          <w:sz w:val="20"/>
          <w:szCs w:val="20"/>
        </w:rPr>
        <w:t>made</w:t>
      </w:r>
      <w:r w:rsidRPr="0064234D">
        <w:rPr>
          <w:spacing w:val="-18"/>
          <w:w w:val="70"/>
          <w:sz w:val="20"/>
          <w:szCs w:val="20"/>
        </w:rPr>
        <w:t xml:space="preserve"> </w:t>
      </w:r>
      <w:r w:rsidRPr="0064234D">
        <w:rPr>
          <w:w w:val="70"/>
          <w:sz w:val="20"/>
          <w:szCs w:val="20"/>
        </w:rPr>
        <w:t>without</w:t>
      </w:r>
      <w:r w:rsidRPr="0064234D">
        <w:rPr>
          <w:spacing w:val="-19"/>
          <w:w w:val="70"/>
          <w:sz w:val="20"/>
          <w:szCs w:val="20"/>
        </w:rPr>
        <w:t xml:space="preserve"> </w:t>
      </w:r>
      <w:r w:rsidRPr="0064234D">
        <w:rPr>
          <w:w w:val="70"/>
          <w:sz w:val="20"/>
          <w:szCs w:val="20"/>
        </w:rPr>
        <w:t>my</w:t>
      </w:r>
      <w:r w:rsidRPr="0064234D">
        <w:rPr>
          <w:spacing w:val="-19"/>
          <w:w w:val="70"/>
          <w:sz w:val="20"/>
          <w:szCs w:val="20"/>
        </w:rPr>
        <w:t xml:space="preserve"> </w:t>
      </w:r>
      <w:r w:rsidRPr="0064234D">
        <w:rPr>
          <w:w w:val="70"/>
          <w:sz w:val="20"/>
          <w:szCs w:val="20"/>
        </w:rPr>
        <w:t>written consent</w:t>
      </w:r>
      <w:r w:rsidRPr="0064234D">
        <w:rPr>
          <w:spacing w:val="-27"/>
          <w:w w:val="70"/>
          <w:sz w:val="20"/>
          <w:szCs w:val="20"/>
        </w:rPr>
        <w:t xml:space="preserve"> </w:t>
      </w:r>
      <w:r w:rsidRPr="0064234D">
        <w:rPr>
          <w:w w:val="70"/>
          <w:sz w:val="20"/>
          <w:szCs w:val="20"/>
        </w:rPr>
        <w:t>unless</w:t>
      </w:r>
      <w:r w:rsidRPr="0064234D">
        <w:rPr>
          <w:spacing w:val="-27"/>
          <w:w w:val="70"/>
          <w:sz w:val="20"/>
          <w:szCs w:val="20"/>
        </w:rPr>
        <w:t xml:space="preserve"> </w:t>
      </w:r>
      <w:r w:rsidRPr="0064234D">
        <w:rPr>
          <w:w w:val="70"/>
          <w:sz w:val="20"/>
          <w:szCs w:val="20"/>
        </w:rPr>
        <w:t>otherwise</w:t>
      </w:r>
      <w:r w:rsidRPr="0064234D">
        <w:rPr>
          <w:spacing w:val="-26"/>
          <w:w w:val="70"/>
          <w:sz w:val="20"/>
          <w:szCs w:val="20"/>
        </w:rPr>
        <w:t xml:space="preserve"> </w:t>
      </w:r>
      <w:r w:rsidRPr="0064234D">
        <w:rPr>
          <w:w w:val="70"/>
          <w:sz w:val="20"/>
          <w:szCs w:val="20"/>
        </w:rPr>
        <w:t>required</w:t>
      </w:r>
      <w:r w:rsidRPr="0064234D">
        <w:rPr>
          <w:spacing w:val="-26"/>
          <w:w w:val="70"/>
          <w:sz w:val="20"/>
          <w:szCs w:val="20"/>
        </w:rPr>
        <w:t xml:space="preserve"> </w:t>
      </w:r>
      <w:r w:rsidRPr="0064234D">
        <w:rPr>
          <w:w w:val="70"/>
          <w:sz w:val="20"/>
          <w:szCs w:val="20"/>
        </w:rPr>
        <w:t>or</w:t>
      </w:r>
      <w:r w:rsidRPr="0064234D">
        <w:rPr>
          <w:spacing w:val="-28"/>
          <w:w w:val="70"/>
          <w:sz w:val="20"/>
          <w:szCs w:val="20"/>
        </w:rPr>
        <w:t xml:space="preserve"> </w:t>
      </w:r>
      <w:r w:rsidRPr="0064234D">
        <w:rPr>
          <w:w w:val="70"/>
          <w:sz w:val="20"/>
          <w:szCs w:val="20"/>
        </w:rPr>
        <w:t>permitted</w:t>
      </w:r>
      <w:r w:rsidRPr="0064234D">
        <w:rPr>
          <w:spacing w:val="-26"/>
          <w:w w:val="70"/>
          <w:sz w:val="20"/>
          <w:szCs w:val="20"/>
        </w:rPr>
        <w:t xml:space="preserve"> </w:t>
      </w:r>
      <w:r w:rsidRPr="0064234D">
        <w:rPr>
          <w:w w:val="70"/>
          <w:sz w:val="20"/>
          <w:szCs w:val="20"/>
        </w:rPr>
        <w:t>by</w:t>
      </w:r>
      <w:r w:rsidRPr="0064234D">
        <w:rPr>
          <w:spacing w:val="-28"/>
          <w:w w:val="70"/>
          <w:sz w:val="20"/>
          <w:szCs w:val="20"/>
        </w:rPr>
        <w:t xml:space="preserve"> </w:t>
      </w:r>
      <w:r w:rsidRPr="0064234D">
        <w:rPr>
          <w:w w:val="70"/>
          <w:sz w:val="20"/>
          <w:szCs w:val="20"/>
        </w:rPr>
        <w:t>applicable</w:t>
      </w:r>
      <w:r w:rsidRPr="0064234D">
        <w:rPr>
          <w:spacing w:val="-27"/>
          <w:w w:val="70"/>
          <w:sz w:val="20"/>
          <w:szCs w:val="20"/>
        </w:rPr>
        <w:t xml:space="preserve"> </w:t>
      </w:r>
      <w:r w:rsidRPr="0064234D">
        <w:rPr>
          <w:w w:val="70"/>
          <w:sz w:val="20"/>
          <w:szCs w:val="20"/>
        </w:rPr>
        <w:t>law.</w:t>
      </w:r>
      <w:r w:rsidRPr="0064234D">
        <w:rPr>
          <w:spacing w:val="-4"/>
          <w:w w:val="70"/>
          <w:sz w:val="20"/>
          <w:szCs w:val="20"/>
        </w:rPr>
        <w:t xml:space="preserve"> </w:t>
      </w:r>
      <w:r w:rsidRPr="0064234D">
        <w:rPr>
          <w:w w:val="70"/>
          <w:sz w:val="20"/>
          <w:szCs w:val="20"/>
        </w:rPr>
        <w:t>I</w:t>
      </w:r>
      <w:r w:rsidRPr="0064234D">
        <w:rPr>
          <w:spacing w:val="-26"/>
          <w:w w:val="70"/>
          <w:sz w:val="20"/>
          <w:szCs w:val="20"/>
        </w:rPr>
        <w:t xml:space="preserve"> </w:t>
      </w:r>
      <w:r w:rsidRPr="0064234D">
        <w:rPr>
          <w:w w:val="70"/>
          <w:sz w:val="20"/>
          <w:szCs w:val="20"/>
        </w:rPr>
        <w:t>also</w:t>
      </w:r>
      <w:r w:rsidRPr="0064234D">
        <w:rPr>
          <w:spacing w:val="-27"/>
          <w:w w:val="70"/>
          <w:sz w:val="20"/>
          <w:szCs w:val="20"/>
        </w:rPr>
        <w:t xml:space="preserve"> </w:t>
      </w:r>
      <w:r w:rsidRPr="0064234D">
        <w:rPr>
          <w:w w:val="70"/>
          <w:sz w:val="20"/>
          <w:szCs w:val="20"/>
        </w:rPr>
        <w:t>understand</w:t>
      </w:r>
      <w:r w:rsidRPr="0064234D">
        <w:rPr>
          <w:spacing w:val="-27"/>
          <w:w w:val="70"/>
          <w:sz w:val="20"/>
          <w:szCs w:val="20"/>
        </w:rPr>
        <w:t xml:space="preserve"> </w:t>
      </w:r>
      <w:r w:rsidRPr="0064234D">
        <w:rPr>
          <w:w w:val="70"/>
          <w:sz w:val="20"/>
          <w:szCs w:val="20"/>
        </w:rPr>
        <w:t>that</w:t>
      </w:r>
      <w:r w:rsidRPr="0064234D">
        <w:rPr>
          <w:spacing w:val="-27"/>
          <w:w w:val="70"/>
          <w:sz w:val="20"/>
          <w:szCs w:val="20"/>
        </w:rPr>
        <w:t xml:space="preserve"> </w:t>
      </w:r>
      <w:r w:rsidRPr="0064234D">
        <w:rPr>
          <w:w w:val="70"/>
          <w:sz w:val="20"/>
          <w:szCs w:val="20"/>
        </w:rPr>
        <w:t>I</w:t>
      </w:r>
      <w:r w:rsidRPr="0064234D">
        <w:rPr>
          <w:spacing w:val="-27"/>
          <w:w w:val="70"/>
          <w:sz w:val="20"/>
          <w:szCs w:val="20"/>
        </w:rPr>
        <w:t xml:space="preserve"> </w:t>
      </w:r>
      <w:r w:rsidRPr="0064234D">
        <w:rPr>
          <w:w w:val="70"/>
          <w:sz w:val="20"/>
          <w:szCs w:val="20"/>
        </w:rPr>
        <w:t>may</w:t>
      </w:r>
      <w:r w:rsidRPr="0064234D">
        <w:rPr>
          <w:spacing w:val="-27"/>
          <w:w w:val="70"/>
          <w:sz w:val="20"/>
          <w:szCs w:val="20"/>
        </w:rPr>
        <w:t xml:space="preserve"> </w:t>
      </w:r>
      <w:r w:rsidRPr="0064234D">
        <w:rPr>
          <w:w w:val="70"/>
          <w:sz w:val="20"/>
          <w:szCs w:val="20"/>
        </w:rPr>
        <w:t>revoke</w:t>
      </w:r>
      <w:r w:rsidRPr="0064234D">
        <w:rPr>
          <w:spacing w:val="-26"/>
          <w:w w:val="70"/>
          <w:sz w:val="20"/>
          <w:szCs w:val="20"/>
        </w:rPr>
        <w:t xml:space="preserve"> </w:t>
      </w:r>
      <w:r w:rsidRPr="0064234D">
        <w:rPr>
          <w:w w:val="70"/>
          <w:sz w:val="20"/>
          <w:szCs w:val="20"/>
        </w:rPr>
        <w:t>this</w:t>
      </w:r>
      <w:r w:rsidRPr="0064234D">
        <w:rPr>
          <w:spacing w:val="-27"/>
          <w:w w:val="70"/>
          <w:sz w:val="20"/>
          <w:szCs w:val="20"/>
        </w:rPr>
        <w:t xml:space="preserve"> </w:t>
      </w:r>
      <w:r w:rsidRPr="0064234D">
        <w:rPr>
          <w:w w:val="70"/>
          <w:sz w:val="20"/>
          <w:szCs w:val="20"/>
        </w:rPr>
        <w:t>consent</w:t>
      </w:r>
      <w:r w:rsidRPr="0064234D">
        <w:rPr>
          <w:spacing w:val="-27"/>
          <w:w w:val="70"/>
          <w:sz w:val="20"/>
          <w:szCs w:val="20"/>
        </w:rPr>
        <w:t xml:space="preserve"> </w:t>
      </w:r>
      <w:r w:rsidRPr="0064234D">
        <w:rPr>
          <w:w w:val="70"/>
          <w:sz w:val="20"/>
          <w:szCs w:val="20"/>
        </w:rPr>
        <w:t>at any</w:t>
      </w:r>
      <w:r w:rsidRPr="0064234D">
        <w:rPr>
          <w:spacing w:val="-28"/>
          <w:w w:val="70"/>
          <w:sz w:val="20"/>
          <w:szCs w:val="20"/>
        </w:rPr>
        <w:t xml:space="preserve"> </w:t>
      </w:r>
      <w:r w:rsidRPr="0064234D">
        <w:rPr>
          <w:w w:val="70"/>
          <w:sz w:val="20"/>
          <w:szCs w:val="20"/>
        </w:rPr>
        <w:t>time</w:t>
      </w:r>
      <w:r w:rsidRPr="0064234D">
        <w:rPr>
          <w:spacing w:val="-27"/>
          <w:w w:val="70"/>
          <w:sz w:val="20"/>
          <w:szCs w:val="20"/>
        </w:rPr>
        <w:t xml:space="preserve"> </w:t>
      </w:r>
      <w:r w:rsidRPr="0064234D">
        <w:rPr>
          <w:w w:val="70"/>
          <w:sz w:val="20"/>
          <w:szCs w:val="20"/>
        </w:rPr>
        <w:t>(via</w:t>
      </w:r>
      <w:r w:rsidRPr="0064234D">
        <w:rPr>
          <w:spacing w:val="-28"/>
          <w:w w:val="70"/>
          <w:sz w:val="20"/>
          <w:szCs w:val="20"/>
        </w:rPr>
        <w:t xml:space="preserve"> </w:t>
      </w:r>
      <w:r w:rsidRPr="0064234D">
        <w:rPr>
          <w:w w:val="70"/>
          <w:sz w:val="20"/>
          <w:szCs w:val="20"/>
        </w:rPr>
        <w:t>written</w:t>
      </w:r>
      <w:r w:rsidRPr="0064234D">
        <w:rPr>
          <w:spacing w:val="-28"/>
          <w:w w:val="70"/>
          <w:sz w:val="20"/>
          <w:szCs w:val="20"/>
        </w:rPr>
        <w:t xml:space="preserve"> </w:t>
      </w:r>
      <w:r w:rsidRPr="0064234D">
        <w:rPr>
          <w:w w:val="70"/>
          <w:sz w:val="20"/>
          <w:szCs w:val="20"/>
        </w:rPr>
        <w:t>request</w:t>
      </w:r>
      <w:r w:rsidRPr="0064234D">
        <w:rPr>
          <w:spacing w:val="-28"/>
          <w:w w:val="70"/>
          <w:sz w:val="20"/>
          <w:szCs w:val="20"/>
        </w:rPr>
        <w:t xml:space="preserve"> </w:t>
      </w:r>
      <w:r w:rsidRPr="0064234D">
        <w:rPr>
          <w:w w:val="70"/>
          <w:sz w:val="20"/>
          <w:szCs w:val="20"/>
        </w:rPr>
        <w:t>to</w:t>
      </w:r>
      <w:r w:rsidRPr="0064234D">
        <w:rPr>
          <w:spacing w:val="-27"/>
          <w:w w:val="70"/>
          <w:sz w:val="20"/>
          <w:szCs w:val="20"/>
        </w:rPr>
        <w:t xml:space="preserve"> </w:t>
      </w:r>
      <w:r w:rsidRPr="0064234D">
        <w:rPr>
          <w:w w:val="70"/>
          <w:sz w:val="20"/>
          <w:szCs w:val="20"/>
        </w:rPr>
        <w:t>the</w:t>
      </w:r>
      <w:r w:rsidRPr="0064234D">
        <w:rPr>
          <w:spacing w:val="-25"/>
          <w:w w:val="70"/>
          <w:sz w:val="20"/>
          <w:szCs w:val="20"/>
        </w:rPr>
        <w:t xml:space="preserve"> </w:t>
      </w:r>
      <w:r w:rsidRPr="0064234D">
        <w:rPr>
          <w:w w:val="70"/>
          <w:sz w:val="20"/>
          <w:szCs w:val="20"/>
        </w:rPr>
        <w:t>teacher</w:t>
      </w:r>
      <w:r w:rsidRPr="0064234D">
        <w:rPr>
          <w:spacing w:val="-27"/>
          <w:w w:val="70"/>
          <w:sz w:val="20"/>
          <w:szCs w:val="20"/>
        </w:rPr>
        <w:t xml:space="preserve"> </w:t>
      </w:r>
      <w:r w:rsidRPr="0064234D">
        <w:rPr>
          <w:w w:val="70"/>
          <w:sz w:val="20"/>
          <w:szCs w:val="20"/>
        </w:rPr>
        <w:t>licensure</w:t>
      </w:r>
      <w:r w:rsidRPr="0064234D">
        <w:rPr>
          <w:spacing w:val="-27"/>
          <w:w w:val="70"/>
          <w:sz w:val="20"/>
          <w:szCs w:val="20"/>
        </w:rPr>
        <w:t xml:space="preserve"> </w:t>
      </w:r>
      <w:r w:rsidRPr="0064234D">
        <w:rPr>
          <w:w w:val="70"/>
          <w:sz w:val="20"/>
          <w:szCs w:val="20"/>
        </w:rPr>
        <w:t>program)</w:t>
      </w:r>
      <w:r w:rsidRPr="0064234D">
        <w:rPr>
          <w:spacing w:val="-28"/>
          <w:w w:val="70"/>
          <w:sz w:val="20"/>
          <w:szCs w:val="20"/>
        </w:rPr>
        <w:t xml:space="preserve"> </w:t>
      </w:r>
      <w:r w:rsidRPr="0064234D">
        <w:rPr>
          <w:w w:val="70"/>
          <w:sz w:val="20"/>
          <w:szCs w:val="20"/>
        </w:rPr>
        <w:t>except</w:t>
      </w:r>
      <w:r w:rsidRPr="0064234D">
        <w:rPr>
          <w:spacing w:val="-27"/>
          <w:w w:val="70"/>
          <w:sz w:val="20"/>
          <w:szCs w:val="20"/>
        </w:rPr>
        <w:t xml:space="preserve"> </w:t>
      </w:r>
      <w:r w:rsidRPr="0064234D">
        <w:rPr>
          <w:w w:val="70"/>
          <w:sz w:val="20"/>
          <w:szCs w:val="20"/>
        </w:rPr>
        <w:t>to</w:t>
      </w:r>
      <w:r w:rsidRPr="0064234D">
        <w:rPr>
          <w:spacing w:val="-28"/>
          <w:w w:val="70"/>
          <w:sz w:val="20"/>
          <w:szCs w:val="20"/>
        </w:rPr>
        <w:t xml:space="preserve"> </w:t>
      </w:r>
      <w:r w:rsidRPr="0064234D">
        <w:rPr>
          <w:w w:val="70"/>
          <w:sz w:val="20"/>
          <w:szCs w:val="20"/>
        </w:rPr>
        <w:t>the</w:t>
      </w:r>
      <w:r w:rsidRPr="0064234D">
        <w:rPr>
          <w:spacing w:val="-27"/>
          <w:w w:val="70"/>
          <w:sz w:val="20"/>
          <w:szCs w:val="20"/>
        </w:rPr>
        <w:t xml:space="preserve"> </w:t>
      </w:r>
      <w:r w:rsidRPr="0064234D">
        <w:rPr>
          <w:w w:val="70"/>
          <w:sz w:val="20"/>
          <w:szCs w:val="20"/>
        </w:rPr>
        <w:t>extent</w:t>
      </w:r>
      <w:r w:rsidRPr="0064234D">
        <w:rPr>
          <w:spacing w:val="-28"/>
          <w:w w:val="70"/>
          <w:sz w:val="20"/>
          <w:szCs w:val="20"/>
        </w:rPr>
        <w:t xml:space="preserve"> </w:t>
      </w:r>
      <w:r w:rsidRPr="0064234D">
        <w:rPr>
          <w:w w:val="70"/>
          <w:sz w:val="20"/>
          <w:szCs w:val="20"/>
        </w:rPr>
        <w:t>that</w:t>
      </w:r>
      <w:r w:rsidRPr="0064234D">
        <w:rPr>
          <w:spacing w:val="-28"/>
          <w:w w:val="70"/>
          <w:sz w:val="20"/>
          <w:szCs w:val="20"/>
        </w:rPr>
        <w:t xml:space="preserve"> </w:t>
      </w:r>
      <w:r w:rsidRPr="0064234D">
        <w:rPr>
          <w:w w:val="70"/>
          <w:sz w:val="20"/>
          <w:szCs w:val="20"/>
        </w:rPr>
        <w:t>action</w:t>
      </w:r>
      <w:r w:rsidRPr="0064234D">
        <w:rPr>
          <w:spacing w:val="-27"/>
          <w:w w:val="70"/>
          <w:sz w:val="20"/>
          <w:szCs w:val="20"/>
        </w:rPr>
        <w:t xml:space="preserve"> </w:t>
      </w:r>
      <w:r w:rsidRPr="0064234D">
        <w:rPr>
          <w:w w:val="70"/>
          <w:sz w:val="20"/>
          <w:szCs w:val="20"/>
        </w:rPr>
        <w:t>has</w:t>
      </w:r>
      <w:r w:rsidRPr="0064234D">
        <w:rPr>
          <w:spacing w:val="-28"/>
          <w:w w:val="70"/>
          <w:sz w:val="20"/>
          <w:szCs w:val="20"/>
        </w:rPr>
        <w:t xml:space="preserve"> </w:t>
      </w:r>
      <w:r w:rsidRPr="0064234D">
        <w:rPr>
          <w:w w:val="70"/>
          <w:sz w:val="20"/>
          <w:szCs w:val="20"/>
        </w:rPr>
        <w:t>already</w:t>
      </w:r>
      <w:r w:rsidRPr="0064234D">
        <w:rPr>
          <w:spacing w:val="-27"/>
          <w:w w:val="70"/>
          <w:sz w:val="20"/>
          <w:szCs w:val="20"/>
        </w:rPr>
        <w:t xml:space="preserve"> </w:t>
      </w:r>
      <w:r w:rsidRPr="0064234D">
        <w:rPr>
          <w:w w:val="70"/>
          <w:sz w:val="20"/>
          <w:szCs w:val="20"/>
        </w:rPr>
        <w:t>been</w:t>
      </w:r>
      <w:r w:rsidRPr="0064234D">
        <w:rPr>
          <w:spacing w:val="-28"/>
          <w:w w:val="70"/>
          <w:sz w:val="20"/>
          <w:szCs w:val="20"/>
        </w:rPr>
        <w:t xml:space="preserve"> </w:t>
      </w:r>
      <w:r w:rsidRPr="0064234D">
        <w:rPr>
          <w:w w:val="70"/>
          <w:sz w:val="20"/>
          <w:szCs w:val="20"/>
        </w:rPr>
        <w:t>taken upon</w:t>
      </w:r>
      <w:r w:rsidRPr="0064234D">
        <w:rPr>
          <w:spacing w:val="-26"/>
          <w:w w:val="70"/>
          <w:sz w:val="20"/>
          <w:szCs w:val="20"/>
        </w:rPr>
        <w:t xml:space="preserve"> </w:t>
      </w:r>
      <w:r w:rsidRPr="0064234D">
        <w:rPr>
          <w:w w:val="70"/>
          <w:sz w:val="20"/>
          <w:szCs w:val="20"/>
        </w:rPr>
        <w:t>this</w:t>
      </w:r>
      <w:r w:rsidRPr="0064234D">
        <w:rPr>
          <w:spacing w:val="-26"/>
          <w:w w:val="70"/>
          <w:sz w:val="20"/>
          <w:szCs w:val="20"/>
        </w:rPr>
        <w:t xml:space="preserve"> </w:t>
      </w:r>
      <w:r w:rsidRPr="0064234D">
        <w:rPr>
          <w:w w:val="70"/>
          <w:sz w:val="20"/>
          <w:szCs w:val="20"/>
        </w:rPr>
        <w:t>release.</w:t>
      </w:r>
      <w:r w:rsidRPr="0064234D">
        <w:rPr>
          <w:spacing w:val="-3"/>
          <w:w w:val="70"/>
          <w:sz w:val="20"/>
          <w:szCs w:val="20"/>
        </w:rPr>
        <w:t xml:space="preserve"> </w:t>
      </w:r>
      <w:r w:rsidRPr="0064234D">
        <w:rPr>
          <w:w w:val="70"/>
          <w:sz w:val="20"/>
          <w:szCs w:val="20"/>
        </w:rPr>
        <w:t>Further,</w:t>
      </w:r>
      <w:r w:rsidRPr="0064234D">
        <w:rPr>
          <w:spacing w:val="-24"/>
          <w:w w:val="70"/>
          <w:sz w:val="20"/>
          <w:szCs w:val="20"/>
        </w:rPr>
        <w:t xml:space="preserve"> </w:t>
      </w:r>
      <w:r w:rsidRPr="0064234D">
        <w:rPr>
          <w:w w:val="70"/>
          <w:sz w:val="20"/>
          <w:szCs w:val="20"/>
        </w:rPr>
        <w:t>I</w:t>
      </w:r>
      <w:r w:rsidRPr="0064234D">
        <w:rPr>
          <w:spacing w:val="-26"/>
          <w:w w:val="70"/>
          <w:sz w:val="20"/>
          <w:szCs w:val="20"/>
        </w:rPr>
        <w:t xml:space="preserve"> </w:t>
      </w:r>
      <w:r w:rsidRPr="0064234D">
        <w:rPr>
          <w:w w:val="70"/>
          <w:sz w:val="20"/>
          <w:szCs w:val="20"/>
        </w:rPr>
        <w:t>understand</w:t>
      </w:r>
      <w:r w:rsidRPr="0064234D">
        <w:rPr>
          <w:spacing w:val="-26"/>
          <w:w w:val="70"/>
          <w:sz w:val="20"/>
          <w:szCs w:val="20"/>
        </w:rPr>
        <w:t xml:space="preserve"> </w:t>
      </w:r>
      <w:r w:rsidRPr="0064234D">
        <w:rPr>
          <w:w w:val="70"/>
          <w:sz w:val="20"/>
          <w:szCs w:val="20"/>
        </w:rPr>
        <w:t>that</w:t>
      </w:r>
      <w:r w:rsidRPr="0064234D">
        <w:rPr>
          <w:spacing w:val="-25"/>
          <w:w w:val="70"/>
          <w:sz w:val="20"/>
          <w:szCs w:val="20"/>
        </w:rPr>
        <w:t xml:space="preserve"> </w:t>
      </w:r>
      <w:r w:rsidRPr="0064234D">
        <w:rPr>
          <w:w w:val="70"/>
          <w:sz w:val="20"/>
          <w:szCs w:val="20"/>
        </w:rPr>
        <w:t>if</w:t>
      </w:r>
      <w:r w:rsidRPr="0064234D">
        <w:rPr>
          <w:spacing w:val="-26"/>
          <w:w w:val="70"/>
          <w:sz w:val="20"/>
          <w:szCs w:val="20"/>
        </w:rPr>
        <w:t xml:space="preserve"> </w:t>
      </w:r>
      <w:r w:rsidRPr="0064234D">
        <w:rPr>
          <w:w w:val="70"/>
          <w:sz w:val="20"/>
          <w:szCs w:val="20"/>
        </w:rPr>
        <w:t>I</w:t>
      </w:r>
      <w:r w:rsidRPr="0064234D">
        <w:rPr>
          <w:spacing w:val="-26"/>
          <w:w w:val="70"/>
          <w:sz w:val="20"/>
          <w:szCs w:val="20"/>
        </w:rPr>
        <w:t xml:space="preserve"> </w:t>
      </w:r>
      <w:r w:rsidRPr="0064234D">
        <w:rPr>
          <w:w w:val="70"/>
          <w:sz w:val="20"/>
          <w:szCs w:val="20"/>
        </w:rPr>
        <w:t>refuse</w:t>
      </w:r>
      <w:r w:rsidRPr="0064234D">
        <w:rPr>
          <w:spacing w:val="-26"/>
          <w:w w:val="70"/>
          <w:sz w:val="20"/>
          <w:szCs w:val="20"/>
        </w:rPr>
        <w:t xml:space="preserve"> </w:t>
      </w:r>
      <w:r w:rsidRPr="0064234D">
        <w:rPr>
          <w:w w:val="70"/>
          <w:sz w:val="20"/>
          <w:szCs w:val="20"/>
        </w:rPr>
        <w:t>to</w:t>
      </w:r>
      <w:r w:rsidRPr="0064234D">
        <w:rPr>
          <w:spacing w:val="-26"/>
          <w:w w:val="70"/>
          <w:sz w:val="20"/>
          <w:szCs w:val="20"/>
        </w:rPr>
        <w:t xml:space="preserve"> </w:t>
      </w:r>
      <w:r w:rsidRPr="0064234D">
        <w:rPr>
          <w:w w:val="70"/>
          <w:sz w:val="20"/>
          <w:szCs w:val="20"/>
        </w:rPr>
        <w:t>sign</w:t>
      </w:r>
      <w:r w:rsidRPr="0064234D">
        <w:rPr>
          <w:spacing w:val="-26"/>
          <w:w w:val="70"/>
          <w:sz w:val="20"/>
          <w:szCs w:val="20"/>
        </w:rPr>
        <w:t xml:space="preserve"> </w:t>
      </w:r>
      <w:r w:rsidRPr="0064234D">
        <w:rPr>
          <w:w w:val="70"/>
          <w:sz w:val="20"/>
          <w:szCs w:val="20"/>
        </w:rPr>
        <w:t>this</w:t>
      </w:r>
      <w:r w:rsidRPr="0064234D">
        <w:rPr>
          <w:spacing w:val="-25"/>
          <w:w w:val="70"/>
          <w:sz w:val="20"/>
          <w:szCs w:val="20"/>
        </w:rPr>
        <w:t xml:space="preserve"> </w:t>
      </w:r>
      <w:r w:rsidRPr="0064234D">
        <w:rPr>
          <w:w w:val="70"/>
          <w:sz w:val="20"/>
          <w:szCs w:val="20"/>
        </w:rPr>
        <w:t>release</w:t>
      </w:r>
      <w:r w:rsidRPr="0064234D">
        <w:rPr>
          <w:spacing w:val="-26"/>
          <w:w w:val="70"/>
          <w:sz w:val="20"/>
          <w:szCs w:val="20"/>
        </w:rPr>
        <w:t xml:space="preserve"> </w:t>
      </w:r>
      <w:r w:rsidRPr="0064234D">
        <w:rPr>
          <w:w w:val="70"/>
          <w:sz w:val="20"/>
          <w:szCs w:val="20"/>
        </w:rPr>
        <w:t>or</w:t>
      </w:r>
      <w:r w:rsidRPr="0064234D">
        <w:rPr>
          <w:spacing w:val="-26"/>
          <w:w w:val="70"/>
          <w:sz w:val="20"/>
          <w:szCs w:val="20"/>
        </w:rPr>
        <w:t xml:space="preserve"> </w:t>
      </w:r>
      <w:r w:rsidRPr="0064234D">
        <w:rPr>
          <w:w w:val="70"/>
          <w:sz w:val="20"/>
          <w:szCs w:val="20"/>
        </w:rPr>
        <w:t>revoke</w:t>
      </w:r>
      <w:r w:rsidRPr="0064234D">
        <w:rPr>
          <w:spacing w:val="-26"/>
          <w:w w:val="70"/>
          <w:sz w:val="20"/>
          <w:szCs w:val="20"/>
        </w:rPr>
        <w:t xml:space="preserve"> </w:t>
      </w:r>
      <w:r w:rsidRPr="0064234D">
        <w:rPr>
          <w:w w:val="70"/>
          <w:sz w:val="20"/>
          <w:szCs w:val="20"/>
        </w:rPr>
        <w:t>my</w:t>
      </w:r>
      <w:r w:rsidRPr="0064234D">
        <w:rPr>
          <w:spacing w:val="-26"/>
          <w:w w:val="70"/>
          <w:sz w:val="20"/>
          <w:szCs w:val="20"/>
        </w:rPr>
        <w:t xml:space="preserve"> </w:t>
      </w:r>
      <w:r w:rsidRPr="0064234D">
        <w:rPr>
          <w:w w:val="70"/>
          <w:sz w:val="20"/>
          <w:szCs w:val="20"/>
        </w:rPr>
        <w:t>previously-provided</w:t>
      </w:r>
      <w:r w:rsidRPr="0064234D">
        <w:rPr>
          <w:spacing w:val="-26"/>
          <w:w w:val="70"/>
          <w:sz w:val="20"/>
          <w:szCs w:val="20"/>
        </w:rPr>
        <w:t xml:space="preserve"> </w:t>
      </w:r>
      <w:r w:rsidRPr="0064234D">
        <w:rPr>
          <w:w w:val="70"/>
          <w:sz w:val="20"/>
          <w:szCs w:val="20"/>
        </w:rPr>
        <w:t>consent that I may be unable to fully participate in any field-based experiences, clinical teaching, student teaching, or internship,</w:t>
      </w:r>
      <w:r w:rsidRPr="0064234D">
        <w:rPr>
          <w:spacing w:val="-22"/>
          <w:w w:val="70"/>
          <w:sz w:val="20"/>
          <w:szCs w:val="20"/>
        </w:rPr>
        <w:t xml:space="preserve"> </w:t>
      </w:r>
      <w:r w:rsidRPr="0064234D">
        <w:rPr>
          <w:w w:val="70"/>
          <w:sz w:val="20"/>
          <w:szCs w:val="20"/>
        </w:rPr>
        <w:t>or</w:t>
      </w:r>
      <w:r w:rsidRPr="0064234D">
        <w:rPr>
          <w:spacing w:val="-23"/>
          <w:w w:val="70"/>
          <w:sz w:val="20"/>
          <w:szCs w:val="20"/>
        </w:rPr>
        <w:t xml:space="preserve"> </w:t>
      </w:r>
      <w:r w:rsidRPr="0064234D">
        <w:rPr>
          <w:w w:val="70"/>
          <w:sz w:val="20"/>
          <w:szCs w:val="20"/>
        </w:rPr>
        <w:t>that</w:t>
      </w:r>
      <w:r w:rsidRPr="0064234D">
        <w:rPr>
          <w:spacing w:val="-22"/>
          <w:w w:val="70"/>
          <w:sz w:val="20"/>
          <w:szCs w:val="20"/>
        </w:rPr>
        <w:t xml:space="preserve"> </w:t>
      </w:r>
      <w:r w:rsidRPr="0064234D">
        <w:rPr>
          <w:w w:val="70"/>
          <w:sz w:val="20"/>
          <w:szCs w:val="20"/>
        </w:rPr>
        <w:t>I</w:t>
      </w:r>
      <w:r w:rsidRPr="0064234D">
        <w:rPr>
          <w:spacing w:val="-23"/>
          <w:w w:val="70"/>
          <w:sz w:val="20"/>
          <w:szCs w:val="20"/>
        </w:rPr>
        <w:t xml:space="preserve"> </w:t>
      </w:r>
      <w:r w:rsidRPr="0064234D">
        <w:rPr>
          <w:w w:val="70"/>
          <w:sz w:val="20"/>
          <w:szCs w:val="20"/>
        </w:rPr>
        <w:t>may</w:t>
      </w:r>
      <w:r w:rsidRPr="0064234D">
        <w:rPr>
          <w:spacing w:val="-23"/>
          <w:w w:val="70"/>
          <w:sz w:val="20"/>
          <w:szCs w:val="20"/>
        </w:rPr>
        <w:t xml:space="preserve"> </w:t>
      </w:r>
      <w:r w:rsidRPr="0064234D">
        <w:rPr>
          <w:w w:val="70"/>
          <w:sz w:val="20"/>
          <w:szCs w:val="20"/>
        </w:rPr>
        <w:t>not</w:t>
      </w:r>
      <w:r w:rsidRPr="0064234D">
        <w:rPr>
          <w:spacing w:val="-22"/>
          <w:w w:val="70"/>
          <w:sz w:val="20"/>
          <w:szCs w:val="20"/>
        </w:rPr>
        <w:t xml:space="preserve"> </w:t>
      </w:r>
      <w:r w:rsidRPr="0064234D">
        <w:rPr>
          <w:w w:val="70"/>
          <w:sz w:val="20"/>
          <w:szCs w:val="20"/>
        </w:rPr>
        <w:t>be</w:t>
      </w:r>
      <w:r w:rsidRPr="0064234D">
        <w:rPr>
          <w:spacing w:val="-21"/>
          <w:w w:val="70"/>
          <w:sz w:val="20"/>
          <w:szCs w:val="20"/>
        </w:rPr>
        <w:t xml:space="preserve"> </w:t>
      </w:r>
      <w:r w:rsidRPr="0064234D">
        <w:rPr>
          <w:w w:val="70"/>
          <w:sz w:val="20"/>
          <w:szCs w:val="20"/>
        </w:rPr>
        <w:t>able</w:t>
      </w:r>
      <w:r w:rsidRPr="0064234D">
        <w:rPr>
          <w:spacing w:val="-22"/>
          <w:w w:val="70"/>
          <w:sz w:val="20"/>
          <w:szCs w:val="20"/>
        </w:rPr>
        <w:t xml:space="preserve"> </w:t>
      </w:r>
      <w:r w:rsidRPr="0064234D">
        <w:rPr>
          <w:w w:val="70"/>
          <w:sz w:val="20"/>
          <w:szCs w:val="20"/>
        </w:rPr>
        <w:t>to</w:t>
      </w:r>
      <w:r w:rsidRPr="0064234D">
        <w:rPr>
          <w:spacing w:val="-22"/>
          <w:w w:val="70"/>
          <w:sz w:val="20"/>
          <w:szCs w:val="20"/>
        </w:rPr>
        <w:t xml:space="preserve"> </w:t>
      </w:r>
      <w:r w:rsidRPr="0064234D">
        <w:rPr>
          <w:w w:val="70"/>
          <w:sz w:val="20"/>
          <w:szCs w:val="20"/>
        </w:rPr>
        <w:t>continue</w:t>
      </w:r>
      <w:r w:rsidRPr="0064234D">
        <w:rPr>
          <w:spacing w:val="-21"/>
          <w:w w:val="70"/>
          <w:sz w:val="20"/>
          <w:szCs w:val="20"/>
        </w:rPr>
        <w:t xml:space="preserve"> </w:t>
      </w:r>
      <w:r w:rsidRPr="0064234D">
        <w:rPr>
          <w:w w:val="70"/>
          <w:sz w:val="20"/>
          <w:szCs w:val="20"/>
        </w:rPr>
        <w:t>participating,</w:t>
      </w:r>
      <w:r w:rsidRPr="0064234D">
        <w:rPr>
          <w:spacing w:val="-22"/>
          <w:w w:val="70"/>
          <w:sz w:val="20"/>
          <w:szCs w:val="20"/>
        </w:rPr>
        <w:t xml:space="preserve"> </w:t>
      </w:r>
      <w:r w:rsidRPr="0064234D">
        <w:rPr>
          <w:w w:val="70"/>
          <w:sz w:val="20"/>
          <w:szCs w:val="20"/>
        </w:rPr>
        <w:t>given</w:t>
      </w:r>
      <w:r w:rsidRPr="0064234D">
        <w:rPr>
          <w:spacing w:val="-23"/>
          <w:w w:val="70"/>
          <w:sz w:val="20"/>
          <w:szCs w:val="20"/>
        </w:rPr>
        <w:t xml:space="preserve"> </w:t>
      </w:r>
      <w:r w:rsidRPr="0064234D">
        <w:rPr>
          <w:w w:val="70"/>
          <w:sz w:val="20"/>
          <w:szCs w:val="20"/>
        </w:rPr>
        <w:t>the</w:t>
      </w:r>
      <w:r w:rsidRPr="0064234D">
        <w:rPr>
          <w:spacing w:val="-22"/>
          <w:w w:val="70"/>
          <w:sz w:val="20"/>
          <w:szCs w:val="20"/>
        </w:rPr>
        <w:t xml:space="preserve"> </w:t>
      </w:r>
      <w:r w:rsidRPr="0064234D">
        <w:rPr>
          <w:w w:val="70"/>
          <w:sz w:val="20"/>
          <w:szCs w:val="20"/>
        </w:rPr>
        <w:t>requirements</w:t>
      </w:r>
      <w:r w:rsidRPr="0064234D">
        <w:rPr>
          <w:spacing w:val="-23"/>
          <w:w w:val="70"/>
          <w:sz w:val="20"/>
          <w:szCs w:val="20"/>
        </w:rPr>
        <w:t xml:space="preserve"> </w:t>
      </w:r>
      <w:r w:rsidRPr="0064234D">
        <w:rPr>
          <w:w w:val="70"/>
          <w:sz w:val="20"/>
          <w:szCs w:val="20"/>
        </w:rPr>
        <w:t>of</w:t>
      </w:r>
      <w:r w:rsidRPr="0064234D">
        <w:rPr>
          <w:spacing w:val="-23"/>
          <w:w w:val="70"/>
          <w:sz w:val="20"/>
          <w:szCs w:val="20"/>
        </w:rPr>
        <w:t xml:space="preserve"> </w:t>
      </w:r>
      <w:r w:rsidRPr="0064234D">
        <w:rPr>
          <w:w w:val="70"/>
          <w:sz w:val="20"/>
          <w:szCs w:val="20"/>
        </w:rPr>
        <w:t>the</w:t>
      </w:r>
      <w:r w:rsidRPr="0064234D">
        <w:rPr>
          <w:spacing w:val="-22"/>
          <w:w w:val="70"/>
          <w:sz w:val="20"/>
          <w:szCs w:val="20"/>
        </w:rPr>
        <w:t xml:space="preserve"> </w:t>
      </w:r>
      <w:r w:rsidRPr="0064234D">
        <w:rPr>
          <w:w w:val="70"/>
          <w:sz w:val="20"/>
          <w:szCs w:val="20"/>
        </w:rPr>
        <w:t>field-based</w:t>
      </w:r>
      <w:r w:rsidRPr="0064234D">
        <w:rPr>
          <w:spacing w:val="-22"/>
          <w:w w:val="70"/>
          <w:sz w:val="20"/>
          <w:szCs w:val="20"/>
        </w:rPr>
        <w:t xml:space="preserve"> </w:t>
      </w:r>
      <w:r w:rsidRPr="0064234D">
        <w:rPr>
          <w:w w:val="70"/>
          <w:sz w:val="20"/>
          <w:szCs w:val="20"/>
        </w:rPr>
        <w:t xml:space="preserve">experience </w:t>
      </w:r>
      <w:r w:rsidRPr="0064234D">
        <w:rPr>
          <w:w w:val="75"/>
          <w:sz w:val="20"/>
          <w:szCs w:val="20"/>
        </w:rPr>
        <w:t>partner.</w:t>
      </w:r>
    </w:p>
    <w:p w:rsidR="0064234D" w:rsidRDefault="0064234D" w:rsidP="0064234D">
      <w:pPr>
        <w:pStyle w:val="BodyText"/>
        <w:spacing w:before="8"/>
        <w:rPr>
          <w:b/>
          <w:sz w:val="18"/>
        </w:rPr>
      </w:pPr>
      <w:r>
        <w:rPr>
          <w:noProof/>
        </w:rPr>
        <mc:AlternateContent>
          <mc:Choice Requires="wps">
            <w:drawing>
              <wp:anchor distT="0" distB="0" distL="0" distR="0" simplePos="0" relativeHeight="251671552" behindDoc="1" locked="0" layoutInCell="1" allowOverlap="1" wp14:anchorId="5951CC06" wp14:editId="320CDF18">
                <wp:simplePos x="0" y="0"/>
                <wp:positionH relativeFrom="page">
                  <wp:posOffset>914400</wp:posOffset>
                </wp:positionH>
                <wp:positionV relativeFrom="paragraph">
                  <wp:posOffset>163830</wp:posOffset>
                </wp:positionV>
                <wp:extent cx="279844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440 1440"/>
                            <a:gd name="T1" fmla="*/ T0 w 4407"/>
                            <a:gd name="T2" fmla="+- 0 5847 1440"/>
                            <a:gd name="T3" fmla="*/ T2 w 4407"/>
                          </a:gdLst>
                          <a:ahLst/>
                          <a:cxnLst>
                            <a:cxn ang="0">
                              <a:pos x="T1" y="0"/>
                            </a:cxn>
                            <a:cxn ang="0">
                              <a:pos x="T3" y="0"/>
                            </a:cxn>
                          </a:cxnLst>
                          <a:rect l="0" t="0" r="r" b="b"/>
                          <a:pathLst>
                            <a:path w="4407">
                              <a:moveTo>
                                <a:pt x="0" y="0"/>
                              </a:moveTo>
                              <a:lnTo>
                                <a:pt x="4407" y="0"/>
                              </a:lnTo>
                            </a:path>
                          </a:pathLst>
                        </a:custGeom>
                        <a:noFill/>
                        <a:ln w="4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4597" id="Freeform 21" o:spid="_x0000_s1026" style="position:absolute;margin-left:1in;margin-top:12.9pt;width:220.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" path="m,l4407,e" filled="f" strokeweight=".1246mm">
                <v:path arrowok="t" o:connecttype="custom" o:connectlocs="0,0;279844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2D75830" wp14:editId="0A5EF352">
                <wp:simplePos x="0" y="0"/>
                <wp:positionH relativeFrom="page">
                  <wp:posOffset>4572635</wp:posOffset>
                </wp:positionH>
                <wp:positionV relativeFrom="paragraph">
                  <wp:posOffset>163830</wp:posOffset>
                </wp:positionV>
                <wp:extent cx="1678305"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305" cy="1270"/>
                        </a:xfrm>
                        <a:custGeom>
                          <a:avLst/>
                          <a:gdLst>
                            <a:gd name="T0" fmla="+- 0 7201 7201"/>
                            <a:gd name="T1" fmla="*/ T0 w 2643"/>
                            <a:gd name="T2" fmla="+- 0 9844 7201"/>
                            <a:gd name="T3" fmla="*/ T2 w 2643"/>
                          </a:gdLst>
                          <a:ahLst/>
                          <a:cxnLst>
                            <a:cxn ang="0">
                              <a:pos x="T1" y="0"/>
                            </a:cxn>
                            <a:cxn ang="0">
                              <a:pos x="T3" y="0"/>
                            </a:cxn>
                          </a:cxnLst>
                          <a:rect l="0" t="0" r="r" b="b"/>
                          <a:pathLst>
                            <a:path w="2643">
                              <a:moveTo>
                                <a:pt x="0" y="0"/>
                              </a:moveTo>
                              <a:lnTo>
                                <a:pt x="2643" y="0"/>
                              </a:lnTo>
                            </a:path>
                          </a:pathLst>
                        </a:custGeom>
                        <a:noFill/>
                        <a:ln w="4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5DF0" id="Freeform 22" o:spid="_x0000_s1026" style="position:absolute;margin-left:360.05pt;margin-top:12.9pt;width:132.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" path="m,l2643,e" filled="f" strokeweight=".1246mm">
                <v:path arrowok="t" o:connecttype="custom" o:connectlocs="0,0;1678305,0" o:connectangles="0,0"/>
                <w10:wrap type="topAndBottom" anchorx="page"/>
              </v:shape>
            </w:pict>
          </mc:Fallback>
        </mc:AlternateContent>
      </w:r>
    </w:p>
    <w:p w:rsidR="0064234D" w:rsidRDefault="0064234D" w:rsidP="0064234D">
      <w:pPr>
        <w:pStyle w:val="Heading2"/>
        <w:tabs>
          <w:tab w:val="left" w:pos="5861"/>
        </w:tabs>
      </w:pPr>
      <w:r>
        <w:rPr>
          <w:w w:val="95"/>
        </w:rPr>
        <w:t>Signature</w:t>
      </w:r>
      <w:r>
        <w:rPr>
          <w:spacing w:val="-26"/>
          <w:w w:val="95"/>
        </w:rPr>
        <w:t xml:space="preserve"> </w:t>
      </w:r>
      <w:r>
        <w:rPr>
          <w:w w:val="95"/>
        </w:rPr>
        <w:t>of</w:t>
      </w:r>
      <w:r>
        <w:rPr>
          <w:spacing w:val="-28"/>
          <w:w w:val="95"/>
        </w:rPr>
        <w:t xml:space="preserve"> </w:t>
      </w:r>
      <w:r>
        <w:rPr>
          <w:w w:val="95"/>
        </w:rPr>
        <w:t>Candidate</w:t>
      </w:r>
      <w:r>
        <w:rPr>
          <w:w w:val="95"/>
        </w:rPr>
        <w:tab/>
      </w:r>
      <w:r>
        <w:t>Date</w:t>
      </w:r>
    </w:p>
    <w:p w:rsidR="005C7104" w:rsidRDefault="005C7104" w:rsidP="005C7104">
      <w:pPr>
        <w:pStyle w:val="BodyText"/>
        <w:spacing w:before="8"/>
        <w:rPr>
          <w:sz w:val="20"/>
        </w:rPr>
      </w:pPr>
    </w:p>
    <w:p w:rsidR="0064234D" w:rsidRDefault="0064234D" w:rsidP="0064234D">
      <w:pPr>
        <w:pStyle w:val="BodyText"/>
        <w:spacing w:before="8"/>
        <w:jc w:val="center"/>
        <w:rPr>
          <w:sz w:val="29"/>
        </w:rPr>
      </w:pPr>
      <w:r>
        <w:rPr>
          <w:sz w:val="29"/>
        </w:rPr>
        <w:lastRenderedPageBreak/>
        <w:t>Curriculum</w:t>
      </w:r>
    </w:p>
    <w:p w:rsidR="00FE0CE4" w:rsidRDefault="00FE0CE4" w:rsidP="00A6361D">
      <w:pPr>
        <w:ind w:left="1440"/>
        <w:rPr>
          <w:rFonts w:eastAsia="Times New Roman" w:cs="Arial"/>
          <w:b/>
          <w:color w:val="000000"/>
        </w:rPr>
      </w:pPr>
    </w:p>
    <w:p w:rsidR="00A6361D" w:rsidRDefault="00A6361D" w:rsidP="00FE0CE4">
      <w:pPr>
        <w:spacing w:after="0" w:line="240" w:lineRule="auto"/>
      </w:pPr>
    </w:p>
    <w:tbl>
      <w:tblPr>
        <w:tblpPr w:leftFromText="180" w:rightFromText="180" w:vertAnchor="text" w:horzAnchor="margin" w:tblpXSpec="center" w:tblpY="-28"/>
        <w:tblW w:w="7125" w:type="dxa"/>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850"/>
        <w:gridCol w:w="3275"/>
      </w:tblGrid>
      <w:tr w:rsidR="00A53DDA" w:rsidTr="00A6361D">
        <w:trPr>
          <w:trHeight w:val="271"/>
          <w:tblCellSpacing w:w="15" w:type="dxa"/>
        </w:trPr>
        <w:tc>
          <w:tcPr>
            <w:tcW w:w="0" w:type="auto"/>
            <w:shd w:val="clear" w:color="auto" w:fill="808080"/>
            <w:vAlign w:val="center"/>
            <w:hideMark/>
          </w:tcPr>
          <w:p w:rsidR="00A53DDA" w:rsidRDefault="00A53DDA" w:rsidP="00A6361D">
            <w:pPr>
              <w:pStyle w:val="NormalWeb"/>
            </w:pPr>
            <w:r>
              <w:t>Elementary: Kindergarten-Grade 6</w:t>
            </w:r>
          </w:p>
        </w:tc>
        <w:tc>
          <w:tcPr>
            <w:tcW w:w="0" w:type="auto"/>
            <w:shd w:val="clear" w:color="auto" w:fill="808080"/>
            <w:vAlign w:val="center"/>
            <w:hideMark/>
          </w:tcPr>
          <w:p w:rsidR="00A53DDA" w:rsidRDefault="00A53DDA" w:rsidP="00A6361D">
            <w:pPr>
              <w:pStyle w:val="NormalWeb"/>
            </w:pPr>
            <w:r>
              <w:t>Secondary Grade 6-12 </w:t>
            </w:r>
          </w:p>
        </w:tc>
      </w:tr>
      <w:tr w:rsidR="00A53DDA" w:rsidTr="00A6361D">
        <w:trPr>
          <w:trHeight w:val="330"/>
          <w:tblCellSpacing w:w="15" w:type="dxa"/>
        </w:trPr>
        <w:tc>
          <w:tcPr>
            <w:tcW w:w="0" w:type="auto"/>
            <w:shd w:val="clear" w:color="auto" w:fill="A9A9A9"/>
            <w:vAlign w:val="center"/>
            <w:hideMark/>
          </w:tcPr>
          <w:p w:rsidR="00A53DDA" w:rsidRDefault="00A53DDA" w:rsidP="00A6361D">
            <w:pPr>
              <w:pStyle w:val="Heading5"/>
            </w:pPr>
            <w:r>
              <w:rPr>
                <w:rStyle w:val="Strong"/>
                <w:b w:val="0"/>
                <w:bCs w:val="0"/>
              </w:rPr>
              <w:t>FALL TERM</w:t>
            </w:r>
          </w:p>
        </w:tc>
        <w:tc>
          <w:tcPr>
            <w:tcW w:w="0" w:type="auto"/>
            <w:shd w:val="clear" w:color="auto" w:fill="A9A9A9"/>
            <w:vAlign w:val="center"/>
            <w:hideMark/>
          </w:tcPr>
          <w:p w:rsidR="00A53DDA" w:rsidRDefault="00A53DDA" w:rsidP="00A6361D">
            <w:pPr>
              <w:pStyle w:val="Heading5"/>
            </w:pPr>
            <w:r>
              <w:rPr>
                <w:rStyle w:val="Strong"/>
                <w:b w:val="0"/>
                <w:bCs w:val="0"/>
              </w:rPr>
              <w:t>FALL TERM</w:t>
            </w:r>
          </w:p>
        </w:tc>
      </w:tr>
      <w:tr w:rsidR="00A53DDA" w:rsidTr="00A6361D">
        <w:trPr>
          <w:trHeight w:val="813"/>
          <w:tblCellSpacing w:w="15" w:type="dxa"/>
        </w:trPr>
        <w:tc>
          <w:tcPr>
            <w:tcW w:w="0" w:type="auto"/>
            <w:vAlign w:val="center"/>
            <w:hideMark/>
          </w:tcPr>
          <w:p w:rsidR="00A53DDA" w:rsidRDefault="00A53DDA" w:rsidP="00A6361D">
            <w:pPr>
              <w:pStyle w:val="NormalWeb"/>
            </w:pPr>
            <w:r>
              <w:t>ED 408 Practicum/September Experience (2)</w:t>
            </w:r>
          </w:p>
          <w:p w:rsidR="00A53DDA" w:rsidRDefault="00A53DDA" w:rsidP="00A6361D">
            <w:pPr>
              <w:pStyle w:val="NormalWeb"/>
            </w:pPr>
            <w:r>
              <w:t>[4 weeks in August-September]</w:t>
            </w:r>
          </w:p>
        </w:tc>
        <w:tc>
          <w:tcPr>
            <w:tcW w:w="0" w:type="auto"/>
            <w:vAlign w:val="center"/>
            <w:hideMark/>
          </w:tcPr>
          <w:p w:rsidR="00A53DDA" w:rsidRDefault="00A53DDA" w:rsidP="00A6361D">
            <w:pPr>
              <w:pStyle w:val="NormalWeb"/>
            </w:pPr>
            <w:r>
              <w:t>ED 408 Practicum/September Experience (2)  or</w:t>
            </w:r>
          </w:p>
          <w:p w:rsidR="00A53DDA" w:rsidRDefault="00A53DDA" w:rsidP="00A6361D">
            <w:pPr>
              <w:pStyle w:val="NormalWeb"/>
            </w:pPr>
            <w:r>
              <w:t>[4 weeks in August-September]</w:t>
            </w:r>
          </w:p>
        </w:tc>
      </w:tr>
      <w:tr w:rsidR="00A53DDA" w:rsidTr="00A6361D">
        <w:trPr>
          <w:trHeight w:val="446"/>
          <w:tblCellSpacing w:w="15" w:type="dxa"/>
        </w:trPr>
        <w:tc>
          <w:tcPr>
            <w:tcW w:w="0" w:type="auto"/>
            <w:vAlign w:val="center"/>
            <w:hideMark/>
          </w:tcPr>
          <w:p w:rsidR="00A53DDA" w:rsidRDefault="00A53DDA" w:rsidP="00A6361D">
            <w:r>
              <w:t>ED 409 Practicum (3)</w:t>
            </w:r>
          </w:p>
        </w:tc>
        <w:tc>
          <w:tcPr>
            <w:tcW w:w="0" w:type="auto"/>
            <w:vAlign w:val="center"/>
            <w:hideMark/>
          </w:tcPr>
          <w:p w:rsidR="00A53DDA" w:rsidRDefault="00A53DDA" w:rsidP="00A6361D">
            <w:r>
              <w:t>ED 409 Practicum (3)</w:t>
            </w:r>
          </w:p>
        </w:tc>
      </w:tr>
      <w:tr w:rsidR="00A53DDA" w:rsidTr="00A6361D">
        <w:trPr>
          <w:trHeight w:val="440"/>
          <w:tblCellSpacing w:w="15" w:type="dxa"/>
        </w:trPr>
        <w:tc>
          <w:tcPr>
            <w:tcW w:w="0" w:type="auto"/>
            <w:vAlign w:val="center"/>
            <w:hideMark/>
          </w:tcPr>
          <w:p w:rsidR="00A53DDA" w:rsidRDefault="00A53DDA" w:rsidP="00A6361D">
            <w:r>
              <w:t>ED 340 Supportive Diff Environments (3)</w:t>
            </w:r>
          </w:p>
        </w:tc>
        <w:tc>
          <w:tcPr>
            <w:tcW w:w="0" w:type="auto"/>
            <w:vAlign w:val="center"/>
            <w:hideMark/>
          </w:tcPr>
          <w:p w:rsidR="00A53DDA" w:rsidRDefault="00A53DDA" w:rsidP="00A6361D">
            <w:r>
              <w:t>ED 340 Supportive Diff Environments (3)</w:t>
            </w:r>
          </w:p>
        </w:tc>
      </w:tr>
      <w:tr w:rsidR="00A53DDA" w:rsidTr="00A6361D">
        <w:trPr>
          <w:trHeight w:val="440"/>
          <w:tblCellSpacing w:w="15" w:type="dxa"/>
        </w:trPr>
        <w:tc>
          <w:tcPr>
            <w:tcW w:w="0" w:type="auto"/>
            <w:vAlign w:val="center"/>
            <w:hideMark/>
          </w:tcPr>
          <w:p w:rsidR="00A53DDA" w:rsidRDefault="00A53DDA" w:rsidP="00A6361D">
            <w:r>
              <w:t>ED 427 Alternative Assessment (2)</w:t>
            </w:r>
          </w:p>
        </w:tc>
        <w:tc>
          <w:tcPr>
            <w:tcW w:w="0" w:type="auto"/>
            <w:vAlign w:val="center"/>
            <w:hideMark/>
          </w:tcPr>
          <w:p w:rsidR="00A53DDA" w:rsidRDefault="00A53DDA" w:rsidP="00A6361D">
            <w:r>
              <w:t>ED 412 Learning Styles &amp; Needs in Adolescence (2)</w:t>
            </w:r>
          </w:p>
        </w:tc>
      </w:tr>
      <w:tr w:rsidR="00A53DDA" w:rsidTr="00A6361D">
        <w:trPr>
          <w:trHeight w:val="440"/>
          <w:tblCellSpacing w:w="15" w:type="dxa"/>
        </w:trPr>
        <w:tc>
          <w:tcPr>
            <w:tcW w:w="0" w:type="auto"/>
            <w:vAlign w:val="center"/>
            <w:hideMark/>
          </w:tcPr>
          <w:p w:rsidR="00A53DDA" w:rsidRDefault="00A53DDA" w:rsidP="00A6361D">
            <w:r>
              <w:t>ED 483 Developmental Reading (3)</w:t>
            </w:r>
          </w:p>
        </w:tc>
        <w:tc>
          <w:tcPr>
            <w:tcW w:w="0" w:type="auto"/>
            <w:vAlign w:val="center"/>
            <w:hideMark/>
          </w:tcPr>
          <w:p w:rsidR="00A53DDA" w:rsidRDefault="00A53DDA" w:rsidP="00A6361D">
            <w:pPr>
              <w:pStyle w:val="NormalWeb"/>
            </w:pPr>
            <w:r>
              <w:t xml:space="preserve">ED 494 Content Standards &amp; </w:t>
            </w:r>
            <w:proofErr w:type="spellStart"/>
            <w:r>
              <w:t>Curr</w:t>
            </w:r>
            <w:proofErr w:type="spellEnd"/>
            <w:r>
              <w:t xml:space="preserve"> Dev (3)</w:t>
            </w:r>
          </w:p>
        </w:tc>
      </w:tr>
      <w:tr w:rsidR="00A53DDA" w:rsidTr="00A6361D">
        <w:trPr>
          <w:trHeight w:val="330"/>
          <w:tblCellSpacing w:w="15" w:type="dxa"/>
        </w:trPr>
        <w:tc>
          <w:tcPr>
            <w:tcW w:w="0" w:type="auto"/>
            <w:shd w:val="clear" w:color="auto" w:fill="A9A9A9"/>
            <w:vAlign w:val="center"/>
            <w:hideMark/>
          </w:tcPr>
          <w:p w:rsidR="00A53DDA" w:rsidRDefault="00A53DDA" w:rsidP="00A6361D">
            <w:pPr>
              <w:pStyle w:val="Heading5"/>
            </w:pPr>
            <w:r>
              <w:rPr>
                <w:rStyle w:val="Strong"/>
                <w:b w:val="0"/>
                <w:bCs w:val="0"/>
              </w:rPr>
              <w:t>WINTER TERM</w:t>
            </w:r>
          </w:p>
        </w:tc>
        <w:tc>
          <w:tcPr>
            <w:tcW w:w="0" w:type="auto"/>
            <w:shd w:val="clear" w:color="auto" w:fill="A9A9A9"/>
            <w:vAlign w:val="center"/>
            <w:hideMark/>
          </w:tcPr>
          <w:p w:rsidR="00A53DDA" w:rsidRDefault="00A53DDA" w:rsidP="00A6361D">
            <w:pPr>
              <w:pStyle w:val="Heading5"/>
            </w:pPr>
            <w:r>
              <w:rPr>
                <w:rStyle w:val="Strong"/>
                <w:b w:val="0"/>
                <w:bCs w:val="0"/>
              </w:rPr>
              <w:t>WINTER TERM</w:t>
            </w:r>
          </w:p>
        </w:tc>
      </w:tr>
      <w:tr w:rsidR="00A53DDA" w:rsidTr="00A6361D">
        <w:trPr>
          <w:trHeight w:val="440"/>
          <w:tblCellSpacing w:w="15" w:type="dxa"/>
        </w:trPr>
        <w:tc>
          <w:tcPr>
            <w:tcW w:w="0" w:type="auto"/>
            <w:vAlign w:val="center"/>
            <w:hideMark/>
          </w:tcPr>
          <w:p w:rsidR="00A53DDA" w:rsidRDefault="00A53DDA" w:rsidP="00A6361D">
            <w:r>
              <w:t>ED 410 Internship: Part-time student teaching (3)</w:t>
            </w:r>
          </w:p>
        </w:tc>
        <w:tc>
          <w:tcPr>
            <w:tcW w:w="0" w:type="auto"/>
            <w:vAlign w:val="center"/>
            <w:hideMark/>
          </w:tcPr>
          <w:p w:rsidR="00A53DDA" w:rsidRDefault="00A53DDA" w:rsidP="00A6361D">
            <w:r>
              <w:t>ED 410 Internship: Part-time student teaching (3)</w:t>
            </w:r>
          </w:p>
        </w:tc>
      </w:tr>
      <w:tr w:rsidR="00A53DDA" w:rsidTr="00A6361D">
        <w:trPr>
          <w:trHeight w:val="440"/>
          <w:tblCellSpacing w:w="15" w:type="dxa"/>
        </w:trPr>
        <w:tc>
          <w:tcPr>
            <w:tcW w:w="0" w:type="auto"/>
            <w:vAlign w:val="center"/>
            <w:hideMark/>
          </w:tcPr>
          <w:p w:rsidR="00A53DDA" w:rsidRDefault="00A53DDA" w:rsidP="00A6361D">
            <w:r>
              <w:t>ED 407 Seminar (2) </w:t>
            </w:r>
          </w:p>
        </w:tc>
        <w:tc>
          <w:tcPr>
            <w:tcW w:w="0" w:type="auto"/>
            <w:vAlign w:val="center"/>
            <w:hideMark/>
          </w:tcPr>
          <w:p w:rsidR="00A53DDA" w:rsidRDefault="00A53DDA" w:rsidP="00A6361D">
            <w:r>
              <w:t>ED 407 Seminar (2)</w:t>
            </w:r>
          </w:p>
        </w:tc>
      </w:tr>
      <w:tr w:rsidR="00A53DDA" w:rsidTr="00A6361D">
        <w:trPr>
          <w:trHeight w:val="446"/>
          <w:tblCellSpacing w:w="15" w:type="dxa"/>
        </w:trPr>
        <w:tc>
          <w:tcPr>
            <w:tcW w:w="0" w:type="auto"/>
            <w:vAlign w:val="center"/>
            <w:hideMark/>
          </w:tcPr>
          <w:p w:rsidR="00A53DDA" w:rsidRDefault="00A53DDA" w:rsidP="00A6361D">
            <w:pPr>
              <w:pStyle w:val="NormalWeb"/>
            </w:pPr>
            <w:r>
              <w:t>ED 457 Teaching Elem Math for Understanding (3)</w:t>
            </w:r>
          </w:p>
        </w:tc>
        <w:tc>
          <w:tcPr>
            <w:tcW w:w="0" w:type="auto"/>
            <w:vAlign w:val="center"/>
            <w:hideMark/>
          </w:tcPr>
          <w:p w:rsidR="00A53DDA" w:rsidRDefault="00A53DDA" w:rsidP="00A6361D">
            <w:r>
              <w:t>ED 427 Alternative Assessment (2)</w:t>
            </w:r>
          </w:p>
        </w:tc>
      </w:tr>
      <w:tr w:rsidR="00A53DDA" w:rsidTr="00A6361D">
        <w:trPr>
          <w:trHeight w:val="440"/>
          <w:tblCellSpacing w:w="15" w:type="dxa"/>
        </w:trPr>
        <w:tc>
          <w:tcPr>
            <w:tcW w:w="0" w:type="auto"/>
            <w:vAlign w:val="center"/>
            <w:hideMark/>
          </w:tcPr>
          <w:p w:rsidR="00A53DDA" w:rsidRDefault="00A53DDA" w:rsidP="00A6361D">
            <w:r>
              <w:t>SED 459 Science and the Nature of Inquiry (3)</w:t>
            </w:r>
          </w:p>
        </w:tc>
        <w:tc>
          <w:tcPr>
            <w:tcW w:w="0" w:type="auto"/>
            <w:vAlign w:val="center"/>
            <w:hideMark/>
          </w:tcPr>
          <w:p w:rsidR="00A53DDA" w:rsidRDefault="00A53DDA" w:rsidP="00A6361D">
            <w:pPr>
              <w:pStyle w:val="NormalWeb"/>
            </w:pPr>
            <w:r>
              <w:t xml:space="preserve">ED 425 </w:t>
            </w:r>
            <w:proofErr w:type="spellStart"/>
            <w:r>
              <w:t>Curr</w:t>
            </w:r>
            <w:proofErr w:type="spellEnd"/>
            <w:r>
              <w:t xml:space="preserve"> Implementation in </w:t>
            </w:r>
            <w:proofErr w:type="spellStart"/>
            <w:r>
              <w:t>Instr</w:t>
            </w:r>
            <w:proofErr w:type="spellEnd"/>
            <w:r>
              <w:t xml:space="preserve"> Strat (4)</w:t>
            </w:r>
          </w:p>
        </w:tc>
      </w:tr>
      <w:tr w:rsidR="00A53DDA" w:rsidTr="00A6361D">
        <w:trPr>
          <w:trHeight w:val="440"/>
          <w:tblCellSpacing w:w="15" w:type="dxa"/>
        </w:trPr>
        <w:tc>
          <w:tcPr>
            <w:tcW w:w="0" w:type="auto"/>
            <w:vAlign w:val="center"/>
            <w:hideMark/>
          </w:tcPr>
          <w:p w:rsidR="00A53DDA" w:rsidRDefault="00A53DDA" w:rsidP="00A6361D">
            <w:r>
              <w:t>ED 456 Strategies for Teaching Language Arts and Social Studies (3)</w:t>
            </w:r>
          </w:p>
        </w:tc>
        <w:tc>
          <w:tcPr>
            <w:tcW w:w="0" w:type="auto"/>
            <w:vAlign w:val="center"/>
            <w:hideMark/>
          </w:tcPr>
          <w:p w:rsidR="00A53DDA" w:rsidRDefault="00A53DDA" w:rsidP="00A6361D">
            <w:r>
              <w:t>ED 493 Reading and literacy (2)</w:t>
            </w:r>
          </w:p>
        </w:tc>
      </w:tr>
      <w:tr w:rsidR="00A53DDA" w:rsidTr="00A6361D">
        <w:trPr>
          <w:trHeight w:val="330"/>
          <w:tblCellSpacing w:w="15" w:type="dxa"/>
        </w:trPr>
        <w:tc>
          <w:tcPr>
            <w:tcW w:w="0" w:type="auto"/>
            <w:shd w:val="clear" w:color="auto" w:fill="A9A9A9"/>
            <w:vAlign w:val="center"/>
            <w:hideMark/>
          </w:tcPr>
          <w:p w:rsidR="00A53DDA" w:rsidRDefault="00A53DDA" w:rsidP="00A6361D">
            <w:pPr>
              <w:pStyle w:val="Heading5"/>
            </w:pPr>
            <w:r>
              <w:rPr>
                <w:rStyle w:val="Strong"/>
                <w:b w:val="0"/>
                <w:bCs w:val="0"/>
              </w:rPr>
              <w:t>SPRING TERM (</w:t>
            </w:r>
            <w:proofErr w:type="spellStart"/>
            <w:r>
              <w:rPr>
                <w:rStyle w:val="Strong"/>
                <w:b w:val="0"/>
                <w:bCs w:val="0"/>
              </w:rPr>
              <w:t>Ecampus</w:t>
            </w:r>
            <w:proofErr w:type="spellEnd"/>
            <w:r>
              <w:rPr>
                <w:rStyle w:val="Strong"/>
                <w:b w:val="0"/>
                <w:bCs w:val="0"/>
              </w:rPr>
              <w:t>)</w:t>
            </w:r>
          </w:p>
        </w:tc>
        <w:tc>
          <w:tcPr>
            <w:tcW w:w="0" w:type="auto"/>
            <w:shd w:val="clear" w:color="auto" w:fill="A9A9A9"/>
            <w:vAlign w:val="center"/>
            <w:hideMark/>
          </w:tcPr>
          <w:p w:rsidR="00A53DDA" w:rsidRDefault="00A53DDA" w:rsidP="00A6361D">
            <w:pPr>
              <w:pStyle w:val="Heading5"/>
            </w:pPr>
            <w:r>
              <w:rPr>
                <w:rStyle w:val="Strong"/>
                <w:b w:val="0"/>
                <w:bCs w:val="0"/>
              </w:rPr>
              <w:t>SPRING TERM (</w:t>
            </w:r>
            <w:proofErr w:type="spellStart"/>
            <w:r>
              <w:rPr>
                <w:rStyle w:val="Strong"/>
                <w:b w:val="0"/>
                <w:bCs w:val="0"/>
              </w:rPr>
              <w:t>Ecampus</w:t>
            </w:r>
            <w:proofErr w:type="spellEnd"/>
            <w:r>
              <w:rPr>
                <w:rStyle w:val="Strong"/>
                <w:b w:val="0"/>
                <w:bCs w:val="0"/>
              </w:rPr>
              <w:t>)</w:t>
            </w:r>
          </w:p>
        </w:tc>
      </w:tr>
      <w:tr w:rsidR="00A53DDA" w:rsidTr="00A6361D">
        <w:trPr>
          <w:trHeight w:val="440"/>
          <w:tblCellSpacing w:w="15" w:type="dxa"/>
        </w:trPr>
        <w:tc>
          <w:tcPr>
            <w:tcW w:w="0" w:type="auto"/>
            <w:vAlign w:val="center"/>
            <w:hideMark/>
          </w:tcPr>
          <w:p w:rsidR="00A53DDA" w:rsidRDefault="00A53DDA" w:rsidP="00A6361D">
            <w:r>
              <w:t>ED 410 Internship: Full-Time St Teaching (10)</w:t>
            </w:r>
          </w:p>
        </w:tc>
        <w:tc>
          <w:tcPr>
            <w:tcW w:w="0" w:type="auto"/>
            <w:vAlign w:val="center"/>
            <w:hideMark/>
          </w:tcPr>
          <w:p w:rsidR="00A53DDA" w:rsidRDefault="00A53DDA" w:rsidP="00A6361D">
            <w:r>
              <w:t>ED 410 Internship: Full-Time St Teaching (10)</w:t>
            </w:r>
          </w:p>
        </w:tc>
      </w:tr>
      <w:tr w:rsidR="00A53DDA" w:rsidTr="00A6361D">
        <w:trPr>
          <w:trHeight w:val="446"/>
          <w:tblCellSpacing w:w="15" w:type="dxa"/>
        </w:trPr>
        <w:tc>
          <w:tcPr>
            <w:tcW w:w="0" w:type="auto"/>
            <w:vAlign w:val="center"/>
            <w:hideMark/>
          </w:tcPr>
          <w:p w:rsidR="00A53DDA" w:rsidRDefault="00A53DDA" w:rsidP="00A6361D">
            <w:r>
              <w:t>ED 424 Teacher as Reflective Practitioner (2)</w:t>
            </w:r>
          </w:p>
        </w:tc>
        <w:tc>
          <w:tcPr>
            <w:tcW w:w="0" w:type="auto"/>
            <w:vAlign w:val="center"/>
            <w:hideMark/>
          </w:tcPr>
          <w:p w:rsidR="00A53DDA" w:rsidRDefault="00A53DDA" w:rsidP="00A6361D">
            <w:r>
              <w:t>ED 424 Teacher as Reflective Practitioner (2)</w:t>
            </w:r>
          </w:p>
        </w:tc>
      </w:tr>
    </w:tbl>
    <w:p w:rsidR="00A53DDA" w:rsidRDefault="00A53DDA" w:rsidP="00A53DDA">
      <w:pPr>
        <w:spacing w:after="0" w:line="240" w:lineRule="auto"/>
        <w:rPr>
          <w:rFonts w:ascii="Times New Roman" w:eastAsia="Times New Roman" w:hAnsi="Times New Roman" w:cs="Times New Roman"/>
          <w:sz w:val="24"/>
          <w:szCs w:val="24"/>
        </w:rPr>
      </w:pPr>
    </w:p>
    <w:p w:rsidR="00A53DDA" w:rsidRDefault="00A53DDA" w:rsidP="00A53DDA">
      <w:pPr>
        <w:spacing w:after="0" w:line="240" w:lineRule="auto"/>
        <w:rPr>
          <w:rFonts w:ascii="Times New Roman" w:eastAsia="Times New Roman" w:hAnsi="Times New Roman" w:cs="Times New Roman"/>
          <w:sz w:val="24"/>
          <w:szCs w:val="24"/>
        </w:rPr>
      </w:pPr>
    </w:p>
    <w:p w:rsidR="00A53DDA" w:rsidRDefault="00A53DDA" w:rsidP="00A53DDA">
      <w:pPr>
        <w:spacing w:after="0" w:line="240" w:lineRule="auto"/>
        <w:rPr>
          <w:rFonts w:ascii="Times New Roman" w:eastAsia="Times New Roman" w:hAnsi="Times New Roman" w:cs="Times New Roman"/>
          <w:sz w:val="24"/>
          <w:szCs w:val="24"/>
        </w:rPr>
      </w:pPr>
    </w:p>
    <w:p w:rsidR="00A53DDA" w:rsidRPr="00A53DDA" w:rsidRDefault="00A53DDA" w:rsidP="00A53DDA">
      <w:pPr>
        <w:spacing w:after="0" w:line="240" w:lineRule="auto"/>
        <w:rPr>
          <w:rFonts w:ascii="Times New Roman" w:eastAsia="Times New Roman" w:hAnsi="Times New Roman" w:cs="Times New Roman"/>
          <w:sz w:val="24"/>
          <w:szCs w:val="24"/>
        </w:rPr>
      </w:pPr>
    </w:p>
    <w:p w:rsidR="00A53DDA" w:rsidRDefault="00A53DDA"/>
    <w:sectPr w:rsidR="00A53DDA" w:rsidSect="005F2EE1">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A7" w:rsidRDefault="003256A7" w:rsidP="00FE0CE4">
      <w:pPr>
        <w:spacing w:after="0" w:line="240" w:lineRule="auto"/>
      </w:pPr>
      <w:r>
        <w:separator/>
      </w:r>
    </w:p>
  </w:endnote>
  <w:endnote w:type="continuationSeparator" w:id="0">
    <w:p w:rsidR="003256A7" w:rsidRDefault="003256A7" w:rsidP="00FE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A7" w:rsidRDefault="003256A7" w:rsidP="00FE0CE4">
      <w:pPr>
        <w:spacing w:after="0" w:line="240" w:lineRule="auto"/>
      </w:pPr>
      <w:r>
        <w:separator/>
      </w:r>
    </w:p>
  </w:footnote>
  <w:footnote w:type="continuationSeparator" w:id="0">
    <w:p w:rsidR="003256A7" w:rsidRDefault="003256A7" w:rsidP="00FE0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104" w:rsidRDefault="005C7104">
    <w:pPr>
      <w:pStyle w:val="Header"/>
    </w:pPr>
    <w:r>
      <w:rPr>
        <w:noProof/>
      </w:rPr>
      <w:drawing>
        <wp:anchor distT="0" distB="0" distL="0" distR="0" simplePos="0" relativeHeight="251659264" behindDoc="0" locked="0" layoutInCell="1" allowOverlap="1" wp14:anchorId="2B43B19F" wp14:editId="5F01E206">
          <wp:simplePos x="0" y="0"/>
          <wp:positionH relativeFrom="page">
            <wp:posOffset>890711</wp:posOffset>
          </wp:positionH>
          <wp:positionV relativeFrom="paragraph">
            <wp:posOffset>-114089</wp:posOffset>
          </wp:positionV>
          <wp:extent cx="1440299" cy="439257"/>
          <wp:effectExtent l="0" t="0" r="0" b="5715"/>
          <wp:wrapNone/>
          <wp:docPr id="5" name="image1.jpeg" descr="C:\Users\mckielc\Box Sync\Education Masters\OSU_COEd_horizontal_2C_O_over_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0299" cy="439257"/>
                  </a:xfrm>
                  <a:prstGeom prst="rect">
                    <a:avLst/>
                  </a:prstGeom>
                </pic:spPr>
              </pic:pic>
            </a:graphicData>
          </a:graphic>
          <wp14:sizeRelH relativeFrom="margin">
            <wp14:pctWidth>0</wp14:pctWidth>
          </wp14:sizeRelH>
          <wp14:sizeRelV relativeFrom="margin">
            <wp14:pctHeight>0</wp14:pctHeight>
          </wp14:sizeRelV>
        </wp:anchor>
      </w:drawing>
    </w:r>
  </w:p>
  <w:p w:rsidR="005C7104" w:rsidRDefault="005C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18B"/>
    <w:multiLevelType w:val="multilevel"/>
    <w:tmpl w:val="9FC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70FC"/>
    <w:multiLevelType w:val="multilevel"/>
    <w:tmpl w:val="63761DB8"/>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156C0A87"/>
    <w:multiLevelType w:val="multilevel"/>
    <w:tmpl w:val="3D7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53542"/>
    <w:multiLevelType w:val="multilevel"/>
    <w:tmpl w:val="93408F62"/>
    <w:lvl w:ilvl="0">
      <w:start w:val="5"/>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4" w15:restartNumberingAfterBreak="0">
    <w:nsid w:val="17FE23DE"/>
    <w:multiLevelType w:val="multilevel"/>
    <w:tmpl w:val="18BC372A"/>
    <w:lvl w:ilvl="0">
      <w:start w:val="10"/>
      <w:numFmt w:val="decimal"/>
      <w:lvlText w:val="%1"/>
      <w:lvlJc w:val="left"/>
      <w:pPr>
        <w:ind w:left="220" w:hanging="440"/>
      </w:pPr>
      <w:rPr>
        <w:rFonts w:hint="default"/>
        <w:lang w:val="en-US" w:eastAsia="en-US" w:bidi="en-US"/>
      </w:rPr>
    </w:lvl>
    <w:lvl w:ilvl="1">
      <w:start w:val="1"/>
      <w:numFmt w:val="decimal"/>
      <w:lvlText w:val="%1.%2"/>
      <w:lvlJc w:val="left"/>
      <w:pPr>
        <w:ind w:left="220" w:hanging="44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440"/>
      </w:pPr>
      <w:rPr>
        <w:rFonts w:hint="default"/>
        <w:lang w:val="en-US" w:eastAsia="en-US" w:bidi="en-US"/>
      </w:rPr>
    </w:lvl>
    <w:lvl w:ilvl="3">
      <w:numFmt w:val="bullet"/>
      <w:lvlText w:val="•"/>
      <w:lvlJc w:val="left"/>
      <w:pPr>
        <w:ind w:left="3094" w:hanging="440"/>
      </w:pPr>
      <w:rPr>
        <w:rFonts w:hint="default"/>
        <w:lang w:val="en-US" w:eastAsia="en-US" w:bidi="en-US"/>
      </w:rPr>
    </w:lvl>
    <w:lvl w:ilvl="4">
      <w:numFmt w:val="bullet"/>
      <w:lvlText w:val="•"/>
      <w:lvlJc w:val="left"/>
      <w:pPr>
        <w:ind w:left="4052" w:hanging="440"/>
      </w:pPr>
      <w:rPr>
        <w:rFonts w:hint="default"/>
        <w:lang w:val="en-US" w:eastAsia="en-US" w:bidi="en-US"/>
      </w:rPr>
    </w:lvl>
    <w:lvl w:ilvl="5">
      <w:numFmt w:val="bullet"/>
      <w:lvlText w:val="•"/>
      <w:lvlJc w:val="left"/>
      <w:pPr>
        <w:ind w:left="5010" w:hanging="440"/>
      </w:pPr>
      <w:rPr>
        <w:rFonts w:hint="default"/>
        <w:lang w:val="en-US" w:eastAsia="en-US" w:bidi="en-US"/>
      </w:rPr>
    </w:lvl>
    <w:lvl w:ilvl="6">
      <w:numFmt w:val="bullet"/>
      <w:lvlText w:val="•"/>
      <w:lvlJc w:val="left"/>
      <w:pPr>
        <w:ind w:left="5968" w:hanging="440"/>
      </w:pPr>
      <w:rPr>
        <w:rFonts w:hint="default"/>
        <w:lang w:val="en-US" w:eastAsia="en-US" w:bidi="en-US"/>
      </w:rPr>
    </w:lvl>
    <w:lvl w:ilvl="7">
      <w:numFmt w:val="bullet"/>
      <w:lvlText w:val="•"/>
      <w:lvlJc w:val="left"/>
      <w:pPr>
        <w:ind w:left="6926" w:hanging="440"/>
      </w:pPr>
      <w:rPr>
        <w:rFonts w:hint="default"/>
        <w:lang w:val="en-US" w:eastAsia="en-US" w:bidi="en-US"/>
      </w:rPr>
    </w:lvl>
    <w:lvl w:ilvl="8">
      <w:numFmt w:val="bullet"/>
      <w:lvlText w:val="•"/>
      <w:lvlJc w:val="left"/>
      <w:pPr>
        <w:ind w:left="7884" w:hanging="440"/>
      </w:pPr>
      <w:rPr>
        <w:rFonts w:hint="default"/>
        <w:lang w:val="en-US" w:eastAsia="en-US" w:bidi="en-US"/>
      </w:rPr>
    </w:lvl>
  </w:abstractNum>
  <w:abstractNum w:abstractNumId="5" w15:restartNumberingAfterBreak="0">
    <w:nsid w:val="19311561"/>
    <w:multiLevelType w:val="multilevel"/>
    <w:tmpl w:val="D7BA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836DC"/>
    <w:multiLevelType w:val="multilevel"/>
    <w:tmpl w:val="BE36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E36C07"/>
    <w:multiLevelType w:val="hybridMultilevel"/>
    <w:tmpl w:val="45B8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F37CB"/>
    <w:multiLevelType w:val="hybridMultilevel"/>
    <w:tmpl w:val="47D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1CDD"/>
    <w:multiLevelType w:val="multilevel"/>
    <w:tmpl w:val="BC441756"/>
    <w:lvl w:ilvl="0">
      <w:start w:val="2"/>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10" w15:restartNumberingAfterBreak="0">
    <w:nsid w:val="34B95BAC"/>
    <w:multiLevelType w:val="multilevel"/>
    <w:tmpl w:val="2B9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F64F6"/>
    <w:multiLevelType w:val="multilevel"/>
    <w:tmpl w:val="F5F6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813B2"/>
    <w:multiLevelType w:val="multilevel"/>
    <w:tmpl w:val="79D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55672"/>
    <w:multiLevelType w:val="hybridMultilevel"/>
    <w:tmpl w:val="E610A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2F166F"/>
    <w:multiLevelType w:val="hybridMultilevel"/>
    <w:tmpl w:val="2F983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1B42FD"/>
    <w:multiLevelType w:val="multilevel"/>
    <w:tmpl w:val="A1305754"/>
    <w:lvl w:ilvl="0">
      <w:start w:val="3"/>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16" w15:restartNumberingAfterBreak="0">
    <w:nsid w:val="56CD4C8E"/>
    <w:multiLevelType w:val="hybridMultilevel"/>
    <w:tmpl w:val="64FA509C"/>
    <w:lvl w:ilvl="0" w:tplc="D3864E24">
      <w:start w:val="1"/>
      <w:numFmt w:val="upperLetter"/>
      <w:lvlText w:val="%1."/>
      <w:lvlJc w:val="left"/>
      <w:pPr>
        <w:ind w:left="820" w:hanging="360"/>
      </w:pPr>
      <w:rPr>
        <w:rFonts w:ascii="Arial" w:eastAsia="Arial" w:hAnsi="Arial" w:cs="Arial" w:hint="default"/>
        <w:spacing w:val="-1"/>
        <w:w w:val="87"/>
        <w:sz w:val="20"/>
        <w:szCs w:val="20"/>
        <w:lang w:val="en-US" w:eastAsia="en-US" w:bidi="en-US"/>
      </w:rPr>
    </w:lvl>
    <w:lvl w:ilvl="1" w:tplc="108E82A6">
      <w:numFmt w:val="bullet"/>
      <w:lvlText w:val=""/>
      <w:lvlJc w:val="left"/>
      <w:pPr>
        <w:ind w:left="1586" w:hanging="360"/>
      </w:pPr>
      <w:rPr>
        <w:rFonts w:ascii="Symbol" w:eastAsia="Symbol" w:hAnsi="Symbol" w:cs="Symbol" w:hint="default"/>
        <w:w w:val="76"/>
        <w:sz w:val="20"/>
        <w:szCs w:val="20"/>
        <w:lang w:val="en-US" w:eastAsia="en-US" w:bidi="en-US"/>
      </w:rPr>
    </w:lvl>
    <w:lvl w:ilvl="2" w:tplc="993AB20E">
      <w:numFmt w:val="bullet"/>
      <w:lvlText w:val="•"/>
      <w:lvlJc w:val="left"/>
      <w:pPr>
        <w:ind w:left="1580" w:hanging="360"/>
      </w:pPr>
      <w:rPr>
        <w:rFonts w:hint="default"/>
        <w:lang w:val="en-US" w:eastAsia="en-US" w:bidi="en-US"/>
      </w:rPr>
    </w:lvl>
    <w:lvl w:ilvl="3" w:tplc="5ADE8AC8">
      <w:numFmt w:val="bullet"/>
      <w:lvlText w:val="•"/>
      <w:lvlJc w:val="left"/>
      <w:pPr>
        <w:ind w:left="2577" w:hanging="360"/>
      </w:pPr>
      <w:rPr>
        <w:rFonts w:hint="default"/>
        <w:lang w:val="en-US" w:eastAsia="en-US" w:bidi="en-US"/>
      </w:rPr>
    </w:lvl>
    <w:lvl w:ilvl="4" w:tplc="9DB4AF92">
      <w:numFmt w:val="bullet"/>
      <w:lvlText w:val="•"/>
      <w:lvlJc w:val="left"/>
      <w:pPr>
        <w:ind w:left="3575" w:hanging="360"/>
      </w:pPr>
      <w:rPr>
        <w:rFonts w:hint="default"/>
        <w:lang w:val="en-US" w:eastAsia="en-US" w:bidi="en-US"/>
      </w:rPr>
    </w:lvl>
    <w:lvl w:ilvl="5" w:tplc="F56856E6">
      <w:numFmt w:val="bullet"/>
      <w:lvlText w:val="•"/>
      <w:lvlJc w:val="left"/>
      <w:pPr>
        <w:ind w:left="4572" w:hanging="360"/>
      </w:pPr>
      <w:rPr>
        <w:rFonts w:hint="default"/>
        <w:lang w:val="en-US" w:eastAsia="en-US" w:bidi="en-US"/>
      </w:rPr>
    </w:lvl>
    <w:lvl w:ilvl="6" w:tplc="09E62C28">
      <w:numFmt w:val="bullet"/>
      <w:lvlText w:val="•"/>
      <w:lvlJc w:val="left"/>
      <w:pPr>
        <w:ind w:left="5570" w:hanging="360"/>
      </w:pPr>
      <w:rPr>
        <w:rFonts w:hint="default"/>
        <w:lang w:val="en-US" w:eastAsia="en-US" w:bidi="en-US"/>
      </w:rPr>
    </w:lvl>
    <w:lvl w:ilvl="7" w:tplc="6982406A">
      <w:numFmt w:val="bullet"/>
      <w:lvlText w:val="•"/>
      <w:lvlJc w:val="left"/>
      <w:pPr>
        <w:ind w:left="6567" w:hanging="360"/>
      </w:pPr>
      <w:rPr>
        <w:rFonts w:hint="default"/>
        <w:lang w:val="en-US" w:eastAsia="en-US" w:bidi="en-US"/>
      </w:rPr>
    </w:lvl>
    <w:lvl w:ilvl="8" w:tplc="7D78CA1E">
      <w:numFmt w:val="bullet"/>
      <w:lvlText w:val="•"/>
      <w:lvlJc w:val="left"/>
      <w:pPr>
        <w:ind w:left="7565" w:hanging="360"/>
      </w:pPr>
      <w:rPr>
        <w:rFonts w:hint="default"/>
        <w:lang w:val="en-US" w:eastAsia="en-US" w:bidi="en-US"/>
      </w:rPr>
    </w:lvl>
  </w:abstractNum>
  <w:abstractNum w:abstractNumId="17" w15:restartNumberingAfterBreak="0">
    <w:nsid w:val="66DC64E8"/>
    <w:multiLevelType w:val="hybridMultilevel"/>
    <w:tmpl w:val="E98E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B0176"/>
    <w:multiLevelType w:val="multilevel"/>
    <w:tmpl w:val="8990B99A"/>
    <w:lvl w:ilvl="0">
      <w:start w:val="9"/>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19" w15:restartNumberingAfterBreak="0">
    <w:nsid w:val="70900536"/>
    <w:multiLevelType w:val="multilevel"/>
    <w:tmpl w:val="F8F42B22"/>
    <w:lvl w:ilvl="0">
      <w:start w:val="8"/>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20" w15:restartNumberingAfterBreak="0">
    <w:nsid w:val="76282A52"/>
    <w:multiLevelType w:val="multilevel"/>
    <w:tmpl w:val="1A98C10C"/>
    <w:lvl w:ilvl="0">
      <w:start w:val="4"/>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21" w15:restartNumberingAfterBreak="0">
    <w:nsid w:val="7DD118F0"/>
    <w:multiLevelType w:val="hybridMultilevel"/>
    <w:tmpl w:val="E69A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405A4"/>
    <w:multiLevelType w:val="multilevel"/>
    <w:tmpl w:val="A3AA507C"/>
    <w:lvl w:ilvl="0">
      <w:start w:val="7"/>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abstractNum w:abstractNumId="23" w15:restartNumberingAfterBreak="0">
    <w:nsid w:val="7F485135"/>
    <w:multiLevelType w:val="multilevel"/>
    <w:tmpl w:val="FD345E38"/>
    <w:lvl w:ilvl="0">
      <w:start w:val="6"/>
      <w:numFmt w:val="decimal"/>
      <w:lvlText w:val="%1"/>
      <w:lvlJc w:val="left"/>
      <w:pPr>
        <w:ind w:left="220" w:hanging="332"/>
      </w:pPr>
      <w:rPr>
        <w:rFonts w:hint="default"/>
        <w:lang w:val="en-US" w:eastAsia="en-US" w:bidi="en-US"/>
      </w:rPr>
    </w:lvl>
    <w:lvl w:ilvl="1">
      <w:start w:val="1"/>
      <w:numFmt w:val="decimal"/>
      <w:lvlText w:val="%1.%2"/>
      <w:lvlJc w:val="left"/>
      <w:pPr>
        <w:ind w:left="220" w:hanging="33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136" w:hanging="332"/>
      </w:pPr>
      <w:rPr>
        <w:rFonts w:hint="default"/>
        <w:lang w:val="en-US" w:eastAsia="en-US" w:bidi="en-US"/>
      </w:rPr>
    </w:lvl>
    <w:lvl w:ilvl="3">
      <w:numFmt w:val="bullet"/>
      <w:lvlText w:val="•"/>
      <w:lvlJc w:val="left"/>
      <w:pPr>
        <w:ind w:left="3094" w:hanging="332"/>
      </w:pPr>
      <w:rPr>
        <w:rFonts w:hint="default"/>
        <w:lang w:val="en-US" w:eastAsia="en-US" w:bidi="en-US"/>
      </w:rPr>
    </w:lvl>
    <w:lvl w:ilvl="4">
      <w:numFmt w:val="bullet"/>
      <w:lvlText w:val="•"/>
      <w:lvlJc w:val="left"/>
      <w:pPr>
        <w:ind w:left="4052" w:hanging="332"/>
      </w:pPr>
      <w:rPr>
        <w:rFonts w:hint="default"/>
        <w:lang w:val="en-US" w:eastAsia="en-US" w:bidi="en-US"/>
      </w:rPr>
    </w:lvl>
    <w:lvl w:ilvl="5">
      <w:numFmt w:val="bullet"/>
      <w:lvlText w:val="•"/>
      <w:lvlJc w:val="left"/>
      <w:pPr>
        <w:ind w:left="5010" w:hanging="332"/>
      </w:pPr>
      <w:rPr>
        <w:rFonts w:hint="default"/>
        <w:lang w:val="en-US" w:eastAsia="en-US" w:bidi="en-US"/>
      </w:rPr>
    </w:lvl>
    <w:lvl w:ilvl="6">
      <w:numFmt w:val="bullet"/>
      <w:lvlText w:val="•"/>
      <w:lvlJc w:val="left"/>
      <w:pPr>
        <w:ind w:left="5968" w:hanging="332"/>
      </w:pPr>
      <w:rPr>
        <w:rFonts w:hint="default"/>
        <w:lang w:val="en-US" w:eastAsia="en-US" w:bidi="en-US"/>
      </w:rPr>
    </w:lvl>
    <w:lvl w:ilvl="7">
      <w:numFmt w:val="bullet"/>
      <w:lvlText w:val="•"/>
      <w:lvlJc w:val="left"/>
      <w:pPr>
        <w:ind w:left="6926" w:hanging="332"/>
      </w:pPr>
      <w:rPr>
        <w:rFonts w:hint="default"/>
        <w:lang w:val="en-US" w:eastAsia="en-US" w:bidi="en-US"/>
      </w:rPr>
    </w:lvl>
    <w:lvl w:ilvl="8">
      <w:numFmt w:val="bullet"/>
      <w:lvlText w:val="•"/>
      <w:lvlJc w:val="left"/>
      <w:pPr>
        <w:ind w:left="7884" w:hanging="332"/>
      </w:pPr>
      <w:rPr>
        <w:rFonts w:hint="default"/>
        <w:lang w:val="en-US" w:eastAsia="en-US" w:bidi="en-US"/>
      </w:rPr>
    </w:lvl>
  </w:abstractNum>
  <w:num w:numId="1">
    <w:abstractNumId w:val="14"/>
  </w:num>
  <w:num w:numId="2">
    <w:abstractNumId w:val="0"/>
  </w:num>
  <w:num w:numId="3">
    <w:abstractNumId w:val="5"/>
  </w:num>
  <w:num w:numId="4">
    <w:abstractNumId w:val="11"/>
  </w:num>
  <w:num w:numId="5">
    <w:abstractNumId w:val="2"/>
  </w:num>
  <w:num w:numId="6">
    <w:abstractNumId w:val="12"/>
  </w:num>
  <w:num w:numId="7">
    <w:abstractNumId w:val="10"/>
  </w:num>
  <w:num w:numId="8">
    <w:abstractNumId w:val="1"/>
  </w:num>
  <w:num w:numId="9">
    <w:abstractNumId w:val="13"/>
  </w:num>
  <w:num w:numId="10">
    <w:abstractNumId w:val="17"/>
  </w:num>
  <w:num w:numId="11">
    <w:abstractNumId w:val="21"/>
  </w:num>
  <w:num w:numId="12">
    <w:abstractNumId w:val="8"/>
  </w:num>
  <w:num w:numId="13">
    <w:abstractNumId w:val="15"/>
  </w:num>
  <w:num w:numId="14">
    <w:abstractNumId w:val="9"/>
  </w:num>
  <w:num w:numId="15">
    <w:abstractNumId w:val="3"/>
  </w:num>
  <w:num w:numId="16">
    <w:abstractNumId w:val="20"/>
  </w:num>
  <w:num w:numId="17">
    <w:abstractNumId w:val="22"/>
  </w:num>
  <w:num w:numId="18">
    <w:abstractNumId w:val="23"/>
  </w:num>
  <w:num w:numId="19">
    <w:abstractNumId w:val="19"/>
  </w:num>
  <w:num w:numId="20">
    <w:abstractNumId w:val="4"/>
  </w:num>
  <w:num w:numId="21">
    <w:abstractNumId w:val="18"/>
  </w:num>
  <w:num w:numId="22">
    <w:abstractNumId w:val="6"/>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A"/>
    <w:rsid w:val="003256A7"/>
    <w:rsid w:val="005C7104"/>
    <w:rsid w:val="005F2EE1"/>
    <w:rsid w:val="00623158"/>
    <w:rsid w:val="0064234D"/>
    <w:rsid w:val="00655D05"/>
    <w:rsid w:val="00753F4B"/>
    <w:rsid w:val="008458A8"/>
    <w:rsid w:val="00891DBC"/>
    <w:rsid w:val="00975002"/>
    <w:rsid w:val="009B634D"/>
    <w:rsid w:val="00A53DDA"/>
    <w:rsid w:val="00A6361D"/>
    <w:rsid w:val="00B070B3"/>
    <w:rsid w:val="00CF16C6"/>
    <w:rsid w:val="00D808C3"/>
    <w:rsid w:val="00E27728"/>
    <w:rsid w:val="00EC7E2E"/>
    <w:rsid w:val="00F97D3B"/>
    <w:rsid w:val="00FE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52B3"/>
  <w14:defaultImageDpi w14:val="32767"/>
  <w15:chartTrackingRefBased/>
  <w15:docId w15:val="{4E7FD72E-BAC6-AB42-B298-D185C553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DDA"/>
    <w:pPr>
      <w:spacing w:after="160" w:line="259" w:lineRule="auto"/>
    </w:pPr>
    <w:rPr>
      <w:sz w:val="22"/>
      <w:szCs w:val="22"/>
    </w:rPr>
  </w:style>
  <w:style w:type="paragraph" w:styleId="Heading1">
    <w:name w:val="heading 1"/>
    <w:basedOn w:val="Normal"/>
    <w:link w:val="Heading1Char"/>
    <w:uiPriority w:val="9"/>
    <w:qFormat/>
    <w:rsid w:val="00A53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3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D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3D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3D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3D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53DDA"/>
    <w:rPr>
      <w:color w:val="0000FF"/>
      <w:u w:val="single"/>
    </w:rPr>
  </w:style>
  <w:style w:type="paragraph" w:styleId="ListParagraph">
    <w:name w:val="List Paragraph"/>
    <w:basedOn w:val="Normal"/>
    <w:uiPriority w:val="1"/>
    <w:qFormat/>
    <w:rsid w:val="00A53DDA"/>
    <w:pPr>
      <w:ind w:left="720"/>
      <w:contextualSpacing/>
    </w:pPr>
  </w:style>
  <w:style w:type="character" w:styleId="UnresolvedMention">
    <w:name w:val="Unresolved Mention"/>
    <w:basedOn w:val="DefaultParagraphFont"/>
    <w:uiPriority w:val="99"/>
    <w:rsid w:val="00A53DDA"/>
    <w:rPr>
      <w:color w:val="605E5C"/>
      <w:shd w:val="clear" w:color="auto" w:fill="E1DFDD"/>
    </w:rPr>
  </w:style>
  <w:style w:type="character" w:customStyle="1" w:styleId="Heading3Char">
    <w:name w:val="Heading 3 Char"/>
    <w:basedOn w:val="DefaultParagraphFont"/>
    <w:link w:val="Heading3"/>
    <w:uiPriority w:val="9"/>
    <w:rsid w:val="00A53D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5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DDA"/>
    <w:rPr>
      <w:b/>
      <w:bCs/>
    </w:rPr>
  </w:style>
  <w:style w:type="character" w:customStyle="1" w:styleId="Heading4Char">
    <w:name w:val="Heading 4 Char"/>
    <w:basedOn w:val="DefaultParagraphFont"/>
    <w:link w:val="Heading4"/>
    <w:uiPriority w:val="9"/>
    <w:rsid w:val="00A53DDA"/>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53DDA"/>
    <w:rPr>
      <w:rFonts w:asciiTheme="majorHAnsi" w:eastAsiaTheme="majorEastAsia" w:hAnsiTheme="majorHAnsi" w:cstheme="majorBidi"/>
      <w:color w:val="2F5496" w:themeColor="accent1" w:themeShade="BF"/>
      <w:sz w:val="22"/>
      <w:szCs w:val="22"/>
    </w:rPr>
  </w:style>
  <w:style w:type="character" w:styleId="FollowedHyperlink">
    <w:name w:val="FollowedHyperlink"/>
    <w:basedOn w:val="DefaultParagraphFont"/>
    <w:uiPriority w:val="99"/>
    <w:semiHidden/>
    <w:unhideWhenUsed/>
    <w:rsid w:val="00A6361D"/>
    <w:rPr>
      <w:color w:val="954F72" w:themeColor="followedHyperlink"/>
      <w:u w:val="single"/>
    </w:rPr>
  </w:style>
  <w:style w:type="paragraph" w:styleId="BodyText">
    <w:name w:val="Body Text"/>
    <w:basedOn w:val="Normal"/>
    <w:link w:val="BodyTextChar"/>
    <w:uiPriority w:val="1"/>
    <w:qFormat/>
    <w:rsid w:val="00A6361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6361D"/>
    <w:rPr>
      <w:rFonts w:ascii="Times New Roman" w:eastAsia="Times New Roman" w:hAnsi="Times New Roman" w:cs="Times New Roman"/>
      <w:lang w:bidi="en-US"/>
    </w:rPr>
  </w:style>
  <w:style w:type="paragraph" w:customStyle="1" w:styleId="TableParagraph">
    <w:name w:val="Table Paragraph"/>
    <w:basedOn w:val="Normal"/>
    <w:uiPriority w:val="1"/>
    <w:qFormat/>
    <w:rsid w:val="00A6361D"/>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Header">
    <w:name w:val="header"/>
    <w:basedOn w:val="Normal"/>
    <w:link w:val="HeaderChar"/>
    <w:uiPriority w:val="99"/>
    <w:unhideWhenUsed/>
    <w:rsid w:val="00FE0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E4"/>
    <w:rPr>
      <w:sz w:val="22"/>
      <w:szCs w:val="22"/>
    </w:rPr>
  </w:style>
  <w:style w:type="paragraph" w:styleId="Footer">
    <w:name w:val="footer"/>
    <w:basedOn w:val="Normal"/>
    <w:link w:val="FooterChar"/>
    <w:uiPriority w:val="99"/>
    <w:unhideWhenUsed/>
    <w:rsid w:val="00FE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402">
      <w:bodyDiv w:val="1"/>
      <w:marLeft w:val="0"/>
      <w:marRight w:val="0"/>
      <w:marTop w:val="0"/>
      <w:marBottom w:val="0"/>
      <w:divBdr>
        <w:top w:val="none" w:sz="0" w:space="0" w:color="auto"/>
        <w:left w:val="none" w:sz="0" w:space="0" w:color="auto"/>
        <w:bottom w:val="none" w:sz="0" w:space="0" w:color="auto"/>
        <w:right w:val="none" w:sz="0" w:space="0" w:color="auto"/>
      </w:divBdr>
      <w:divsChild>
        <w:div w:id="1112286297">
          <w:marLeft w:val="0"/>
          <w:marRight w:val="0"/>
          <w:marTop w:val="0"/>
          <w:marBottom w:val="0"/>
          <w:divBdr>
            <w:top w:val="none" w:sz="0" w:space="0" w:color="auto"/>
            <w:left w:val="none" w:sz="0" w:space="0" w:color="auto"/>
            <w:bottom w:val="none" w:sz="0" w:space="0" w:color="auto"/>
            <w:right w:val="none" w:sz="0" w:space="0" w:color="auto"/>
          </w:divBdr>
          <w:divsChild>
            <w:div w:id="1610432401">
              <w:marLeft w:val="0"/>
              <w:marRight w:val="0"/>
              <w:marTop w:val="0"/>
              <w:marBottom w:val="0"/>
              <w:divBdr>
                <w:top w:val="none" w:sz="0" w:space="0" w:color="auto"/>
                <w:left w:val="none" w:sz="0" w:space="0" w:color="auto"/>
                <w:bottom w:val="none" w:sz="0" w:space="0" w:color="auto"/>
                <w:right w:val="none" w:sz="0" w:space="0" w:color="auto"/>
              </w:divBdr>
              <w:divsChild>
                <w:div w:id="1890875763">
                  <w:marLeft w:val="0"/>
                  <w:marRight w:val="0"/>
                  <w:marTop w:val="0"/>
                  <w:marBottom w:val="0"/>
                  <w:divBdr>
                    <w:top w:val="none" w:sz="0" w:space="0" w:color="auto"/>
                    <w:left w:val="none" w:sz="0" w:space="0" w:color="auto"/>
                    <w:bottom w:val="none" w:sz="0" w:space="0" w:color="auto"/>
                    <w:right w:val="none" w:sz="0" w:space="0" w:color="auto"/>
                  </w:divBdr>
                  <w:divsChild>
                    <w:div w:id="4883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4836">
      <w:bodyDiv w:val="1"/>
      <w:marLeft w:val="0"/>
      <w:marRight w:val="0"/>
      <w:marTop w:val="0"/>
      <w:marBottom w:val="0"/>
      <w:divBdr>
        <w:top w:val="none" w:sz="0" w:space="0" w:color="auto"/>
        <w:left w:val="none" w:sz="0" w:space="0" w:color="auto"/>
        <w:bottom w:val="none" w:sz="0" w:space="0" w:color="auto"/>
        <w:right w:val="none" w:sz="0" w:space="0" w:color="auto"/>
      </w:divBdr>
    </w:div>
    <w:div w:id="1380782449">
      <w:bodyDiv w:val="1"/>
      <w:marLeft w:val="0"/>
      <w:marRight w:val="0"/>
      <w:marTop w:val="0"/>
      <w:marBottom w:val="0"/>
      <w:divBdr>
        <w:top w:val="none" w:sz="0" w:space="0" w:color="auto"/>
        <w:left w:val="none" w:sz="0" w:space="0" w:color="auto"/>
        <w:bottom w:val="none" w:sz="0" w:space="0" w:color="auto"/>
        <w:right w:val="none" w:sz="0" w:space="0" w:color="auto"/>
      </w:divBdr>
      <w:divsChild>
        <w:div w:id="1229879009">
          <w:marLeft w:val="0"/>
          <w:marRight w:val="0"/>
          <w:marTop w:val="0"/>
          <w:marBottom w:val="0"/>
          <w:divBdr>
            <w:top w:val="none" w:sz="0" w:space="0" w:color="auto"/>
            <w:left w:val="none" w:sz="0" w:space="0" w:color="auto"/>
            <w:bottom w:val="none" w:sz="0" w:space="0" w:color="auto"/>
            <w:right w:val="none" w:sz="0" w:space="0" w:color="auto"/>
          </w:divBdr>
          <w:divsChild>
            <w:div w:id="275253344">
              <w:marLeft w:val="0"/>
              <w:marRight w:val="0"/>
              <w:marTop w:val="0"/>
              <w:marBottom w:val="0"/>
              <w:divBdr>
                <w:top w:val="none" w:sz="0" w:space="0" w:color="auto"/>
                <w:left w:val="none" w:sz="0" w:space="0" w:color="auto"/>
                <w:bottom w:val="none" w:sz="0" w:space="0" w:color="auto"/>
                <w:right w:val="none" w:sz="0" w:space="0" w:color="auto"/>
              </w:divBdr>
              <w:divsChild>
                <w:div w:id="1242329066">
                  <w:marLeft w:val="0"/>
                  <w:marRight w:val="0"/>
                  <w:marTop w:val="0"/>
                  <w:marBottom w:val="0"/>
                  <w:divBdr>
                    <w:top w:val="none" w:sz="0" w:space="0" w:color="auto"/>
                    <w:left w:val="none" w:sz="0" w:space="0" w:color="auto"/>
                    <w:bottom w:val="none" w:sz="0" w:space="0" w:color="auto"/>
                    <w:right w:val="none" w:sz="0" w:space="0" w:color="auto"/>
                  </w:divBdr>
                  <w:divsChild>
                    <w:div w:id="1681352082">
                      <w:marLeft w:val="0"/>
                      <w:marRight w:val="0"/>
                      <w:marTop w:val="0"/>
                      <w:marBottom w:val="0"/>
                      <w:divBdr>
                        <w:top w:val="none" w:sz="0" w:space="0" w:color="auto"/>
                        <w:left w:val="none" w:sz="0" w:space="0" w:color="auto"/>
                        <w:bottom w:val="none" w:sz="0" w:space="0" w:color="auto"/>
                        <w:right w:val="none" w:sz="0" w:space="0" w:color="auto"/>
                      </w:divBdr>
                      <w:divsChild>
                        <w:div w:id="10002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0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safety.oregonstate.edu/" TargetMode="External"/><Relationship Id="rId18" Type="http://schemas.openxmlformats.org/officeDocument/2006/relationships/hyperlink" Target="https://ds.oregonstate.edu/" TargetMode="External"/><Relationship Id="rId26" Type="http://schemas.openxmlformats.org/officeDocument/2006/relationships/hyperlink" Target="https://recsports.oregonstate.edu/" TargetMode="External"/><Relationship Id="rId39" Type="http://schemas.openxmlformats.org/officeDocument/2006/relationships/hyperlink" Target="https://education.oregonstate.edu/sites/education.oregonstate.edu/files/tspc_questions.png" TargetMode="External"/><Relationship Id="rId21" Type="http://schemas.openxmlformats.org/officeDocument/2006/relationships/hyperlink" Target="http://studenthealth.oregonstate.edu/insurance" TargetMode="External"/><Relationship Id="rId34" Type="http://schemas.openxmlformats.org/officeDocument/2006/relationships/hyperlink" Target="https://catalog.oregonstate.edu/" TargetMode="External"/><Relationship Id="rId42" Type="http://schemas.openxmlformats.org/officeDocument/2006/relationships/hyperlink" Target="https://catalog.oregonstate.edu/grades-regulations-records/" TargetMode="External"/><Relationship Id="rId47" Type="http://schemas.openxmlformats.org/officeDocument/2006/relationships/theme" Target="theme/theme1.xml"/><Relationship Id="rId7" Type="http://schemas.openxmlformats.org/officeDocument/2006/relationships/hyperlink" Target="mailto:sara.wright@oregonstate.edu" TargetMode="External"/><Relationship Id="rId2" Type="http://schemas.openxmlformats.org/officeDocument/2006/relationships/styles" Target="styles.xml"/><Relationship Id="rId16" Type="http://schemas.openxmlformats.org/officeDocument/2006/relationships/hyperlink" Target="https://counseling.oregonstate.edu/" TargetMode="External"/><Relationship Id="rId29" Type="http://schemas.openxmlformats.org/officeDocument/2006/relationships/hyperlink" Target="https://is.oregonstate.edu/s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ucascades.edu/campus-life" TargetMode="External"/><Relationship Id="rId24" Type="http://schemas.openxmlformats.org/officeDocument/2006/relationships/hyperlink" Target="https://international.oregonstate.edu/ois" TargetMode="External"/><Relationship Id="rId32" Type="http://schemas.openxmlformats.org/officeDocument/2006/relationships/hyperlink" Target="https://registrar.oregonstate.edu/FERPA" TargetMode="External"/><Relationship Id="rId37" Type="http://schemas.openxmlformats.org/officeDocument/2006/relationships/hyperlink" Target="https://studentlife.oregonstate.edu/studentconduct/appeals" TargetMode="External"/><Relationship Id="rId40" Type="http://schemas.openxmlformats.org/officeDocument/2006/relationships/hyperlink" Target="https://eoa.oregonstate.ed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amilyresources.oregonstate.edu/" TargetMode="External"/><Relationship Id="rId23" Type="http://schemas.openxmlformats.org/officeDocument/2006/relationships/hyperlink" Target="https://research.oregonstate.edu/irb" TargetMode="External"/><Relationship Id="rId28" Type="http://schemas.openxmlformats.org/officeDocument/2006/relationships/hyperlink" Target="https://studenthealth.oregonstate.edu/" TargetMode="External"/><Relationship Id="rId36" Type="http://schemas.openxmlformats.org/officeDocument/2006/relationships/hyperlink" Target="https://studentlife.oregonstate.edu/studentconduct/reporting" TargetMode="External"/><Relationship Id="rId10" Type="http://schemas.openxmlformats.org/officeDocument/2006/relationships/hyperlink" Target="https://gradschool.oregonstate.edu/graduate-student-success/graduate-student-resources" TargetMode="External"/><Relationship Id="rId19" Type="http://schemas.openxmlformats.org/officeDocument/2006/relationships/hyperlink" Target="https://eoa.oregonstate.edu/" TargetMode="External"/><Relationship Id="rId31" Type="http://schemas.openxmlformats.org/officeDocument/2006/relationships/hyperlink" Target="https://library.oregonstate.edu/"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oregonstate.edu/education-double-degree" TargetMode="External"/><Relationship Id="rId14" Type="http://schemas.openxmlformats.org/officeDocument/2006/relationships/hyperlink" Target="https://career.oregonstate.edu/" TargetMode="External"/><Relationship Id="rId22" Type="http://schemas.openxmlformats.org/officeDocument/2006/relationships/hyperlink" Target="https://studentlife.oregonstate.edu/hsrc" TargetMode="External"/><Relationship Id="rId27" Type="http://schemas.openxmlformats.org/officeDocument/2006/relationships/hyperlink" Target="https://stat.oregonstate.edu/content/student-consulting-services" TargetMode="External"/><Relationship Id="rId30" Type="http://schemas.openxmlformats.org/officeDocument/2006/relationships/hyperlink" Target="https://transportation.oregonstate.edu/transportation-services" TargetMode="External"/><Relationship Id="rId35" Type="http://schemas.openxmlformats.org/officeDocument/2006/relationships/hyperlink" Target="https://registrar.oregonstate.edu/late-registration" TargetMode="External"/><Relationship Id="rId43" Type="http://schemas.openxmlformats.org/officeDocument/2006/relationships/hyperlink" Target="https://education.oregonstate.edu/people/kristen-nielsen" TargetMode="External"/><Relationship Id="rId8" Type="http://schemas.openxmlformats.org/officeDocument/2006/relationships/hyperlink" Target="mailto:niki.weight@oregonstate.edu" TargetMode="External"/><Relationship Id="rId3" Type="http://schemas.openxmlformats.org/officeDocument/2006/relationships/settings" Target="settings.xml"/><Relationship Id="rId12" Type="http://schemas.openxmlformats.org/officeDocument/2006/relationships/hyperlink" Target="http://ecampus.oregonstate.edu/students/" TargetMode="External"/><Relationship Id="rId17" Type="http://schemas.openxmlformats.org/officeDocument/2006/relationships/hyperlink" Target="https://dce.oregonstate.edu/cultural-resource-centers" TargetMode="External"/><Relationship Id="rId25" Type="http://schemas.openxmlformats.org/officeDocument/2006/relationships/hyperlink" Target="https://ombuds.oregonstate.edu/" TargetMode="External"/><Relationship Id="rId33" Type="http://schemas.openxmlformats.org/officeDocument/2006/relationships/hyperlink" Target="https://classes.oregonstate.edu/" TargetMode="External"/><Relationship Id="rId38" Type="http://schemas.openxmlformats.org/officeDocument/2006/relationships/hyperlink" Target="https://studentlife.oregonstate.edu/studentconduct" TargetMode="External"/><Relationship Id="rId46" Type="http://schemas.openxmlformats.org/officeDocument/2006/relationships/fontTable" Target="fontTable.xml"/><Relationship Id="rId20" Type="http://schemas.openxmlformats.org/officeDocument/2006/relationships/hyperlink" Target="https://gradschool.oregonstate.edu/finance" TargetMode="External"/><Relationship Id="rId41" Type="http://schemas.openxmlformats.org/officeDocument/2006/relationships/hyperlink" Target="https://www.google.com/url?q=http://oregonstate.edu/oei/sexual-harassment-and-violence-policy&amp;sa=D&amp;ust=1498670121056000&amp;usg=AFQjCNEtC0Bg26Mq5n-lUY9cwvqZXfdf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Sara Dianne</dc:creator>
  <cp:keywords/>
  <dc:description/>
  <cp:lastModifiedBy>Wright, Sara Dianne</cp:lastModifiedBy>
  <cp:revision>2</cp:revision>
  <cp:lastPrinted>2021-10-25T21:13:00Z</cp:lastPrinted>
  <dcterms:created xsi:type="dcterms:W3CDTF">2021-11-09T19:30:00Z</dcterms:created>
  <dcterms:modified xsi:type="dcterms:W3CDTF">2021-11-09T19:30:00Z</dcterms:modified>
</cp:coreProperties>
</file>