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80826" w14:textId="6A12CEB1" w:rsidR="000F4C6B" w:rsidRDefault="000F4C6B" w:rsidP="00321C16">
      <w:pPr>
        <w:pStyle w:val="paragraph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w:drawing>
          <wp:inline distT="0" distB="0" distL="0" distR="0" wp14:anchorId="6E904C2B" wp14:editId="273F5A07">
            <wp:extent cx="2148390" cy="661415"/>
            <wp:effectExtent l="0" t="0" r="1079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90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A4A3" w14:textId="3B5ED9EC" w:rsidR="000F4C6B" w:rsidRPr="00A90864" w:rsidRDefault="000F4C6B" w:rsidP="002639BA">
      <w:pPr>
        <w:pStyle w:val="paragraph"/>
        <w:spacing w:before="0" w:beforeAutospacing="0" w:after="0" w:afterAutospacing="0"/>
        <w:jc w:val="center"/>
        <w:textAlignment w:val="baseline"/>
        <w:rPr>
          <w:sz w:val="28"/>
        </w:rPr>
      </w:pPr>
      <w:r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>Foundational</w:t>
      </w:r>
      <w:r w:rsidR="005A68FC"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 xml:space="preserve"> </w:t>
      </w:r>
      <w:r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>Math</w:t>
      </w:r>
      <w:r w:rsidR="005A68FC"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>ematics</w:t>
      </w:r>
      <w:r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 xml:space="preserve"> Content Mastery</w:t>
      </w:r>
      <w:r w:rsidRPr="00A90864">
        <w:rPr>
          <w:rStyle w:val="eop"/>
          <w:rFonts w:ascii="Calibri" w:hAnsi="Calibri" w:cs="Calibri"/>
          <w:sz w:val="36"/>
          <w:szCs w:val="32"/>
        </w:rPr>
        <w:t> </w:t>
      </w:r>
    </w:p>
    <w:p w14:paraId="6072685D" w14:textId="77777777" w:rsidR="00AC2D8F" w:rsidRPr="00A90864" w:rsidRDefault="00AC2D8F" w:rsidP="00AC2D8F">
      <w:pPr>
        <w:pStyle w:val="paragraph"/>
        <w:spacing w:before="0" w:beforeAutospacing="0" w:after="0" w:afterAutospacing="0"/>
        <w:jc w:val="center"/>
        <w:textAlignment w:val="baseline"/>
        <w:rPr>
          <w:sz w:val="28"/>
        </w:rPr>
      </w:pPr>
      <w:r w:rsidRPr="00A90864">
        <w:rPr>
          <w:rStyle w:val="normaltextrun"/>
          <w:rFonts w:ascii="Calibri" w:hAnsi="Calibri" w:cs="Calibri"/>
          <w:b/>
          <w:bCs/>
          <w:color w:val="000000"/>
          <w:sz w:val="36"/>
          <w:szCs w:val="32"/>
        </w:rPr>
        <w:t>Double Degree</w:t>
      </w:r>
    </w:p>
    <w:p w14:paraId="38D0E657" w14:textId="77777777" w:rsidR="002639BA" w:rsidRDefault="002639BA" w:rsidP="00454EB9">
      <w:pPr>
        <w:jc w:val="both"/>
        <w:rPr>
          <w:rFonts w:ascii="Calibri" w:hAnsi="Calibri" w:cs="Calibri"/>
          <w:sz w:val="22"/>
          <w:szCs w:val="22"/>
        </w:rPr>
      </w:pPr>
    </w:p>
    <w:p w14:paraId="124DB2CC" w14:textId="33F81309" w:rsidR="00557715" w:rsidRPr="000A77D8" w:rsidRDefault="00557715" w:rsidP="00454EB9">
      <w:pPr>
        <w:jc w:val="both"/>
        <w:rPr>
          <w:rFonts w:ascii="Calibri" w:hAnsi="Calibri" w:cs="Calibri"/>
          <w:sz w:val="22"/>
          <w:szCs w:val="22"/>
        </w:rPr>
      </w:pPr>
      <w:r w:rsidRPr="00844D8C">
        <w:rPr>
          <w:rFonts w:ascii="Calibri" w:hAnsi="Calibri" w:cs="Calibri"/>
          <w:sz w:val="22"/>
          <w:szCs w:val="22"/>
        </w:rPr>
        <w:t xml:space="preserve">The purpose of this form is to demonstrate competence in the above field. Complete this form digitally and submit </w:t>
      </w:r>
      <w:r w:rsidRPr="005054C6">
        <w:rPr>
          <w:rFonts w:ascii="Calibri" w:hAnsi="Calibri" w:cs="Calibri"/>
          <w:sz w:val="22"/>
          <w:szCs w:val="22"/>
        </w:rPr>
        <w:t xml:space="preserve">with your application. Students are required to complete at least </w:t>
      </w:r>
      <w:r>
        <w:rPr>
          <w:rFonts w:ascii="Calibri" w:hAnsi="Calibri" w:cs="Calibri"/>
          <w:sz w:val="22"/>
          <w:szCs w:val="22"/>
        </w:rPr>
        <w:t>37</w:t>
      </w:r>
      <w:r w:rsidRPr="005054C6">
        <w:rPr>
          <w:rFonts w:ascii="Calibri" w:hAnsi="Calibri" w:cs="Calibri"/>
          <w:sz w:val="22"/>
          <w:szCs w:val="22"/>
        </w:rPr>
        <w:t xml:space="preserve"> credits o</w:t>
      </w:r>
      <w:r>
        <w:rPr>
          <w:rFonts w:ascii="Calibri" w:hAnsi="Calibri" w:cs="Calibri"/>
          <w:sz w:val="22"/>
          <w:szCs w:val="22"/>
        </w:rPr>
        <w:t>f content mastery courses</w:t>
      </w:r>
      <w:r w:rsidRPr="005054C6">
        <w:rPr>
          <w:rFonts w:ascii="Calibri" w:hAnsi="Calibri" w:cs="Calibri"/>
          <w:sz w:val="22"/>
          <w:szCs w:val="22"/>
        </w:rPr>
        <w:t>.</w:t>
      </w:r>
    </w:p>
    <w:p w14:paraId="49D0F8CD" w14:textId="77777777" w:rsidR="00557715" w:rsidRPr="000A77D8" w:rsidRDefault="00557715" w:rsidP="00454EB9">
      <w:pPr>
        <w:rPr>
          <w:rFonts w:ascii="Calibri" w:hAnsi="Calibri" w:cs="Calibri"/>
          <w:sz w:val="22"/>
          <w:szCs w:val="22"/>
        </w:rPr>
      </w:pPr>
    </w:p>
    <w:p w14:paraId="70E5AF41" w14:textId="4EEDB631" w:rsidR="00557715" w:rsidRPr="005054C6" w:rsidRDefault="00AC2D8F" w:rsidP="00454EB9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Name: ___________________</w:t>
      </w:r>
      <w:r w:rsidR="00557715" w:rsidRPr="005054C6">
        <w:rPr>
          <w:rFonts w:ascii="Calibri" w:hAnsi="Calibri" w:cs="Calibri"/>
          <w:b/>
          <w:sz w:val="22"/>
          <w:szCs w:val="22"/>
        </w:rPr>
        <w:t>_______________________________ Date: _____________________</w:t>
      </w:r>
    </w:p>
    <w:p w14:paraId="36814833" w14:textId="77777777" w:rsidR="00557715" w:rsidRPr="000A77D8" w:rsidRDefault="00557715" w:rsidP="00454EB9">
      <w:pPr>
        <w:jc w:val="both"/>
        <w:rPr>
          <w:rFonts w:ascii="Calibri" w:hAnsi="Calibri" w:cs="Calibri"/>
          <w:sz w:val="22"/>
          <w:szCs w:val="22"/>
        </w:rPr>
      </w:pPr>
    </w:p>
    <w:p w14:paraId="309F2A33" w14:textId="77777777" w:rsidR="002639BA" w:rsidRPr="005054C6" w:rsidRDefault="002639BA" w:rsidP="00C11C52">
      <w:pPr>
        <w:ind w:right="641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0A77D8">
        <w:rPr>
          <w:rFonts w:ascii="Calibri" w:hAnsi="Calibri" w:cs="Calibri"/>
          <w:sz w:val="22"/>
          <w:szCs w:val="22"/>
        </w:rPr>
        <w:t xml:space="preserve">cumulative 3.0 GPA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0A77D8">
        <w:rPr>
          <w:rFonts w:ascii="Calibri" w:hAnsi="Calibri" w:cs="Calibri"/>
          <w:sz w:val="22"/>
          <w:szCs w:val="22"/>
        </w:rPr>
        <w:t xml:space="preserve">preferred on all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Pr="000A77D8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>s</w:t>
      </w:r>
      <w:r w:rsidRPr="000A77D8">
        <w:rPr>
          <w:rFonts w:ascii="Calibri" w:hAnsi="Calibri" w:cs="Calibri"/>
          <w:sz w:val="22"/>
          <w:szCs w:val="22"/>
        </w:rPr>
        <w:t xml:space="preserve">. All content mastery courses must be taken on an A-F basis; </w:t>
      </w:r>
      <w:r w:rsidRPr="005054C6">
        <w:rPr>
          <w:rFonts w:ascii="Calibri" w:hAnsi="Calibri" w:cs="Calibri"/>
          <w:sz w:val="22"/>
          <w:szCs w:val="22"/>
        </w:rPr>
        <w:t xml:space="preserve">no P/N or S/U grades accepted for content mastery courses. </w:t>
      </w:r>
      <w:r w:rsidRPr="002E66AA">
        <w:rPr>
          <w:rFonts w:ascii="Calibri" w:hAnsi="Calibri" w:cs="Calibri"/>
          <w:sz w:val="22"/>
          <w:szCs w:val="22"/>
          <w:u w:val="single"/>
        </w:rPr>
        <w:t>G</w:t>
      </w:r>
      <w:r w:rsidRPr="005054C6">
        <w:rPr>
          <w:rFonts w:ascii="Calibri" w:hAnsi="Calibri" w:cs="Calibri"/>
          <w:sz w:val="22"/>
          <w:szCs w:val="22"/>
          <w:u w:val="single"/>
        </w:rPr>
        <w:t>rades below C-</w:t>
      </w:r>
      <w:r>
        <w:rPr>
          <w:rFonts w:ascii="Calibri" w:hAnsi="Calibri" w:cs="Calibri"/>
          <w:sz w:val="22"/>
          <w:szCs w:val="22"/>
          <w:u w:val="single"/>
        </w:rPr>
        <w:t xml:space="preserve"> are not accepted</w:t>
      </w:r>
      <w:r w:rsidRPr="005054C6">
        <w:rPr>
          <w:rFonts w:ascii="Calibri" w:hAnsi="Calibri" w:cs="Calibri"/>
          <w:sz w:val="22"/>
          <w:szCs w:val="22"/>
          <w:u w:val="single"/>
        </w:rPr>
        <w:t xml:space="preserve">. </w:t>
      </w:r>
    </w:p>
    <w:p w14:paraId="6522AAEF" w14:textId="77777777" w:rsidR="002639BA" w:rsidRDefault="002639BA" w:rsidP="002639BA">
      <w:pPr>
        <w:ind w:left="-4"/>
        <w:rPr>
          <w:rFonts w:cs="Calibri"/>
          <w:sz w:val="22"/>
          <w:szCs w:val="22"/>
        </w:rPr>
      </w:pPr>
    </w:p>
    <w:tbl>
      <w:tblPr>
        <w:tblpPr w:leftFromText="180" w:rightFromText="180" w:vertAnchor="text" w:horzAnchor="margin" w:tblpX="108" w:tblpY="13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610"/>
        <w:gridCol w:w="1980"/>
        <w:gridCol w:w="870"/>
        <w:gridCol w:w="1200"/>
        <w:gridCol w:w="810"/>
      </w:tblGrid>
      <w:tr w:rsidR="00AC2D8F" w:rsidRPr="00517B82" w14:paraId="742671DB" w14:textId="77777777" w:rsidTr="00AC2D8F">
        <w:trPr>
          <w:trHeight w:val="550"/>
        </w:trPr>
        <w:tc>
          <w:tcPr>
            <w:tcW w:w="298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6DD8107" w14:textId="77777777" w:rsidR="00AC2D8F" w:rsidRPr="00517B82" w:rsidRDefault="00AC2D8F" w:rsidP="002639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3AABB991" w14:textId="77777777" w:rsidR="00AC2D8F" w:rsidRPr="00517B82" w:rsidRDefault="00AC2D8F" w:rsidP="002639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OSU courses that satisfy standard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3FE10088" w14:textId="2BB3B50A" w:rsidR="00AC2D8F" w:rsidRPr="00517B82" w:rsidRDefault="00AC2D8F" w:rsidP="00AC2D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70" w:type="dxa"/>
            <w:shd w:val="pct10" w:color="auto" w:fill="auto"/>
            <w:vAlign w:val="center"/>
          </w:tcPr>
          <w:p w14:paraId="21054E3A" w14:textId="32729458" w:rsidR="00AC2D8F" w:rsidRPr="00517B82" w:rsidRDefault="00AC2D8F" w:rsidP="00AC2D8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 w:rsidR="00C92CAB" w:rsidRPr="00517B82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0" w:type="dxa"/>
            <w:shd w:val="pct10" w:color="auto" w:fill="auto"/>
            <w:vAlign w:val="center"/>
          </w:tcPr>
          <w:p w14:paraId="1DE591F4" w14:textId="77777777" w:rsidR="00AC2D8F" w:rsidRPr="00517B82" w:rsidRDefault="00AC2D8F" w:rsidP="002639BA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810" w:type="dxa"/>
            <w:shd w:val="pct10" w:color="auto" w:fill="auto"/>
            <w:vAlign w:val="center"/>
          </w:tcPr>
          <w:p w14:paraId="0B1D0A72" w14:textId="77777777" w:rsidR="00AC2D8F" w:rsidRPr="00517B82" w:rsidRDefault="00AC2D8F" w:rsidP="002639BA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AC2D8F" w:rsidRPr="00517B82" w14:paraId="5144B162" w14:textId="77777777" w:rsidTr="00AC2D8F">
        <w:trPr>
          <w:trHeight w:val="593"/>
        </w:trPr>
        <w:tc>
          <w:tcPr>
            <w:tcW w:w="2988" w:type="dxa"/>
            <w:shd w:val="clear" w:color="auto" w:fill="auto"/>
          </w:tcPr>
          <w:p w14:paraId="01EAD27A" w14:textId="33167480" w:rsidR="00AC2D8F" w:rsidRPr="00517B82" w:rsidRDefault="00AC2D8F" w:rsidP="00187424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2" w:colLast="2"/>
            <w:r w:rsidRPr="00517B82">
              <w:rPr>
                <w:rFonts w:ascii="Calibri" w:hAnsi="Calibri" w:cs="Calibri"/>
                <w:b/>
                <w:sz w:val="22"/>
                <w:szCs w:val="22"/>
              </w:rPr>
              <w:t xml:space="preserve">Standard 1: </w:t>
            </w:r>
            <w:r w:rsidRPr="00517B82">
              <w:rPr>
                <w:rFonts w:ascii="Calibri" w:hAnsi="Calibri" w:cs="Calibri"/>
                <w:sz w:val="22"/>
                <w:szCs w:val="22"/>
              </w:rPr>
              <w:t>Algebra/ Trigonometry</w:t>
            </w:r>
          </w:p>
          <w:p w14:paraId="289945CC" w14:textId="77777777" w:rsidR="00AC2D8F" w:rsidRPr="00517B82" w:rsidRDefault="00AC2D8F" w:rsidP="002639BA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1774C9" w14:textId="77777777" w:rsidR="00AC2D8F" w:rsidRPr="00517B82" w:rsidRDefault="00AC2D8F" w:rsidP="002639BA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4 credits</w:t>
            </w:r>
          </w:p>
        </w:tc>
        <w:tc>
          <w:tcPr>
            <w:tcW w:w="2610" w:type="dxa"/>
            <w:shd w:val="clear" w:color="auto" w:fill="auto"/>
          </w:tcPr>
          <w:p w14:paraId="6DE80D0C" w14:textId="77777777" w:rsidR="00AC2D8F" w:rsidRPr="00517B82" w:rsidRDefault="00AC2D8F" w:rsidP="002639BA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>MTH 112*</w:t>
            </w:r>
          </w:p>
        </w:tc>
        <w:tc>
          <w:tcPr>
            <w:tcW w:w="1980" w:type="dxa"/>
          </w:tcPr>
          <w:p w14:paraId="299C512C" w14:textId="77777777" w:rsidR="00AC2D8F" w:rsidRPr="00517B82" w:rsidRDefault="00AC2D8F" w:rsidP="002639B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2BEC1717" w14:textId="35DE3B79" w:rsidR="00AC2D8F" w:rsidRPr="00517B82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3B2710F" w14:textId="77777777" w:rsidR="00AC2D8F" w:rsidRPr="00517B82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FA82949" w14:textId="77777777" w:rsidR="00AC2D8F" w:rsidRPr="00517B82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517B82" w14:paraId="694DEEBC" w14:textId="77777777" w:rsidTr="00AC2D8F">
        <w:trPr>
          <w:trHeight w:val="800"/>
        </w:trPr>
        <w:tc>
          <w:tcPr>
            <w:tcW w:w="2988" w:type="dxa"/>
            <w:shd w:val="clear" w:color="auto" w:fill="auto"/>
          </w:tcPr>
          <w:p w14:paraId="5355CA9A" w14:textId="7276FFAE" w:rsidR="00AC2D8F" w:rsidRPr="00517B82" w:rsidRDefault="00AC2D8F" w:rsidP="002639BA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 xml:space="preserve">Standard 2: </w:t>
            </w:r>
            <w:r w:rsidRPr="00517B82">
              <w:rPr>
                <w:rFonts w:ascii="Calibri" w:hAnsi="Calibri" w:cs="Calibri"/>
                <w:sz w:val="22"/>
                <w:szCs w:val="22"/>
              </w:rPr>
              <w:t>Calculus</w:t>
            </w:r>
          </w:p>
          <w:p w14:paraId="1D4A5329" w14:textId="77777777" w:rsidR="00AC2D8F" w:rsidRPr="00517B82" w:rsidRDefault="00AC2D8F" w:rsidP="002639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64FDDF" w14:textId="77777777" w:rsidR="00AC2D8F" w:rsidRPr="00517B82" w:rsidRDefault="00AC2D8F" w:rsidP="002639BA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4 credits</w:t>
            </w:r>
          </w:p>
        </w:tc>
        <w:tc>
          <w:tcPr>
            <w:tcW w:w="2610" w:type="dxa"/>
            <w:shd w:val="clear" w:color="auto" w:fill="auto"/>
          </w:tcPr>
          <w:p w14:paraId="3A0AEBA7" w14:textId="6A396A45" w:rsidR="00AC2D8F" w:rsidRPr="00517B82" w:rsidRDefault="00AC2D8F" w:rsidP="002639BA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 xml:space="preserve">MTH 241* </w:t>
            </w: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Pr="00517B82">
              <w:rPr>
                <w:rFonts w:ascii="Calibri" w:hAnsi="Calibri" w:cs="Calibri"/>
                <w:sz w:val="22"/>
                <w:szCs w:val="22"/>
              </w:rPr>
              <w:t xml:space="preserve"> MTH 251*</w:t>
            </w:r>
          </w:p>
        </w:tc>
        <w:tc>
          <w:tcPr>
            <w:tcW w:w="1980" w:type="dxa"/>
          </w:tcPr>
          <w:p w14:paraId="549F8C70" w14:textId="77777777" w:rsidR="00AC2D8F" w:rsidRPr="00517B82" w:rsidRDefault="00AC2D8F" w:rsidP="002639B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492BCE2E" w14:textId="6CE2D202" w:rsidR="00AC2D8F" w:rsidRPr="00517B82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AFAE9D4" w14:textId="77777777" w:rsidR="00AC2D8F" w:rsidRPr="00517B82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6E9256E" w14:textId="77777777" w:rsidR="00AC2D8F" w:rsidRPr="00517B82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517B82" w14:paraId="3951D82B" w14:textId="77777777" w:rsidTr="00AC2D8F">
        <w:trPr>
          <w:trHeight w:val="1403"/>
        </w:trPr>
        <w:tc>
          <w:tcPr>
            <w:tcW w:w="2988" w:type="dxa"/>
            <w:shd w:val="clear" w:color="auto" w:fill="auto"/>
          </w:tcPr>
          <w:p w14:paraId="6DCC9336" w14:textId="37AEDBD1" w:rsidR="00AC2D8F" w:rsidRPr="00517B82" w:rsidRDefault="00AC2D8F" w:rsidP="002639BA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Standard 3:</w:t>
            </w:r>
            <w:r w:rsidRPr="00517B82">
              <w:rPr>
                <w:rFonts w:ascii="Calibri" w:hAnsi="Calibri" w:cs="Calibri"/>
                <w:sz w:val="22"/>
                <w:szCs w:val="22"/>
              </w:rPr>
              <w:t xml:space="preserve"> Foundations of Elementary Mathematics: Arithmetic, Algebra, Geometry, and Problem Solving</w:t>
            </w:r>
          </w:p>
          <w:p w14:paraId="5C38748E" w14:textId="77777777" w:rsidR="00AC2D8F" w:rsidRPr="00517B82" w:rsidRDefault="00AC2D8F" w:rsidP="002639BA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7CDC41AD" w14:textId="77777777" w:rsidR="00AC2D8F" w:rsidRPr="00517B82" w:rsidRDefault="00AC2D8F" w:rsidP="002639BA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12 credits</w:t>
            </w:r>
          </w:p>
        </w:tc>
        <w:tc>
          <w:tcPr>
            <w:tcW w:w="2610" w:type="dxa"/>
            <w:shd w:val="clear" w:color="auto" w:fill="auto"/>
          </w:tcPr>
          <w:p w14:paraId="28D07EBD" w14:textId="1AA725F3" w:rsidR="00AC2D8F" w:rsidRPr="00517B82" w:rsidRDefault="00AC2D8F" w:rsidP="00AC2D8F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 xml:space="preserve">MTH 211*, MTH 212 </w:t>
            </w: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  <w:r w:rsidRPr="00517B82">
              <w:rPr>
                <w:rFonts w:ascii="Calibri" w:hAnsi="Calibri" w:cs="Calibri"/>
                <w:sz w:val="22"/>
                <w:szCs w:val="22"/>
              </w:rPr>
              <w:t xml:space="preserve"> MTH 390</w:t>
            </w:r>
          </w:p>
        </w:tc>
        <w:tc>
          <w:tcPr>
            <w:tcW w:w="1980" w:type="dxa"/>
          </w:tcPr>
          <w:p w14:paraId="0CA2BAEC" w14:textId="77777777" w:rsidR="00AC2D8F" w:rsidRPr="00517B82" w:rsidRDefault="00AC2D8F" w:rsidP="002639B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59E32F14" w14:textId="07DB8C51" w:rsidR="00AC2D8F" w:rsidRPr="00517B82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0CDC73E" w14:textId="77777777" w:rsidR="00AC2D8F" w:rsidRPr="00517B82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1613597" w14:textId="77777777" w:rsidR="00AC2D8F" w:rsidRPr="00517B82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A63D3B" w14:paraId="4451CC1A" w14:textId="77777777" w:rsidTr="00AC2D8F">
        <w:trPr>
          <w:trHeight w:val="620"/>
        </w:trPr>
        <w:tc>
          <w:tcPr>
            <w:tcW w:w="2988" w:type="dxa"/>
            <w:shd w:val="clear" w:color="auto" w:fill="auto"/>
          </w:tcPr>
          <w:p w14:paraId="13DEC7A9" w14:textId="465708D7" w:rsidR="00AC2D8F" w:rsidRPr="00517B82" w:rsidRDefault="00AC2D8F" w:rsidP="00187424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 xml:space="preserve">Standard 4: </w:t>
            </w:r>
            <w:r w:rsidRPr="00517B82">
              <w:rPr>
                <w:rFonts w:ascii="Calibri" w:hAnsi="Calibri" w:cs="Calibri"/>
                <w:sz w:val="22"/>
                <w:szCs w:val="22"/>
              </w:rPr>
              <w:t>Statistics and Probability</w:t>
            </w:r>
          </w:p>
          <w:p w14:paraId="649E504B" w14:textId="77777777" w:rsidR="00AC2D8F" w:rsidRPr="00517B82" w:rsidRDefault="00AC2D8F" w:rsidP="002639BA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287B4C67" w14:textId="0F5CAC2B" w:rsidR="00AC2D8F" w:rsidRPr="00517B82" w:rsidRDefault="00517B82" w:rsidP="00517B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AC2D8F" w:rsidRPr="00517B82">
              <w:rPr>
                <w:rFonts w:ascii="Calibri" w:hAnsi="Calibri" w:cs="Calibri"/>
                <w:b/>
                <w:sz w:val="22"/>
                <w:szCs w:val="22"/>
              </w:rPr>
              <w:t xml:space="preserve"> credits</w:t>
            </w:r>
          </w:p>
        </w:tc>
        <w:tc>
          <w:tcPr>
            <w:tcW w:w="2610" w:type="dxa"/>
            <w:shd w:val="clear" w:color="auto" w:fill="auto"/>
          </w:tcPr>
          <w:p w14:paraId="26C578B3" w14:textId="7145A165" w:rsidR="00AF4770" w:rsidRPr="002639BA" w:rsidRDefault="00AC2D8F" w:rsidP="00517B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 xml:space="preserve">ST 201 </w:t>
            </w:r>
            <w:r w:rsidR="00AF4770" w:rsidRPr="00517B82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="00AF4770" w:rsidRPr="00517B82">
              <w:rPr>
                <w:rFonts w:ascii="Calibri" w:hAnsi="Calibri" w:cs="Calibri"/>
                <w:sz w:val="22"/>
                <w:szCs w:val="22"/>
              </w:rPr>
              <w:t xml:space="preserve"> ST 351</w:t>
            </w:r>
          </w:p>
        </w:tc>
        <w:tc>
          <w:tcPr>
            <w:tcW w:w="1980" w:type="dxa"/>
          </w:tcPr>
          <w:p w14:paraId="746ED18B" w14:textId="77777777" w:rsidR="00AC2D8F" w:rsidRPr="002639BA" w:rsidRDefault="00AC2D8F" w:rsidP="002639B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288BB470" w14:textId="59E9ABC0" w:rsidR="00AC2D8F" w:rsidRPr="002639BA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5F573C8" w14:textId="77777777" w:rsidR="00AC2D8F" w:rsidRPr="002639BA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46791D0" w14:textId="77777777" w:rsidR="00AC2D8F" w:rsidRPr="002639BA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A63D3B" w14:paraId="7E1B9008" w14:textId="77777777" w:rsidTr="00AC2D8F">
        <w:trPr>
          <w:trHeight w:val="620"/>
        </w:trPr>
        <w:tc>
          <w:tcPr>
            <w:tcW w:w="2988" w:type="dxa"/>
            <w:shd w:val="clear" w:color="auto" w:fill="auto"/>
          </w:tcPr>
          <w:p w14:paraId="110FDEBC" w14:textId="63FB54A6" w:rsidR="00AC2D8F" w:rsidRPr="00AC2D8F" w:rsidRDefault="00AC2D8F" w:rsidP="002639BA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AC2D8F">
              <w:rPr>
                <w:rFonts w:ascii="Calibri" w:hAnsi="Calibri" w:cs="Calibri"/>
                <w:b/>
                <w:sz w:val="22"/>
                <w:szCs w:val="22"/>
              </w:rPr>
              <w:t>Standard 5: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C2D8F">
              <w:rPr>
                <w:rFonts w:ascii="Calibri" w:hAnsi="Calibri" w:cs="Calibri"/>
                <w:sz w:val="22"/>
                <w:szCs w:val="22"/>
              </w:rPr>
              <w:t>Math Electives</w:t>
            </w:r>
          </w:p>
          <w:p w14:paraId="28E08B3E" w14:textId="77777777" w:rsidR="00AC2D8F" w:rsidRPr="002639BA" w:rsidRDefault="00AC2D8F" w:rsidP="002639BA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494AA529" w14:textId="77777777" w:rsidR="00AC2D8F" w:rsidRPr="002639BA" w:rsidRDefault="00AC2D8F" w:rsidP="002639BA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2639BA">
              <w:rPr>
                <w:rFonts w:ascii="Calibri" w:hAnsi="Calibri" w:cs="Calibri"/>
                <w:b/>
                <w:sz w:val="22"/>
                <w:szCs w:val="22"/>
              </w:rPr>
              <w:t>6 credits minimum</w:t>
            </w:r>
          </w:p>
        </w:tc>
        <w:tc>
          <w:tcPr>
            <w:tcW w:w="2610" w:type="dxa"/>
            <w:shd w:val="clear" w:color="auto" w:fill="auto"/>
          </w:tcPr>
          <w:p w14:paraId="1F177B8C" w14:textId="77777777" w:rsidR="00AC2D8F" w:rsidRDefault="00AC2D8F" w:rsidP="00187424">
            <w:pPr>
              <w:rPr>
                <w:rFonts w:ascii="Calibri" w:hAnsi="Calibri" w:cs="Calibri"/>
                <w:sz w:val="22"/>
                <w:szCs w:val="22"/>
              </w:rPr>
            </w:pPr>
            <w:r w:rsidRPr="002639BA">
              <w:rPr>
                <w:rFonts w:ascii="Calibri" w:hAnsi="Calibri" w:cs="Calibri"/>
                <w:sz w:val="22"/>
                <w:szCs w:val="22"/>
              </w:rPr>
              <w:t xml:space="preserve">MTH 245*, 252, </w:t>
            </w:r>
            <w:r>
              <w:rPr>
                <w:rFonts w:ascii="Calibri" w:hAnsi="Calibri" w:cs="Calibri"/>
                <w:sz w:val="22"/>
                <w:szCs w:val="22"/>
              </w:rPr>
              <w:t>341</w:t>
            </w:r>
          </w:p>
          <w:p w14:paraId="3BEB5479" w14:textId="77777777" w:rsidR="00AC2D8F" w:rsidRDefault="00AC2D8F" w:rsidP="00187424">
            <w:pPr>
              <w:rPr>
                <w:rFonts w:ascii="Calibri" w:hAnsi="Calibri" w:cs="Calibri"/>
                <w:sz w:val="22"/>
                <w:szCs w:val="22"/>
              </w:rPr>
            </w:pPr>
            <w:r w:rsidRPr="00187424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FAEF55A" w14:textId="4E147C93" w:rsidR="00AC2D8F" w:rsidRPr="002639BA" w:rsidRDefault="00AC2D8F" w:rsidP="001874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2639BA">
              <w:rPr>
                <w:rFonts w:ascii="Calibri" w:hAnsi="Calibri" w:cs="Calibri"/>
                <w:sz w:val="22"/>
                <w:szCs w:val="22"/>
              </w:rPr>
              <w:t>ny ST course</w:t>
            </w:r>
          </w:p>
        </w:tc>
        <w:tc>
          <w:tcPr>
            <w:tcW w:w="1980" w:type="dxa"/>
          </w:tcPr>
          <w:p w14:paraId="24BD52D9" w14:textId="77777777" w:rsidR="00AC2D8F" w:rsidRPr="002639BA" w:rsidRDefault="00AC2D8F" w:rsidP="002639B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1F6007E9" w14:textId="5A69B7CE" w:rsidR="00AC2D8F" w:rsidRPr="002639BA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F32497A" w14:textId="77777777" w:rsidR="00AC2D8F" w:rsidRPr="002639BA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739C3DB" w14:textId="77777777" w:rsidR="00AC2D8F" w:rsidRPr="002639BA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A63D3B" w14:paraId="68309DDF" w14:textId="77777777" w:rsidTr="00AC2D8F">
        <w:trPr>
          <w:trHeight w:val="848"/>
        </w:trPr>
        <w:tc>
          <w:tcPr>
            <w:tcW w:w="2988" w:type="dxa"/>
            <w:shd w:val="clear" w:color="auto" w:fill="auto"/>
          </w:tcPr>
          <w:p w14:paraId="02717D45" w14:textId="02FBEC59" w:rsidR="00AC2D8F" w:rsidRPr="00AC2D8F" w:rsidRDefault="00AC2D8F" w:rsidP="00AC2D8F">
            <w:pPr>
              <w:rPr>
                <w:rFonts w:ascii="Calibri" w:hAnsi="Calibri" w:cs="Calibri"/>
                <w:sz w:val="22"/>
                <w:szCs w:val="22"/>
              </w:rPr>
            </w:pPr>
            <w:r w:rsidRPr="00AC2D8F">
              <w:rPr>
                <w:rFonts w:ascii="Calibri" w:hAnsi="Calibri" w:cs="Calibri"/>
                <w:b/>
                <w:sz w:val="22"/>
                <w:szCs w:val="22"/>
              </w:rPr>
              <w:t>Standard 6.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C2D8F">
              <w:rPr>
                <w:rFonts w:ascii="Calibri" w:hAnsi="Calibri" w:cs="Calibri"/>
                <w:sz w:val="22"/>
                <w:szCs w:val="22"/>
              </w:rPr>
              <w:t>Mathematics Education</w:t>
            </w:r>
          </w:p>
          <w:p w14:paraId="56DF6501" w14:textId="77777777" w:rsidR="00AC2D8F" w:rsidRPr="002639BA" w:rsidRDefault="00AC2D8F" w:rsidP="002639BA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5332C642" w14:textId="77777777" w:rsidR="00AC2D8F" w:rsidRPr="002639BA" w:rsidRDefault="00AC2D8F" w:rsidP="002639BA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2639BA">
              <w:rPr>
                <w:rFonts w:ascii="Calibri" w:hAnsi="Calibri" w:cs="Calibri"/>
                <w:b/>
                <w:sz w:val="22"/>
                <w:szCs w:val="22"/>
              </w:rPr>
              <w:t>3 credits</w:t>
            </w:r>
          </w:p>
        </w:tc>
        <w:tc>
          <w:tcPr>
            <w:tcW w:w="2610" w:type="dxa"/>
            <w:shd w:val="clear" w:color="auto" w:fill="auto"/>
          </w:tcPr>
          <w:p w14:paraId="5DECBC39" w14:textId="77777777" w:rsidR="00AC2D8F" w:rsidRPr="002639BA" w:rsidRDefault="00AC2D8F" w:rsidP="002639BA">
            <w:pPr>
              <w:rPr>
                <w:rFonts w:ascii="Calibri" w:hAnsi="Calibri" w:cs="Calibri"/>
                <w:sz w:val="22"/>
                <w:szCs w:val="22"/>
              </w:rPr>
            </w:pPr>
            <w:r w:rsidRPr="002639BA">
              <w:rPr>
                <w:rFonts w:ascii="Calibri" w:hAnsi="Calibri" w:cs="Calibri"/>
                <w:sz w:val="22"/>
                <w:szCs w:val="22"/>
              </w:rPr>
              <w:t>SED 414 (Elementary or Secondary Section)</w:t>
            </w:r>
          </w:p>
        </w:tc>
        <w:tc>
          <w:tcPr>
            <w:tcW w:w="1980" w:type="dxa"/>
          </w:tcPr>
          <w:p w14:paraId="7F07EB38" w14:textId="77777777" w:rsidR="00AC2D8F" w:rsidRPr="002639BA" w:rsidRDefault="00AC2D8F" w:rsidP="002639BA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4D11DF8E" w14:textId="0E200FB9" w:rsidR="00AC2D8F" w:rsidRPr="002639BA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D937B16" w14:textId="77777777" w:rsidR="00AC2D8F" w:rsidRPr="002639BA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DE5E937" w14:textId="77777777" w:rsidR="00AC2D8F" w:rsidRPr="002639BA" w:rsidRDefault="00AC2D8F" w:rsidP="009976C4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bookmarkEnd w:id="0"/>
    <w:p w14:paraId="62AB8B5D" w14:textId="77777777" w:rsidR="00A90864" w:rsidRPr="002639BA" w:rsidRDefault="00A90864" w:rsidP="00A90864">
      <w:pPr>
        <w:pStyle w:val="ListParagraph"/>
        <w:spacing w:before="120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2639BA">
        <w:rPr>
          <w:rFonts w:ascii="Calibri" w:hAnsi="Calibri" w:cs="Calibri"/>
          <w:color w:val="000000" w:themeColor="text1"/>
          <w:sz w:val="22"/>
          <w:szCs w:val="22"/>
        </w:rPr>
        <w:t xml:space="preserve">*Meets Baccalaureate Core Requirement </w:t>
      </w:r>
    </w:p>
    <w:p w14:paraId="727BD166" w14:textId="77777777" w:rsidR="005A68FC" w:rsidRPr="002639BA" w:rsidRDefault="005A68FC" w:rsidP="00321C16">
      <w:pPr>
        <w:ind w:right="641"/>
        <w:rPr>
          <w:rFonts w:ascii="Calibri" w:hAnsi="Calibri" w:cs="Calibri"/>
          <w:sz w:val="22"/>
          <w:szCs w:val="22"/>
        </w:rPr>
      </w:pPr>
    </w:p>
    <w:p w14:paraId="5C4C3FBF" w14:textId="15A6B6C0" w:rsidR="00EC0415" w:rsidRPr="00AC2D8F" w:rsidRDefault="00213592" w:rsidP="00321C16">
      <w:pPr>
        <w:ind w:right="641"/>
        <w:rPr>
          <w:rFonts w:ascii="Calibri" w:hAnsi="Calibri" w:cs="Calibri"/>
          <w:sz w:val="22"/>
          <w:szCs w:val="22"/>
        </w:rPr>
      </w:pPr>
      <w:r w:rsidRPr="002639BA">
        <w:rPr>
          <w:rFonts w:ascii="Calibri" w:hAnsi="Calibri" w:cs="Calibri"/>
          <w:sz w:val="22"/>
          <w:szCs w:val="22"/>
        </w:rPr>
        <w:t>If you have</w:t>
      </w:r>
      <w:r w:rsidR="00B16903" w:rsidRPr="002639BA">
        <w:rPr>
          <w:rFonts w:ascii="Calibri" w:hAnsi="Calibri" w:cs="Calibri"/>
          <w:sz w:val="22"/>
          <w:szCs w:val="22"/>
        </w:rPr>
        <w:t xml:space="preserve"> questions about this form or the </w:t>
      </w:r>
      <w:r w:rsidR="00321C16" w:rsidRPr="002639BA">
        <w:rPr>
          <w:rFonts w:ascii="Calibri" w:hAnsi="Calibri" w:cs="Calibri"/>
          <w:sz w:val="22"/>
          <w:szCs w:val="22"/>
        </w:rPr>
        <w:t>Foundational Math</w:t>
      </w:r>
      <w:r w:rsidR="00B16903" w:rsidRPr="002639BA">
        <w:rPr>
          <w:rFonts w:ascii="Calibri" w:hAnsi="Calibri" w:cs="Calibri"/>
          <w:sz w:val="22"/>
          <w:szCs w:val="22"/>
        </w:rPr>
        <w:t xml:space="preserve"> endorsement, </w:t>
      </w:r>
      <w:r w:rsidR="00A63D3B" w:rsidRPr="002639BA">
        <w:rPr>
          <w:rFonts w:ascii="Calibri" w:hAnsi="Calibri" w:cs="Calibri"/>
          <w:sz w:val="22"/>
          <w:szCs w:val="22"/>
        </w:rPr>
        <w:t>please contact College of Education Student Services</w:t>
      </w:r>
      <w:r w:rsidR="00D871E7" w:rsidRPr="002639BA">
        <w:rPr>
          <w:rFonts w:ascii="Calibri" w:hAnsi="Calibri" w:cs="Calibri"/>
          <w:sz w:val="22"/>
          <w:szCs w:val="22"/>
        </w:rPr>
        <w:t>, 104 Furman Hall</w:t>
      </w:r>
      <w:r w:rsidRPr="002639BA">
        <w:rPr>
          <w:rFonts w:ascii="Calibri" w:hAnsi="Calibri" w:cs="Calibri"/>
          <w:sz w:val="22"/>
          <w:szCs w:val="22"/>
        </w:rPr>
        <w:t>, 541-</w:t>
      </w:r>
      <w:r w:rsidR="00A63D3B" w:rsidRPr="002639BA">
        <w:rPr>
          <w:rFonts w:ascii="Calibri" w:hAnsi="Calibri" w:cs="Calibri"/>
          <w:sz w:val="22"/>
          <w:szCs w:val="22"/>
        </w:rPr>
        <w:t>737-4661.</w:t>
      </w:r>
    </w:p>
    <w:sectPr w:rsidR="00EC0415" w:rsidRPr="00AC2D8F" w:rsidSect="00AC2D8F">
      <w:footerReference w:type="default" r:id="rId10"/>
      <w:pgSz w:w="12240" w:h="15840" w:code="1"/>
      <w:pgMar w:top="1008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6E752" w14:textId="77777777" w:rsidR="003C5347" w:rsidRDefault="003C5347" w:rsidP="00D871E7">
      <w:r>
        <w:separator/>
      </w:r>
    </w:p>
  </w:endnote>
  <w:endnote w:type="continuationSeparator" w:id="0">
    <w:p w14:paraId="27EDD53D" w14:textId="77777777" w:rsidR="003C5347" w:rsidRDefault="003C5347" w:rsidP="00D8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972A" w14:textId="0DE4C64E" w:rsidR="00D871E7" w:rsidRPr="00AC2D8F" w:rsidRDefault="00321C16" w:rsidP="00AC2D8F">
    <w:pPr>
      <w:pStyle w:val="Footer"/>
      <w:jc w:val="right"/>
      <w:rPr>
        <w:rFonts w:asciiTheme="minorHAnsi" w:hAnsiTheme="minorHAnsi"/>
        <w:sz w:val="22"/>
        <w:lang w:val="en-US"/>
      </w:rPr>
    </w:pPr>
    <w:r w:rsidRPr="002639BA">
      <w:rPr>
        <w:rFonts w:asciiTheme="minorHAnsi" w:hAnsiTheme="minorHAnsi"/>
        <w:sz w:val="22"/>
        <w:lang w:val="en-US"/>
      </w:rPr>
      <w:t>College of Education, 2018</w:t>
    </w:r>
    <w:r w:rsidR="002639BA" w:rsidRPr="002639BA">
      <w:rPr>
        <w:rFonts w:asciiTheme="minorHAnsi" w:hAnsiTheme="minorHAnsi"/>
        <w:sz w:val="22"/>
        <w:lang w:val="en-US"/>
      </w:rPr>
      <w:t>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3B6F8" w14:textId="77777777" w:rsidR="003C5347" w:rsidRDefault="003C5347" w:rsidP="00D871E7">
      <w:r>
        <w:separator/>
      </w:r>
    </w:p>
  </w:footnote>
  <w:footnote w:type="continuationSeparator" w:id="0">
    <w:p w14:paraId="19732734" w14:textId="77777777" w:rsidR="003C5347" w:rsidRDefault="003C5347" w:rsidP="00D8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1789"/>
    <w:multiLevelType w:val="hybridMultilevel"/>
    <w:tmpl w:val="CBF4E202"/>
    <w:lvl w:ilvl="0" w:tplc="8DF0B19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67"/>
    <w:rsid w:val="00096BC2"/>
    <w:rsid w:val="000F441B"/>
    <w:rsid w:val="000F4C6B"/>
    <w:rsid w:val="00112AD5"/>
    <w:rsid w:val="0011325E"/>
    <w:rsid w:val="00122598"/>
    <w:rsid w:val="00133ECE"/>
    <w:rsid w:val="00145D7E"/>
    <w:rsid w:val="001474F2"/>
    <w:rsid w:val="0018672F"/>
    <w:rsid w:val="00187424"/>
    <w:rsid w:val="00194FF3"/>
    <w:rsid w:val="00196513"/>
    <w:rsid w:val="0020551E"/>
    <w:rsid w:val="00213592"/>
    <w:rsid w:val="002168F9"/>
    <w:rsid w:val="00244F7E"/>
    <w:rsid w:val="002639BA"/>
    <w:rsid w:val="002826CC"/>
    <w:rsid w:val="00282AD1"/>
    <w:rsid w:val="002B35FF"/>
    <w:rsid w:val="00312EBC"/>
    <w:rsid w:val="00321C16"/>
    <w:rsid w:val="0035423C"/>
    <w:rsid w:val="00397144"/>
    <w:rsid w:val="003A1E19"/>
    <w:rsid w:val="003C5347"/>
    <w:rsid w:val="003D5DC4"/>
    <w:rsid w:val="003E17CB"/>
    <w:rsid w:val="00433B44"/>
    <w:rsid w:val="00517B82"/>
    <w:rsid w:val="00557715"/>
    <w:rsid w:val="005703C6"/>
    <w:rsid w:val="0057664F"/>
    <w:rsid w:val="005841C8"/>
    <w:rsid w:val="005A68FC"/>
    <w:rsid w:val="005D170B"/>
    <w:rsid w:val="005D30E0"/>
    <w:rsid w:val="00604CAE"/>
    <w:rsid w:val="00610784"/>
    <w:rsid w:val="00612410"/>
    <w:rsid w:val="00641B29"/>
    <w:rsid w:val="00693C33"/>
    <w:rsid w:val="006A2E67"/>
    <w:rsid w:val="006E6A79"/>
    <w:rsid w:val="00702DC4"/>
    <w:rsid w:val="007418B2"/>
    <w:rsid w:val="007852A3"/>
    <w:rsid w:val="007A3E8D"/>
    <w:rsid w:val="007C1F48"/>
    <w:rsid w:val="00864808"/>
    <w:rsid w:val="00882612"/>
    <w:rsid w:val="00936BFE"/>
    <w:rsid w:val="009560A9"/>
    <w:rsid w:val="0096605F"/>
    <w:rsid w:val="00986ADB"/>
    <w:rsid w:val="009976C4"/>
    <w:rsid w:val="009C61E3"/>
    <w:rsid w:val="009D256E"/>
    <w:rsid w:val="009E7D14"/>
    <w:rsid w:val="009F7DCF"/>
    <w:rsid w:val="00A63AA7"/>
    <w:rsid w:val="00A63D3B"/>
    <w:rsid w:val="00A84CC3"/>
    <w:rsid w:val="00A90864"/>
    <w:rsid w:val="00AA6700"/>
    <w:rsid w:val="00AB0B3C"/>
    <w:rsid w:val="00AC2D8F"/>
    <w:rsid w:val="00AD09B3"/>
    <w:rsid w:val="00AD70E0"/>
    <w:rsid w:val="00AF4770"/>
    <w:rsid w:val="00B16903"/>
    <w:rsid w:val="00B31F67"/>
    <w:rsid w:val="00B32C9C"/>
    <w:rsid w:val="00B576D5"/>
    <w:rsid w:val="00B90D56"/>
    <w:rsid w:val="00B95CB8"/>
    <w:rsid w:val="00B9735D"/>
    <w:rsid w:val="00BE60F8"/>
    <w:rsid w:val="00C349B4"/>
    <w:rsid w:val="00C42F09"/>
    <w:rsid w:val="00C7591C"/>
    <w:rsid w:val="00C8439E"/>
    <w:rsid w:val="00C92CAB"/>
    <w:rsid w:val="00CB3163"/>
    <w:rsid w:val="00CD6FA8"/>
    <w:rsid w:val="00D0019D"/>
    <w:rsid w:val="00D45F9A"/>
    <w:rsid w:val="00D7113F"/>
    <w:rsid w:val="00D7254D"/>
    <w:rsid w:val="00D73BAB"/>
    <w:rsid w:val="00D74716"/>
    <w:rsid w:val="00D871E7"/>
    <w:rsid w:val="00D947BA"/>
    <w:rsid w:val="00DC5A3E"/>
    <w:rsid w:val="00DC64B6"/>
    <w:rsid w:val="00E36C44"/>
    <w:rsid w:val="00E50BB2"/>
    <w:rsid w:val="00E53216"/>
    <w:rsid w:val="00E976B4"/>
    <w:rsid w:val="00EA0D4E"/>
    <w:rsid w:val="00EC0415"/>
    <w:rsid w:val="00ED4375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7D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52A3"/>
    <w:rPr>
      <w:rFonts w:ascii="Tahoma" w:hAnsi="Tahoma" w:cs="Tahoma"/>
      <w:sz w:val="16"/>
      <w:szCs w:val="16"/>
    </w:rPr>
  </w:style>
  <w:style w:type="character" w:styleId="Hyperlink">
    <w:name w:val="Hyperlink"/>
    <w:rsid w:val="00B16903"/>
    <w:rPr>
      <w:color w:val="0000FF"/>
      <w:u w:val="single"/>
    </w:rPr>
  </w:style>
  <w:style w:type="paragraph" w:styleId="Header">
    <w:name w:val="header"/>
    <w:basedOn w:val="Normal"/>
    <w:link w:val="HeaderChar"/>
    <w:rsid w:val="00D871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871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871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871E7"/>
    <w:rPr>
      <w:sz w:val="24"/>
      <w:szCs w:val="24"/>
    </w:rPr>
  </w:style>
  <w:style w:type="paragraph" w:customStyle="1" w:styleId="paragraph">
    <w:name w:val="paragraph"/>
    <w:basedOn w:val="Normal"/>
    <w:rsid w:val="000F4C6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F4C6B"/>
  </w:style>
  <w:style w:type="character" w:customStyle="1" w:styleId="contextualspellingandgrammarerror">
    <w:name w:val="contextualspellingandgrammarerror"/>
    <w:basedOn w:val="DefaultParagraphFont"/>
    <w:rsid w:val="000F4C6B"/>
  </w:style>
  <w:style w:type="character" w:customStyle="1" w:styleId="eop">
    <w:name w:val="eop"/>
    <w:basedOn w:val="DefaultParagraphFont"/>
    <w:rsid w:val="000F4C6B"/>
  </w:style>
  <w:style w:type="character" w:styleId="CommentReference">
    <w:name w:val="annotation reference"/>
    <w:basedOn w:val="DefaultParagraphFont"/>
    <w:rsid w:val="005A68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8FC"/>
  </w:style>
  <w:style w:type="paragraph" w:styleId="CommentSubject">
    <w:name w:val="annotation subject"/>
    <w:basedOn w:val="CommentText"/>
    <w:next w:val="CommentText"/>
    <w:link w:val="CommentSubjectChar"/>
    <w:rsid w:val="005A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8FC"/>
    <w:rPr>
      <w:b/>
      <w:bCs/>
    </w:rPr>
  </w:style>
  <w:style w:type="paragraph" w:styleId="ListParagraph">
    <w:name w:val="List Paragraph"/>
    <w:basedOn w:val="Normal"/>
    <w:uiPriority w:val="34"/>
    <w:qFormat/>
    <w:rsid w:val="00A9086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52A3"/>
    <w:rPr>
      <w:rFonts w:ascii="Tahoma" w:hAnsi="Tahoma" w:cs="Tahoma"/>
      <w:sz w:val="16"/>
      <w:szCs w:val="16"/>
    </w:rPr>
  </w:style>
  <w:style w:type="character" w:styleId="Hyperlink">
    <w:name w:val="Hyperlink"/>
    <w:rsid w:val="00B16903"/>
    <w:rPr>
      <w:color w:val="0000FF"/>
      <w:u w:val="single"/>
    </w:rPr>
  </w:style>
  <w:style w:type="paragraph" w:styleId="Header">
    <w:name w:val="header"/>
    <w:basedOn w:val="Normal"/>
    <w:link w:val="HeaderChar"/>
    <w:rsid w:val="00D871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871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871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871E7"/>
    <w:rPr>
      <w:sz w:val="24"/>
      <w:szCs w:val="24"/>
    </w:rPr>
  </w:style>
  <w:style w:type="paragraph" w:customStyle="1" w:styleId="paragraph">
    <w:name w:val="paragraph"/>
    <w:basedOn w:val="Normal"/>
    <w:rsid w:val="000F4C6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F4C6B"/>
  </w:style>
  <w:style w:type="character" w:customStyle="1" w:styleId="contextualspellingandgrammarerror">
    <w:name w:val="contextualspellingandgrammarerror"/>
    <w:basedOn w:val="DefaultParagraphFont"/>
    <w:rsid w:val="000F4C6B"/>
  </w:style>
  <w:style w:type="character" w:customStyle="1" w:styleId="eop">
    <w:name w:val="eop"/>
    <w:basedOn w:val="DefaultParagraphFont"/>
    <w:rsid w:val="000F4C6B"/>
  </w:style>
  <w:style w:type="character" w:styleId="CommentReference">
    <w:name w:val="annotation reference"/>
    <w:basedOn w:val="DefaultParagraphFont"/>
    <w:rsid w:val="005A68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8FC"/>
  </w:style>
  <w:style w:type="paragraph" w:styleId="CommentSubject">
    <w:name w:val="annotation subject"/>
    <w:basedOn w:val="CommentText"/>
    <w:next w:val="CommentText"/>
    <w:link w:val="CommentSubjectChar"/>
    <w:rsid w:val="005A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8FC"/>
    <w:rPr>
      <w:b/>
      <w:bCs/>
    </w:rPr>
  </w:style>
  <w:style w:type="paragraph" w:styleId="ListParagraph">
    <w:name w:val="List Paragraph"/>
    <w:basedOn w:val="Normal"/>
    <w:uiPriority w:val="34"/>
    <w:qFormat/>
    <w:rsid w:val="00A9086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8C80-6C64-47ED-B6EA-49D7F6BA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OSU/CN</Company>
  <LinksUpToDate>false</LinksUpToDate>
  <CharactersWithSpaces>1398</CharactersWithSpaces>
  <SharedDoc>false</SharedDoc>
  <HLinks>
    <vt:vector size="18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mailto:mike.omalley@oregonstate.edu</vt:lpwstr>
      </vt:variant>
      <vt:variant>
        <vt:lpwstr/>
      </vt:variant>
      <vt:variant>
        <vt:i4>262149</vt:i4>
      </vt:variant>
      <vt:variant>
        <vt:i4>3379</vt:i4>
      </vt:variant>
      <vt:variant>
        <vt:i4>1025</vt:i4>
      </vt:variant>
      <vt:variant>
        <vt:i4>1</vt:i4>
      </vt:variant>
      <vt:variant>
        <vt:lpwstr>OSU COE (11)</vt:lpwstr>
      </vt:variant>
      <vt:variant>
        <vt:lpwstr/>
      </vt:variant>
      <vt:variant>
        <vt:i4>4325413</vt:i4>
      </vt:variant>
      <vt:variant>
        <vt:i4>-1</vt:i4>
      </vt:variant>
      <vt:variant>
        <vt:i4>1030</vt:i4>
      </vt:variant>
      <vt:variant>
        <vt:i4>1</vt:i4>
      </vt:variant>
      <vt:variant>
        <vt:lpwstr>Double%20Degree%20graphic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Network Customer</dc:creator>
  <cp:lastModifiedBy>Support</cp:lastModifiedBy>
  <cp:revision>12</cp:revision>
  <cp:lastPrinted>2018-05-03T23:16:00Z</cp:lastPrinted>
  <dcterms:created xsi:type="dcterms:W3CDTF">2018-05-21T21:45:00Z</dcterms:created>
  <dcterms:modified xsi:type="dcterms:W3CDTF">2018-06-06T20:24:00Z</dcterms:modified>
</cp:coreProperties>
</file>