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57" w:rsidRDefault="000A6357" w:rsidP="00BB6E7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FC89BFB" wp14:editId="2E14DA68">
            <wp:extent cx="1969135" cy="606228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OEd_horizontal_1C_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749" cy="63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357" w:rsidRPr="00177EE4" w:rsidRDefault="000A6357" w:rsidP="00BB6E72">
      <w:pPr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177EE4">
        <w:rPr>
          <w:rFonts w:ascii="Calibri" w:hAnsi="Calibri" w:cs="Calibri"/>
          <w:b/>
          <w:sz w:val="36"/>
          <w:szCs w:val="32"/>
        </w:rPr>
        <w:t>Health Content Mastery</w:t>
      </w:r>
    </w:p>
    <w:p w:rsidR="00177EE4" w:rsidRDefault="00177EE4" w:rsidP="00432385">
      <w:pPr>
        <w:jc w:val="both"/>
        <w:rPr>
          <w:rFonts w:ascii="Calibri" w:hAnsi="Calibri" w:cs="Calibri"/>
          <w:sz w:val="22"/>
          <w:szCs w:val="22"/>
        </w:rPr>
      </w:pPr>
    </w:p>
    <w:p w:rsidR="0046034A" w:rsidRPr="000A77D8" w:rsidRDefault="0046034A" w:rsidP="00432385">
      <w:pPr>
        <w:jc w:val="both"/>
        <w:rPr>
          <w:rFonts w:ascii="Calibri" w:hAnsi="Calibri" w:cs="Calibri"/>
          <w:sz w:val="22"/>
          <w:szCs w:val="22"/>
        </w:rPr>
      </w:pPr>
      <w:r w:rsidRPr="00844D8C">
        <w:rPr>
          <w:rFonts w:ascii="Calibri" w:hAnsi="Calibri" w:cs="Calibri"/>
          <w:sz w:val="22"/>
          <w:szCs w:val="22"/>
        </w:rPr>
        <w:t xml:space="preserve">The purpose of this form is to demonstrate competence in the above field. Complete this form digitally and submit </w:t>
      </w:r>
      <w:r w:rsidRPr="000A77D8">
        <w:rPr>
          <w:rFonts w:ascii="Calibri" w:hAnsi="Calibri" w:cs="Calibri"/>
          <w:sz w:val="22"/>
          <w:szCs w:val="22"/>
        </w:rPr>
        <w:t>with your application</w:t>
      </w:r>
      <w:r>
        <w:rPr>
          <w:rFonts w:ascii="Calibri" w:hAnsi="Calibri" w:cs="Calibri"/>
          <w:sz w:val="22"/>
          <w:szCs w:val="22"/>
        </w:rPr>
        <w:t xml:space="preserve">. </w:t>
      </w:r>
      <w:r w:rsidRPr="000A77D8">
        <w:rPr>
          <w:rFonts w:ascii="Calibri" w:hAnsi="Calibri" w:cs="Calibri"/>
          <w:sz w:val="22"/>
          <w:szCs w:val="22"/>
        </w:rPr>
        <w:t xml:space="preserve">Students are required to complete at least </w:t>
      </w:r>
      <w:r w:rsidR="0054213F">
        <w:rPr>
          <w:rFonts w:ascii="Calibri" w:hAnsi="Calibri" w:cs="Calibri"/>
          <w:sz w:val="22"/>
          <w:szCs w:val="22"/>
        </w:rPr>
        <w:t>3</w:t>
      </w:r>
      <w:r w:rsidR="00FC56FF">
        <w:rPr>
          <w:rFonts w:ascii="Calibri" w:hAnsi="Calibri" w:cs="Calibri"/>
          <w:sz w:val="22"/>
          <w:szCs w:val="22"/>
        </w:rPr>
        <w:t>7</w:t>
      </w:r>
      <w:r w:rsidRPr="000A77D8">
        <w:rPr>
          <w:rFonts w:ascii="Calibri" w:hAnsi="Calibri" w:cs="Calibri"/>
          <w:sz w:val="22"/>
          <w:szCs w:val="22"/>
        </w:rPr>
        <w:t xml:space="preserve"> cre</w:t>
      </w:r>
      <w:r>
        <w:rPr>
          <w:rFonts w:ascii="Calibri" w:hAnsi="Calibri" w:cs="Calibri"/>
          <w:sz w:val="22"/>
          <w:szCs w:val="22"/>
        </w:rPr>
        <w:t>dits of content mastery courses</w:t>
      </w:r>
      <w:r w:rsidR="0054213F">
        <w:rPr>
          <w:rFonts w:ascii="Calibri" w:hAnsi="Calibri" w:cs="Calibri"/>
          <w:sz w:val="22"/>
          <w:szCs w:val="22"/>
        </w:rPr>
        <w:t xml:space="preserve"> </w:t>
      </w:r>
      <w:r w:rsidR="00F13756">
        <w:rPr>
          <w:rFonts w:ascii="Calibri" w:hAnsi="Calibri" w:cs="Calibri"/>
          <w:sz w:val="22"/>
          <w:szCs w:val="22"/>
        </w:rPr>
        <w:t xml:space="preserve">and </w:t>
      </w:r>
      <w:r w:rsidR="0054213F" w:rsidRPr="000A77D8">
        <w:rPr>
          <w:rFonts w:ascii="Calibri" w:hAnsi="Calibri" w:cs="Calibri"/>
          <w:sz w:val="22"/>
          <w:szCs w:val="22"/>
        </w:rPr>
        <w:t xml:space="preserve">at least </w:t>
      </w:r>
      <w:r w:rsidR="00FC56FF">
        <w:rPr>
          <w:rFonts w:ascii="Calibri" w:hAnsi="Calibri" w:cs="Calibri"/>
          <w:sz w:val="22"/>
          <w:szCs w:val="22"/>
        </w:rPr>
        <w:t>8</w:t>
      </w:r>
      <w:bookmarkStart w:id="0" w:name="_GoBack"/>
      <w:bookmarkEnd w:id="0"/>
      <w:r w:rsidR="0054213F" w:rsidRPr="000A77D8">
        <w:rPr>
          <w:rFonts w:ascii="Calibri" w:hAnsi="Calibri" w:cs="Calibri"/>
          <w:sz w:val="22"/>
          <w:szCs w:val="22"/>
        </w:rPr>
        <w:t xml:space="preserve"> elective credits within their career area (degree).</w:t>
      </w:r>
    </w:p>
    <w:p w:rsidR="0046034A" w:rsidRPr="000A77D8" w:rsidRDefault="0046034A" w:rsidP="00432385">
      <w:pPr>
        <w:rPr>
          <w:rFonts w:ascii="Calibri" w:hAnsi="Calibri" w:cs="Calibri"/>
          <w:sz w:val="22"/>
          <w:szCs w:val="22"/>
        </w:rPr>
      </w:pPr>
    </w:p>
    <w:p w:rsidR="0046034A" w:rsidRPr="006F597F" w:rsidRDefault="0046034A" w:rsidP="00432385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6F597F">
        <w:rPr>
          <w:rFonts w:ascii="Calibri" w:hAnsi="Calibri" w:cs="Calibri"/>
          <w:b/>
          <w:sz w:val="22"/>
          <w:szCs w:val="22"/>
        </w:rPr>
        <w:t>Name: _______________________________________________________ Date: _____________________</w:t>
      </w:r>
    </w:p>
    <w:p w:rsidR="0046034A" w:rsidRPr="000A77D8" w:rsidRDefault="0046034A" w:rsidP="00432385">
      <w:pPr>
        <w:jc w:val="both"/>
        <w:rPr>
          <w:rFonts w:ascii="Calibri" w:hAnsi="Calibri" w:cs="Calibri"/>
          <w:sz w:val="22"/>
          <w:szCs w:val="22"/>
        </w:rPr>
      </w:pPr>
    </w:p>
    <w:p w:rsidR="006F597F" w:rsidRPr="005054C6" w:rsidRDefault="006F597F" w:rsidP="006F597F">
      <w:pPr>
        <w:ind w:right="641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0A77D8">
        <w:rPr>
          <w:rFonts w:ascii="Calibri" w:hAnsi="Calibri" w:cs="Calibri"/>
          <w:sz w:val="22"/>
          <w:szCs w:val="22"/>
        </w:rPr>
        <w:t xml:space="preserve">cumulative 3.0 GPA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0A77D8">
        <w:rPr>
          <w:rFonts w:ascii="Calibri" w:hAnsi="Calibri" w:cs="Calibri"/>
          <w:sz w:val="22"/>
          <w:szCs w:val="22"/>
        </w:rPr>
        <w:t xml:space="preserve">preferred on all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Pr="000A77D8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>s</w:t>
      </w:r>
      <w:r w:rsidRPr="000A77D8">
        <w:rPr>
          <w:rFonts w:ascii="Calibri" w:hAnsi="Calibri" w:cs="Calibri"/>
          <w:sz w:val="22"/>
          <w:szCs w:val="22"/>
        </w:rPr>
        <w:t xml:space="preserve">. All content mastery courses must be taken on an A-F basis; </w:t>
      </w:r>
      <w:r w:rsidRPr="005054C6">
        <w:rPr>
          <w:rFonts w:ascii="Calibri" w:hAnsi="Calibri" w:cs="Calibri"/>
          <w:sz w:val="22"/>
          <w:szCs w:val="22"/>
        </w:rPr>
        <w:t xml:space="preserve">no P/N or S/U grades accepted for content mastery courses. </w:t>
      </w:r>
      <w:r w:rsidRPr="002E66AA">
        <w:rPr>
          <w:rFonts w:ascii="Calibri" w:hAnsi="Calibri" w:cs="Calibri"/>
          <w:sz w:val="22"/>
          <w:szCs w:val="22"/>
          <w:u w:val="single"/>
        </w:rPr>
        <w:t>G</w:t>
      </w:r>
      <w:r w:rsidRPr="005054C6">
        <w:rPr>
          <w:rFonts w:ascii="Calibri" w:hAnsi="Calibri" w:cs="Calibri"/>
          <w:sz w:val="22"/>
          <w:szCs w:val="22"/>
          <w:u w:val="single"/>
        </w:rPr>
        <w:t>rades below C-</w:t>
      </w:r>
      <w:r>
        <w:rPr>
          <w:rFonts w:ascii="Calibri" w:hAnsi="Calibri" w:cs="Calibri"/>
          <w:sz w:val="22"/>
          <w:szCs w:val="22"/>
          <w:u w:val="single"/>
        </w:rPr>
        <w:t xml:space="preserve"> are not accepted</w:t>
      </w:r>
      <w:r w:rsidRPr="005054C6">
        <w:rPr>
          <w:rFonts w:ascii="Calibri" w:hAnsi="Calibri" w:cs="Calibri"/>
          <w:sz w:val="22"/>
          <w:szCs w:val="22"/>
          <w:u w:val="single"/>
        </w:rPr>
        <w:t xml:space="preserve">. </w:t>
      </w:r>
    </w:p>
    <w:p w:rsidR="00177EE4" w:rsidRDefault="00177EE4" w:rsidP="0046034A">
      <w:pPr>
        <w:ind w:left="-4"/>
        <w:rPr>
          <w:rFonts w:cs="Calibri"/>
          <w:sz w:val="22"/>
          <w:szCs w:val="22"/>
        </w:rPr>
      </w:pPr>
    </w:p>
    <w:p w:rsidR="0046034A" w:rsidRPr="000A77D8" w:rsidRDefault="0046034A" w:rsidP="0046034A">
      <w:pPr>
        <w:ind w:left="-4"/>
        <w:rPr>
          <w:rFonts w:ascii="Calibri" w:hAnsi="Calibri" w:cs="Calibri"/>
          <w:sz w:val="22"/>
          <w:szCs w:val="22"/>
        </w:rPr>
      </w:pPr>
      <w:r w:rsidRPr="000A77D8">
        <w:rPr>
          <w:rFonts w:cs="Calibri"/>
          <w:sz w:val="22"/>
          <w:szCs w:val="22"/>
        </w:rPr>
        <w:t>Community College courses or w</w:t>
      </w:r>
      <w:r w:rsidRPr="000A77D8">
        <w:rPr>
          <w:rFonts w:eastAsia="Times New Roman" w:cs="Arial"/>
          <w:color w:val="000000"/>
          <w:sz w:val="22"/>
          <w:szCs w:val="22"/>
        </w:rPr>
        <w:t xml:space="preserve">ork or volunteer experiences </w:t>
      </w:r>
      <w:r w:rsidRPr="000A77D8">
        <w:rPr>
          <w:rFonts w:cs="Calibri"/>
          <w:sz w:val="22"/>
          <w:szCs w:val="22"/>
        </w:rPr>
        <w:t xml:space="preserve">can count for a course. </w:t>
      </w:r>
    </w:p>
    <w:tbl>
      <w:tblPr>
        <w:tblpPr w:leftFromText="180" w:rightFromText="180" w:vertAnchor="text" w:horzAnchor="margin" w:tblpX="126" w:tblpY="37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503"/>
        <w:gridCol w:w="1352"/>
        <w:gridCol w:w="800"/>
        <w:gridCol w:w="1200"/>
        <w:gridCol w:w="895"/>
      </w:tblGrid>
      <w:tr w:rsidR="006F597F" w:rsidRPr="00CD1856" w:rsidTr="00FF5420">
        <w:trPr>
          <w:trHeight w:val="550"/>
        </w:trPr>
        <w:tc>
          <w:tcPr>
            <w:tcW w:w="37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F597F" w:rsidRPr="006F597F" w:rsidRDefault="006F597F" w:rsidP="005421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Standard/Outcome/Competency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6F597F" w:rsidRPr="006F597F" w:rsidRDefault="006F597F" w:rsidP="005421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OSU courses that satisfy standard</w:t>
            </w:r>
          </w:p>
        </w:tc>
        <w:tc>
          <w:tcPr>
            <w:tcW w:w="1352" w:type="dxa"/>
            <w:shd w:val="pct10" w:color="auto" w:fill="auto"/>
            <w:vAlign w:val="center"/>
          </w:tcPr>
          <w:p w:rsidR="006F597F" w:rsidRPr="006F597F" w:rsidRDefault="006F597F" w:rsidP="0054213F">
            <w:pPr>
              <w:jc w:val="center"/>
              <w:rPr>
                <w:rFonts w:ascii="Calibri" w:hAnsi="Calibri" w:cs="Calibri"/>
                <w:b/>
                <w:sz w:val="20"/>
                <w:szCs w:val="20"/>
                <w:shd w:val="thinDiagCross" w:color="DDDDDD" w:fill="F3F3F3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Course Designator &amp; Number</w:t>
            </w:r>
          </w:p>
        </w:tc>
        <w:tc>
          <w:tcPr>
            <w:tcW w:w="800" w:type="dxa"/>
            <w:shd w:val="pct10" w:color="auto" w:fill="auto"/>
            <w:vAlign w:val="center"/>
          </w:tcPr>
          <w:p w:rsidR="006F597F" w:rsidRPr="006F597F" w:rsidRDefault="006F597F" w:rsidP="005421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Credits</w:t>
            </w:r>
          </w:p>
        </w:tc>
        <w:tc>
          <w:tcPr>
            <w:tcW w:w="1200" w:type="dxa"/>
            <w:shd w:val="pct10" w:color="auto" w:fill="auto"/>
            <w:vAlign w:val="center"/>
          </w:tcPr>
          <w:p w:rsidR="006F597F" w:rsidRPr="006F597F" w:rsidRDefault="006F597F" w:rsidP="006F59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Term/Year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597F" w:rsidRPr="006F597F" w:rsidRDefault="006F597F" w:rsidP="006F597F">
            <w:pPr>
              <w:jc w:val="center"/>
              <w:rPr>
                <w:rFonts w:ascii="Calibri" w:hAnsi="Calibri" w:cs="Calibri"/>
                <w:b/>
                <w:sz w:val="20"/>
                <w:szCs w:val="20"/>
                <w:shd w:val="thinDiagCross" w:color="DDDDDD" w:fill="F3F3F3"/>
              </w:rPr>
            </w:pPr>
            <w:r w:rsidRPr="006F597F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6F597F" w:rsidRPr="00CD1856" w:rsidTr="00FF5420">
        <w:trPr>
          <w:trHeight w:val="875"/>
        </w:trPr>
        <w:tc>
          <w:tcPr>
            <w:tcW w:w="3708" w:type="dxa"/>
            <w:shd w:val="clear" w:color="auto" w:fill="auto"/>
          </w:tcPr>
          <w:p w:rsidR="006F597F" w:rsidRPr="006F597F" w:rsidRDefault="00AC61BD" w:rsidP="0054213F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Standard 1.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Alcohol, Tobacco, and Drug Prevention </w:t>
            </w:r>
            <w:r w:rsidR="006F597F" w:rsidRPr="006F597F">
              <w:rPr>
                <w:rFonts w:ascii="Calibri" w:hAnsi="Calibri" w:cs="Calibri"/>
                <w:sz w:val="20"/>
                <w:szCs w:val="22"/>
              </w:rPr>
              <w:t>(Personal Health)</w:t>
            </w:r>
          </w:p>
          <w:p w:rsidR="006F597F" w:rsidRPr="006F597F" w:rsidRDefault="006F597F" w:rsidP="0054213F">
            <w:pPr>
              <w:ind w:left="180"/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>Covers topics which could include any of the following in alcohol, tobacco, and other drugs, laws related to drugs, illegal drugs, drug use during pregnancy</w:t>
            </w:r>
          </w:p>
          <w:p w:rsidR="006F597F" w:rsidRPr="006F597F" w:rsidRDefault="006F597F" w:rsidP="0054213F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6F597F" w:rsidRPr="006F597F" w:rsidRDefault="006F597F" w:rsidP="0054213F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3+ credits</w:t>
            </w:r>
          </w:p>
        </w:tc>
        <w:tc>
          <w:tcPr>
            <w:tcW w:w="2503" w:type="dxa"/>
            <w:shd w:val="clear" w:color="auto" w:fill="auto"/>
          </w:tcPr>
          <w:p w:rsidR="006F597F" w:rsidRPr="006F597F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 xml:space="preserve">SOC 204* </w:t>
            </w: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or</w:t>
            </w:r>
            <w:r w:rsidRPr="006F597F">
              <w:rPr>
                <w:rFonts w:ascii="Calibri" w:hAnsi="Calibri" w:cs="Calibri"/>
                <w:sz w:val="20"/>
                <w:szCs w:val="22"/>
              </w:rPr>
              <w:t xml:space="preserve"> PSY 330 </w:t>
            </w:r>
          </w:p>
        </w:tc>
        <w:tc>
          <w:tcPr>
            <w:tcW w:w="135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dashSmallGap" w:sz="4" w:space="0" w:color="auto"/>
            </w:tcBorders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9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6F597F" w:rsidRPr="00CD1856" w:rsidTr="00FF5420">
        <w:tc>
          <w:tcPr>
            <w:tcW w:w="3708" w:type="dxa"/>
            <w:shd w:val="clear" w:color="auto" w:fill="auto"/>
          </w:tcPr>
          <w:p w:rsidR="006F597F" w:rsidRPr="006F597F" w:rsidRDefault="00AC61BD" w:rsidP="0054213F">
            <w:pPr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Standard 2.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Promotion of Healthy Eating and Physical Activity </w:t>
            </w:r>
            <w:r w:rsidR="006F597F" w:rsidRPr="006F597F">
              <w:rPr>
                <w:rFonts w:ascii="Calibri" w:hAnsi="Calibri" w:cs="Calibri"/>
                <w:sz w:val="20"/>
                <w:szCs w:val="22"/>
              </w:rPr>
              <w:t>(Personal Health)</w:t>
            </w:r>
          </w:p>
          <w:p w:rsidR="006F597F" w:rsidRPr="006F597F" w:rsidRDefault="006F597F" w:rsidP="0054213F">
            <w:pPr>
              <w:ind w:left="180"/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 xml:space="preserve">Promotion of healthy eating or nutrition and chronic disease or food safety and preparation or weight control. </w:t>
            </w:r>
          </w:p>
          <w:p w:rsidR="006F597F" w:rsidRPr="006F597F" w:rsidRDefault="006F597F" w:rsidP="0054213F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6F597F" w:rsidRPr="006F597F" w:rsidRDefault="006F597F" w:rsidP="0054213F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6+ credits</w:t>
            </w:r>
          </w:p>
        </w:tc>
        <w:tc>
          <w:tcPr>
            <w:tcW w:w="2503" w:type="dxa"/>
            <w:shd w:val="clear" w:color="auto" w:fill="auto"/>
          </w:tcPr>
          <w:p w:rsidR="006F597F" w:rsidRPr="006F597F" w:rsidRDefault="006F597F" w:rsidP="00FF5420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 xml:space="preserve">NUTR 225 </w:t>
            </w: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or</w:t>
            </w:r>
            <w:r w:rsidRPr="006F597F">
              <w:rPr>
                <w:rFonts w:ascii="Calibri" w:hAnsi="Calibri" w:cs="Calibri"/>
                <w:sz w:val="20"/>
                <w:szCs w:val="22"/>
              </w:rPr>
              <w:t xml:space="preserve"> 240</w:t>
            </w:r>
          </w:p>
          <w:p w:rsidR="006F597F" w:rsidRPr="006F597F" w:rsidRDefault="006F597F" w:rsidP="0054213F">
            <w:pPr>
              <w:rPr>
                <w:rFonts w:ascii="Calibri" w:hAnsi="Calibri" w:cs="Calibri"/>
                <w:sz w:val="20"/>
                <w:szCs w:val="22"/>
                <w:u w:val="single"/>
              </w:rPr>
            </w:pPr>
          </w:p>
          <w:p w:rsidR="006F597F" w:rsidRPr="006F597F" w:rsidRDefault="00FF5420" w:rsidP="00FF5420">
            <w:pPr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AND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 choose a minimum of 3 credits </w:t>
            </w:r>
            <w:r w:rsidR="006F597F">
              <w:rPr>
                <w:rFonts w:ascii="Calibri" w:hAnsi="Calibri" w:cs="Calibri"/>
                <w:b/>
                <w:sz w:val="20"/>
                <w:szCs w:val="22"/>
              </w:rPr>
              <w:t>with these course designators:</w:t>
            </w:r>
          </w:p>
          <w:p w:rsidR="006F597F" w:rsidRPr="006F597F" w:rsidRDefault="006F597F" w:rsidP="00FF5420">
            <w:pPr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 xml:space="preserve">NUTR </w:t>
            </w:r>
          </w:p>
          <w:p w:rsidR="006F597F" w:rsidRPr="006F597F" w:rsidRDefault="006F597F" w:rsidP="00FF5420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>FCSJ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6F597F" w:rsidRPr="00CD1856" w:rsidTr="00FF5420">
        <w:tc>
          <w:tcPr>
            <w:tcW w:w="3708" w:type="dxa"/>
            <w:shd w:val="clear" w:color="auto" w:fill="auto"/>
          </w:tcPr>
          <w:p w:rsidR="006F597F" w:rsidRPr="006F597F" w:rsidRDefault="00AC61BD" w:rsidP="0054213F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Standard 3.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>Prevention and Control of</w:t>
            </w:r>
            <w:r w:rsidR="006F597F" w:rsidRPr="006F597F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Disease </w:t>
            </w:r>
            <w:r w:rsidR="00FF5420" w:rsidRPr="00FF5420">
              <w:rPr>
                <w:rFonts w:ascii="Calibri" w:hAnsi="Calibri" w:cs="Calibri"/>
                <w:sz w:val="20"/>
                <w:szCs w:val="22"/>
              </w:rPr>
              <w:t>(</w:t>
            </w:r>
            <w:r w:rsidR="006F597F" w:rsidRPr="006F597F">
              <w:rPr>
                <w:rFonts w:ascii="Calibri" w:hAnsi="Calibri" w:cs="Calibri"/>
                <w:sz w:val="20"/>
                <w:szCs w:val="22"/>
              </w:rPr>
              <w:t>Environmental and consumer Health</w:t>
            </w:r>
            <w:r w:rsidR="00FF5420">
              <w:rPr>
                <w:rFonts w:ascii="Calibri" w:hAnsi="Calibri" w:cs="Calibri"/>
                <w:sz w:val="20"/>
                <w:szCs w:val="22"/>
              </w:rPr>
              <w:t>)</w:t>
            </w:r>
          </w:p>
          <w:p w:rsidR="006F597F" w:rsidRPr="006F597F" w:rsidRDefault="006F597F" w:rsidP="00FF5420">
            <w:pPr>
              <w:ind w:left="180"/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>Prevention and control of disease, communicable diseases, screening and testing public health policies and government regulations</w:t>
            </w:r>
          </w:p>
          <w:p w:rsidR="006F597F" w:rsidRPr="006F597F" w:rsidRDefault="006F597F" w:rsidP="0054213F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6F597F" w:rsidRPr="006F597F" w:rsidRDefault="00AC61BD" w:rsidP="0054213F">
            <w:pPr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7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 credits</w:t>
            </w:r>
          </w:p>
        </w:tc>
        <w:tc>
          <w:tcPr>
            <w:tcW w:w="2503" w:type="dxa"/>
            <w:shd w:val="clear" w:color="auto" w:fill="auto"/>
          </w:tcPr>
          <w:p w:rsidR="006F597F" w:rsidRPr="006F597F" w:rsidRDefault="006F597F" w:rsidP="002462AA">
            <w:pPr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>H225*</w:t>
            </w: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AND</w:t>
            </w:r>
            <w:r w:rsidRPr="006F597F">
              <w:rPr>
                <w:rFonts w:ascii="Calibri" w:hAnsi="Calibri" w:cs="Calibri"/>
                <w:sz w:val="20"/>
                <w:szCs w:val="22"/>
              </w:rPr>
              <w:t xml:space="preserve"> H312*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6F597F" w:rsidRPr="00CD1856" w:rsidTr="00FF5420">
        <w:tc>
          <w:tcPr>
            <w:tcW w:w="3708" w:type="dxa"/>
            <w:shd w:val="clear" w:color="auto" w:fill="auto"/>
          </w:tcPr>
          <w:p w:rsidR="006F597F" w:rsidRPr="006F597F" w:rsidRDefault="00AC61BD" w:rsidP="0054213F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Standard 4.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>Promotion of</w:t>
            </w:r>
            <w:r w:rsidR="006F597F" w:rsidRPr="006F597F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6F597F" w:rsidRPr="006F597F">
              <w:rPr>
                <w:rFonts w:ascii="Calibri" w:hAnsi="Calibri" w:cs="Calibri"/>
                <w:b/>
                <w:sz w:val="20"/>
                <w:szCs w:val="22"/>
              </w:rPr>
              <w:t>Environmental Health</w:t>
            </w:r>
            <w:r w:rsidR="006F597F" w:rsidRPr="006F597F">
              <w:rPr>
                <w:rFonts w:ascii="Calibri" w:hAnsi="Calibri" w:cs="Calibri"/>
                <w:sz w:val="20"/>
                <w:szCs w:val="22"/>
              </w:rPr>
              <w:t xml:space="preserve"> (Environmental and Consumer Health)</w:t>
            </w:r>
          </w:p>
          <w:p w:rsidR="006F597F" w:rsidRPr="006F597F" w:rsidRDefault="006F597F" w:rsidP="0054213F">
            <w:pPr>
              <w:ind w:left="180"/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>Promotion of environmental health or how physical environments affect health and well being</w:t>
            </w:r>
          </w:p>
          <w:p w:rsidR="006F597F" w:rsidRPr="006F597F" w:rsidRDefault="006F597F" w:rsidP="0054213F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6F597F" w:rsidRPr="006F597F" w:rsidRDefault="006F597F" w:rsidP="0054213F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6+ credits</w:t>
            </w:r>
          </w:p>
        </w:tc>
        <w:tc>
          <w:tcPr>
            <w:tcW w:w="2503" w:type="dxa"/>
            <w:shd w:val="clear" w:color="auto" w:fill="auto"/>
          </w:tcPr>
          <w:p w:rsidR="006F597F" w:rsidRPr="006F597F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 xml:space="preserve">H 320 </w:t>
            </w: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or</w:t>
            </w:r>
            <w:r w:rsidRPr="006F597F">
              <w:rPr>
                <w:rFonts w:ascii="Calibri" w:hAnsi="Calibri" w:cs="Calibri"/>
                <w:sz w:val="20"/>
                <w:szCs w:val="22"/>
              </w:rPr>
              <w:t xml:space="preserve"> H333* </w:t>
            </w:r>
          </w:p>
          <w:p w:rsidR="006F597F" w:rsidRPr="006F597F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6F597F" w:rsidRPr="006F597F" w:rsidRDefault="006F597F" w:rsidP="0054213F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6F597F">
              <w:rPr>
                <w:rFonts w:ascii="Calibri" w:hAnsi="Calibri" w:cs="Calibri"/>
                <w:b/>
                <w:sz w:val="20"/>
                <w:szCs w:val="22"/>
              </w:rPr>
              <w:t>A</w:t>
            </w:r>
            <w:r w:rsidR="00FF5420">
              <w:rPr>
                <w:rFonts w:ascii="Calibri" w:hAnsi="Calibri" w:cs="Calibri"/>
                <w:b/>
                <w:sz w:val="20"/>
                <w:szCs w:val="22"/>
              </w:rPr>
              <w:t>ND</w:t>
            </w:r>
            <w:r w:rsidRPr="006F597F">
              <w:rPr>
                <w:rFonts w:ascii="Calibri" w:hAnsi="Calibri" w:cs="Calibri"/>
                <w:b/>
                <w:sz w:val="20"/>
                <w:szCs w:val="22"/>
              </w:rPr>
              <w:t xml:space="preserve"> choose one additional course:</w:t>
            </w:r>
          </w:p>
          <w:p w:rsidR="00AC61BD" w:rsidRDefault="00AC61BD" w:rsidP="0054213F">
            <w:pPr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>GEOG 240*, 300*, 331*</w:t>
            </w:r>
          </w:p>
          <w:p w:rsidR="00AC61BD" w:rsidRDefault="00AC61BD" w:rsidP="0054213F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H 344</w:t>
            </w:r>
          </w:p>
          <w:p w:rsidR="006F597F" w:rsidRPr="006F597F" w:rsidRDefault="006F597F" w:rsidP="00AC61BD">
            <w:pPr>
              <w:rPr>
                <w:rFonts w:ascii="Calibri" w:hAnsi="Calibri" w:cs="Calibri"/>
                <w:sz w:val="20"/>
                <w:szCs w:val="22"/>
              </w:rPr>
            </w:pPr>
            <w:r w:rsidRPr="006F597F">
              <w:rPr>
                <w:rFonts w:ascii="Calibri" w:hAnsi="Calibri" w:cs="Calibri"/>
                <w:sz w:val="20"/>
                <w:szCs w:val="22"/>
              </w:rPr>
              <w:t>HDFS 444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6" w:space="0" w:color="auto"/>
              <w:right w:val="dashSmallGap" w:sz="4" w:space="0" w:color="auto"/>
            </w:tcBorders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F597F" w:rsidRPr="00F13756" w:rsidRDefault="006F597F" w:rsidP="0054213F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2462AA" w:rsidRDefault="002462AA">
      <w:r>
        <w:br w:type="page"/>
      </w:r>
    </w:p>
    <w:tbl>
      <w:tblPr>
        <w:tblpPr w:leftFromText="180" w:rightFromText="180" w:vertAnchor="text" w:horzAnchor="margin" w:tblpX="126" w:tblpY="37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2619"/>
        <w:gridCol w:w="1257"/>
        <w:gridCol w:w="810"/>
        <w:gridCol w:w="1170"/>
        <w:gridCol w:w="900"/>
      </w:tblGrid>
      <w:tr w:rsidR="002F3A2E" w:rsidRPr="00CD1856" w:rsidTr="00FF5420">
        <w:tc>
          <w:tcPr>
            <w:tcW w:w="3702" w:type="dxa"/>
            <w:shd w:val="clear" w:color="auto" w:fill="auto"/>
          </w:tcPr>
          <w:p w:rsidR="000A6357" w:rsidRPr="006F597F" w:rsidRDefault="00AC61BD" w:rsidP="005421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Standard 5.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Safety &amp; Injury Prevention</w:t>
            </w:r>
            <w:r w:rsidR="002462AA" w:rsidRPr="006F597F">
              <w:rPr>
                <w:rFonts w:cs="Calibri"/>
                <w:sz w:val="20"/>
                <w:szCs w:val="20"/>
              </w:rPr>
              <w:t xml:space="preserve"> (</w:t>
            </w:r>
            <w:r w:rsidR="001F2C3B" w:rsidRPr="006F597F">
              <w:rPr>
                <w:rFonts w:cs="Calibri"/>
                <w:sz w:val="20"/>
                <w:szCs w:val="20"/>
              </w:rPr>
              <w:t>Safe living and Emergency care</w:t>
            </w:r>
            <w:r w:rsidR="002462AA" w:rsidRPr="006F597F">
              <w:rPr>
                <w:rFonts w:cs="Calibri"/>
                <w:sz w:val="20"/>
                <w:szCs w:val="20"/>
              </w:rPr>
              <w:t>)</w:t>
            </w:r>
          </w:p>
          <w:p w:rsidR="000A6357" w:rsidRPr="006F597F" w:rsidRDefault="000A6357" w:rsidP="0054213F">
            <w:pPr>
              <w:ind w:left="180"/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Unintentional injury prevention, safety in sports lifesaving, laws and policy for prevention of injury, climate-related physical conditions, traveling injuries, water safety, risk taking behavior.</w:t>
            </w:r>
          </w:p>
          <w:p w:rsidR="000A6357" w:rsidRPr="006F597F" w:rsidRDefault="000A6357" w:rsidP="0054213F">
            <w:pPr>
              <w:ind w:left="180"/>
              <w:rPr>
                <w:rFonts w:cs="Calibri"/>
                <w:sz w:val="20"/>
                <w:szCs w:val="20"/>
              </w:rPr>
            </w:pPr>
          </w:p>
          <w:p w:rsidR="000A6357" w:rsidRPr="006F597F" w:rsidRDefault="001A1766" w:rsidP="0054213F">
            <w:pPr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2</w:t>
            </w:r>
            <w:r w:rsidR="00205842" w:rsidRPr="006F597F">
              <w:rPr>
                <w:rFonts w:cs="Calibri"/>
                <w:b/>
                <w:sz w:val="20"/>
                <w:szCs w:val="20"/>
              </w:rPr>
              <w:t>+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 xml:space="preserve"> credits </w:t>
            </w:r>
          </w:p>
        </w:tc>
        <w:tc>
          <w:tcPr>
            <w:tcW w:w="2619" w:type="dxa"/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PAC</w:t>
            </w:r>
            <w:r w:rsidRPr="006F597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F597F">
              <w:rPr>
                <w:rFonts w:cs="Calibri"/>
                <w:sz w:val="20"/>
                <w:szCs w:val="20"/>
              </w:rPr>
              <w:t>105</w:t>
            </w:r>
            <w:r w:rsidR="00205842" w:rsidRPr="006F597F">
              <w:rPr>
                <w:rFonts w:cs="Calibri"/>
                <w:sz w:val="20"/>
                <w:szCs w:val="20"/>
              </w:rPr>
              <w:t xml:space="preserve"> (or CPR cer</w:t>
            </w:r>
            <w:r w:rsidR="001A1766" w:rsidRPr="006F597F">
              <w:rPr>
                <w:rFonts w:cs="Calibri"/>
                <w:sz w:val="20"/>
                <w:szCs w:val="20"/>
              </w:rPr>
              <w:t>tified within the last 5 years)</w:t>
            </w:r>
          </w:p>
          <w:p w:rsidR="000A6357" w:rsidRPr="006F597F" w:rsidRDefault="000A6357" w:rsidP="0054213F">
            <w:pPr>
              <w:rPr>
                <w:rFonts w:cs="Calibri"/>
                <w:b/>
                <w:sz w:val="20"/>
                <w:szCs w:val="20"/>
              </w:rPr>
            </w:pPr>
          </w:p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AND choose one</w:t>
            </w:r>
            <w:r w:rsidRPr="006F597F">
              <w:rPr>
                <w:rFonts w:cs="Calibri"/>
                <w:sz w:val="20"/>
                <w:szCs w:val="20"/>
              </w:rPr>
              <w:t xml:space="preserve"> </w:t>
            </w:r>
            <w:r w:rsidR="002462AA" w:rsidRPr="006F597F">
              <w:rPr>
                <w:rFonts w:cs="Calibri"/>
                <w:b/>
                <w:sz w:val="20"/>
                <w:szCs w:val="20"/>
              </w:rPr>
              <w:t>additional course:</w:t>
            </w:r>
          </w:p>
          <w:p w:rsidR="00205842" w:rsidRPr="006F597F" w:rsidRDefault="00205842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KIN 230, 341, 370</w:t>
            </w:r>
          </w:p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 xml:space="preserve">PAC </w:t>
            </w:r>
            <w:r w:rsidR="00205842" w:rsidRPr="006F597F">
              <w:rPr>
                <w:rFonts w:cs="Calibri"/>
                <w:sz w:val="20"/>
                <w:szCs w:val="20"/>
              </w:rPr>
              <w:t xml:space="preserve">202, </w:t>
            </w:r>
            <w:r w:rsidRPr="006F597F">
              <w:rPr>
                <w:rFonts w:cs="Calibri"/>
                <w:sz w:val="20"/>
                <w:szCs w:val="20"/>
              </w:rPr>
              <w:t>244, 248, 2</w:t>
            </w:r>
            <w:r w:rsidR="0046034A" w:rsidRPr="006F597F">
              <w:rPr>
                <w:rFonts w:cs="Calibri"/>
                <w:sz w:val="20"/>
                <w:szCs w:val="20"/>
              </w:rPr>
              <w:t>93, 302,</w:t>
            </w:r>
            <w:r w:rsidR="00AC61BD">
              <w:rPr>
                <w:rFonts w:cs="Calibri"/>
                <w:sz w:val="20"/>
                <w:szCs w:val="20"/>
              </w:rPr>
              <w:t xml:space="preserve"> </w:t>
            </w:r>
            <w:r w:rsidR="0046034A" w:rsidRPr="006F597F">
              <w:rPr>
                <w:rFonts w:cs="Calibri"/>
                <w:sz w:val="20"/>
                <w:szCs w:val="20"/>
              </w:rPr>
              <w:t>304, 320, 324, 325, 329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</w:tr>
      <w:tr w:rsidR="002F3A2E" w:rsidRPr="00CD1856" w:rsidTr="00FF5420">
        <w:tc>
          <w:tcPr>
            <w:tcW w:w="3702" w:type="dxa"/>
            <w:shd w:val="clear" w:color="auto" w:fill="auto"/>
          </w:tcPr>
          <w:p w:rsidR="000A6357" w:rsidRPr="006F597F" w:rsidRDefault="00625777" w:rsidP="005421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Standard 6.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Promotion of</w:t>
            </w:r>
            <w:r w:rsidR="000A6357" w:rsidRPr="006F597F">
              <w:rPr>
                <w:rFonts w:cs="Calibri"/>
                <w:sz w:val="20"/>
                <w:szCs w:val="20"/>
              </w:rPr>
              <w:t xml:space="preserve">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 xml:space="preserve">Personal Health, Growth </w:t>
            </w:r>
            <w:r w:rsidR="001A1766" w:rsidRPr="006F597F">
              <w:rPr>
                <w:rFonts w:cs="Calibri"/>
                <w:b/>
                <w:sz w:val="20"/>
                <w:szCs w:val="20"/>
              </w:rPr>
              <w:t xml:space="preserve">&amp;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Development</w:t>
            </w:r>
            <w:r w:rsidR="002462AA" w:rsidRPr="006F597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462AA" w:rsidRPr="006F597F">
              <w:rPr>
                <w:rFonts w:cs="Calibri"/>
                <w:sz w:val="20"/>
                <w:szCs w:val="20"/>
              </w:rPr>
              <w:t>(</w:t>
            </w:r>
            <w:r w:rsidR="00FC56FF">
              <w:rPr>
                <w:rFonts w:cs="Calibri"/>
                <w:sz w:val="20"/>
                <w:szCs w:val="20"/>
              </w:rPr>
              <w:t>Mental and S</w:t>
            </w:r>
            <w:r w:rsidR="001F2C3B" w:rsidRPr="006F597F">
              <w:rPr>
                <w:rFonts w:cs="Calibri"/>
                <w:sz w:val="20"/>
                <w:szCs w:val="20"/>
              </w:rPr>
              <w:t>ocial health</w:t>
            </w:r>
            <w:r w:rsidR="002462AA" w:rsidRPr="006F597F">
              <w:rPr>
                <w:rFonts w:cs="Calibri"/>
                <w:sz w:val="20"/>
                <w:szCs w:val="20"/>
              </w:rPr>
              <w:t>)</w:t>
            </w:r>
          </w:p>
          <w:p w:rsidR="000A6357" w:rsidRPr="006F597F" w:rsidRDefault="000A6357" w:rsidP="0054213F">
            <w:pPr>
              <w:ind w:left="180"/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Promotion of physical activity, and m</w:t>
            </w:r>
            <w:r w:rsidR="002462AA" w:rsidRPr="006F597F">
              <w:rPr>
                <w:rFonts w:cs="Calibri"/>
                <w:sz w:val="20"/>
                <w:szCs w:val="20"/>
              </w:rPr>
              <w:t>ental activity on development.</w:t>
            </w:r>
          </w:p>
          <w:p w:rsidR="0046034A" w:rsidRPr="006F597F" w:rsidRDefault="0046034A" w:rsidP="0054213F">
            <w:pPr>
              <w:rPr>
                <w:rFonts w:cs="Calibri"/>
                <w:b/>
                <w:sz w:val="20"/>
                <w:szCs w:val="20"/>
              </w:rPr>
            </w:pPr>
          </w:p>
          <w:p w:rsidR="000A6357" w:rsidRPr="006F597F" w:rsidRDefault="00625777" w:rsidP="0054213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2619" w:type="dxa"/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BI 103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  <w:r w:rsidR="00C11AFF" w:rsidRPr="006F597F">
              <w:rPr>
                <w:rFonts w:cs="Calibri"/>
                <w:sz w:val="20"/>
                <w:szCs w:val="20"/>
              </w:rPr>
              <w:t xml:space="preserve"> </w:t>
            </w:r>
            <w:r w:rsidRPr="006F597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</w:tr>
      <w:tr w:rsidR="002F3A2E" w:rsidRPr="00CD1856" w:rsidTr="00FF5420">
        <w:tc>
          <w:tcPr>
            <w:tcW w:w="3702" w:type="dxa"/>
            <w:shd w:val="clear" w:color="auto" w:fill="auto"/>
          </w:tcPr>
          <w:p w:rsidR="000A6357" w:rsidRPr="006F597F" w:rsidRDefault="00625777" w:rsidP="005421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Standard 7.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Promotion of</w:t>
            </w:r>
            <w:r w:rsidR="000A6357" w:rsidRPr="006F597F">
              <w:rPr>
                <w:rFonts w:cs="Calibri"/>
                <w:sz w:val="20"/>
                <w:szCs w:val="20"/>
              </w:rPr>
              <w:t xml:space="preserve">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Mental &amp; Emotional Health and Prevention of Suicide</w:t>
            </w:r>
            <w:r w:rsidR="001F2C3B" w:rsidRPr="006F597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462AA" w:rsidRPr="006F597F">
              <w:rPr>
                <w:rFonts w:cs="Calibri"/>
                <w:sz w:val="20"/>
                <w:szCs w:val="20"/>
              </w:rPr>
              <w:t>(Mental and Social h</w:t>
            </w:r>
            <w:r w:rsidR="001F2C3B" w:rsidRPr="006F597F">
              <w:rPr>
                <w:rFonts w:cs="Calibri"/>
                <w:sz w:val="20"/>
                <w:szCs w:val="20"/>
              </w:rPr>
              <w:t>ealth</w:t>
            </w:r>
            <w:r w:rsidR="002462AA" w:rsidRPr="006F597F">
              <w:rPr>
                <w:rFonts w:cs="Calibri"/>
                <w:sz w:val="20"/>
                <w:szCs w:val="20"/>
              </w:rPr>
              <w:t>)</w:t>
            </w:r>
          </w:p>
          <w:p w:rsidR="000A6357" w:rsidRPr="006F597F" w:rsidRDefault="000A6357" w:rsidP="0054213F">
            <w:pPr>
              <w:ind w:left="180"/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Promotion of mental, social, and emotional health, healthy relationships, self-image, stressors, child abuse, depression, eating disorders, bullying and harassment, anger management, violence and communication.</w:t>
            </w:r>
          </w:p>
          <w:p w:rsidR="0046034A" w:rsidRPr="006F597F" w:rsidRDefault="0046034A" w:rsidP="0054213F">
            <w:pPr>
              <w:rPr>
                <w:rFonts w:cs="Calibri"/>
                <w:b/>
                <w:sz w:val="20"/>
                <w:szCs w:val="20"/>
              </w:rPr>
            </w:pPr>
          </w:p>
          <w:p w:rsidR="000A6357" w:rsidRPr="006F597F" w:rsidRDefault="003B7C44" w:rsidP="0054213F">
            <w:pPr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6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+ credits</w:t>
            </w:r>
          </w:p>
        </w:tc>
        <w:tc>
          <w:tcPr>
            <w:tcW w:w="2619" w:type="dxa"/>
            <w:shd w:val="clear" w:color="auto" w:fill="auto"/>
          </w:tcPr>
          <w:p w:rsidR="00AC7D81" w:rsidRPr="006F597F" w:rsidRDefault="00AC7D81" w:rsidP="0054213F">
            <w:pPr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Choose two courses:</w:t>
            </w:r>
          </w:p>
          <w:p w:rsid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 xml:space="preserve">HDFS 432, </w:t>
            </w:r>
            <w:r w:rsidR="00AC7D81" w:rsidRPr="006F597F">
              <w:rPr>
                <w:rFonts w:cs="Calibri"/>
                <w:sz w:val="20"/>
                <w:szCs w:val="20"/>
              </w:rPr>
              <w:t>447*</w:t>
            </w:r>
          </w:p>
          <w:p w:rsidR="006F597F" w:rsidRDefault="00C11AFF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PSY 201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  <w:r w:rsidRPr="006F597F">
              <w:rPr>
                <w:rFonts w:cs="Calibri"/>
                <w:sz w:val="20"/>
                <w:szCs w:val="20"/>
              </w:rPr>
              <w:t>, 202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  <w:r w:rsidRPr="006F597F">
              <w:rPr>
                <w:rFonts w:cs="Calibri"/>
                <w:sz w:val="20"/>
                <w:szCs w:val="20"/>
              </w:rPr>
              <w:t xml:space="preserve">, </w:t>
            </w:r>
            <w:r w:rsidR="006F597F">
              <w:rPr>
                <w:rFonts w:cs="Calibri"/>
                <w:sz w:val="20"/>
                <w:szCs w:val="20"/>
              </w:rPr>
              <w:t>330, 360</w:t>
            </w:r>
          </w:p>
          <w:p w:rsidR="000A6357" w:rsidRPr="006F597F" w:rsidRDefault="00C11AFF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SOC 2</w:t>
            </w:r>
            <w:r w:rsidR="000A6357" w:rsidRPr="006F597F">
              <w:rPr>
                <w:rFonts w:cs="Calibri"/>
                <w:sz w:val="20"/>
                <w:szCs w:val="20"/>
              </w:rPr>
              <w:t>06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  <w:r w:rsidR="006F597F">
              <w:rPr>
                <w:rFonts w:cs="Calibri"/>
                <w:sz w:val="20"/>
                <w:szCs w:val="20"/>
              </w:rPr>
              <w:t>,</w:t>
            </w:r>
            <w:r w:rsidR="00AC7D81" w:rsidRPr="006F597F">
              <w:rPr>
                <w:rFonts w:cs="Calibri"/>
                <w:sz w:val="20"/>
                <w:szCs w:val="20"/>
              </w:rPr>
              <w:t xml:space="preserve"> </w:t>
            </w:r>
            <w:r w:rsidR="000A6357" w:rsidRPr="006F597F">
              <w:rPr>
                <w:rFonts w:cs="Calibri"/>
                <w:sz w:val="20"/>
                <w:szCs w:val="20"/>
              </w:rPr>
              <w:t>345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</w:tr>
      <w:tr w:rsidR="002F3A2E" w:rsidRPr="00CD1856" w:rsidTr="00FF5420">
        <w:tc>
          <w:tcPr>
            <w:tcW w:w="3702" w:type="dxa"/>
            <w:shd w:val="clear" w:color="auto" w:fill="auto"/>
          </w:tcPr>
          <w:p w:rsidR="000A6357" w:rsidRPr="006F597F" w:rsidRDefault="00625777" w:rsidP="005421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Standard 8.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Promotion of</w:t>
            </w:r>
            <w:r w:rsidR="000A6357" w:rsidRPr="006F597F">
              <w:rPr>
                <w:rFonts w:cs="Calibri"/>
                <w:sz w:val="20"/>
                <w:szCs w:val="20"/>
              </w:rPr>
              <w:t xml:space="preserve"> 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Sexual Health</w:t>
            </w:r>
            <w:r w:rsidR="000A6357" w:rsidRPr="006F597F">
              <w:rPr>
                <w:rFonts w:cs="Calibri"/>
                <w:sz w:val="20"/>
                <w:szCs w:val="20"/>
              </w:rPr>
              <w:t xml:space="preserve"> (Family life Education)</w:t>
            </w:r>
            <w:r w:rsidR="001F2C3B" w:rsidRPr="006F597F">
              <w:rPr>
                <w:rFonts w:cs="Calibri"/>
                <w:sz w:val="20"/>
                <w:szCs w:val="20"/>
              </w:rPr>
              <w:t>: Personal Health</w:t>
            </w:r>
          </w:p>
          <w:p w:rsidR="000A6357" w:rsidRPr="006F597F" w:rsidRDefault="000A6357" w:rsidP="0054213F">
            <w:pPr>
              <w:ind w:left="180"/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Promotion of sexual health</w:t>
            </w:r>
          </w:p>
          <w:p w:rsidR="002462AA" w:rsidRPr="006F597F" w:rsidRDefault="002462AA" w:rsidP="0054213F">
            <w:pPr>
              <w:rPr>
                <w:rFonts w:cs="Calibri"/>
                <w:b/>
                <w:sz w:val="20"/>
                <w:szCs w:val="20"/>
              </w:rPr>
            </w:pPr>
          </w:p>
          <w:p w:rsidR="000A6357" w:rsidRPr="006F597F" w:rsidRDefault="003B7C44" w:rsidP="0054213F">
            <w:pPr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3</w:t>
            </w:r>
            <w:r w:rsidR="002462AA" w:rsidRPr="006F597F">
              <w:rPr>
                <w:rFonts w:cs="Calibri"/>
                <w:b/>
                <w:sz w:val="20"/>
                <w:szCs w:val="20"/>
              </w:rPr>
              <w:t xml:space="preserve"> c</w:t>
            </w:r>
            <w:r w:rsidR="000A6357" w:rsidRPr="006F597F">
              <w:rPr>
                <w:rFonts w:cs="Calibri"/>
                <w:b/>
                <w:sz w:val="20"/>
                <w:szCs w:val="20"/>
              </w:rPr>
              <w:t>redits</w:t>
            </w:r>
          </w:p>
        </w:tc>
        <w:tc>
          <w:tcPr>
            <w:tcW w:w="2619" w:type="dxa"/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HDFS 240</w:t>
            </w:r>
            <w:r w:rsidR="008B4DF1" w:rsidRPr="006F597F">
              <w:rPr>
                <w:rFonts w:cs="Calibri"/>
                <w:sz w:val="20"/>
                <w:szCs w:val="20"/>
              </w:rPr>
              <w:t>*</w:t>
            </w:r>
            <w:r w:rsidRPr="006F597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</w:tr>
      <w:tr w:rsidR="002F3A2E" w:rsidRPr="00CD1856" w:rsidTr="00FF5420">
        <w:tc>
          <w:tcPr>
            <w:tcW w:w="3702" w:type="dxa"/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 xml:space="preserve">CTE endorsement </w:t>
            </w:r>
            <w:r w:rsidRPr="006F597F">
              <w:rPr>
                <w:rFonts w:cs="Calibri"/>
                <w:sz w:val="20"/>
                <w:szCs w:val="20"/>
              </w:rPr>
              <w:t xml:space="preserve">(not required but </w:t>
            </w:r>
            <w:r w:rsidRPr="006F597F">
              <w:rPr>
                <w:rFonts w:cs="Calibri"/>
                <w:sz w:val="20"/>
                <w:szCs w:val="20"/>
                <w:u w:val="single"/>
              </w:rPr>
              <w:t>highly recommended</w:t>
            </w:r>
            <w:r w:rsidRPr="00FC56FF">
              <w:rPr>
                <w:rFonts w:cs="Calibri"/>
                <w:sz w:val="20"/>
                <w:szCs w:val="20"/>
              </w:rPr>
              <w:t>)</w:t>
            </w:r>
          </w:p>
          <w:p w:rsidR="000A6357" w:rsidRPr="006F597F" w:rsidRDefault="000A6357" w:rsidP="0054213F">
            <w:pPr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Health Sciences</w:t>
            </w:r>
          </w:p>
          <w:p w:rsidR="00FC56FF" w:rsidRDefault="00FC56FF" w:rsidP="0054213F">
            <w:pPr>
              <w:rPr>
                <w:rFonts w:cs="Calibri"/>
                <w:sz w:val="20"/>
                <w:szCs w:val="20"/>
              </w:rPr>
            </w:pPr>
          </w:p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sz w:val="20"/>
                <w:szCs w:val="20"/>
              </w:rPr>
              <w:t>(Doctor or dentist’s office, vet office, Department of health, Girls on the Run or other health related organizations, hospital, non-profits, etc.)</w:t>
            </w:r>
          </w:p>
        </w:tc>
        <w:tc>
          <w:tcPr>
            <w:tcW w:w="2619" w:type="dxa"/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1800</w:t>
            </w:r>
            <w:r w:rsidRPr="006F597F">
              <w:rPr>
                <w:rFonts w:cs="Calibri"/>
                <w:sz w:val="20"/>
                <w:szCs w:val="20"/>
              </w:rPr>
              <w:t xml:space="preserve"> hours working in the health industry</w:t>
            </w:r>
          </w:p>
          <w:p w:rsidR="000A6357" w:rsidRPr="006F597F" w:rsidRDefault="000A6357" w:rsidP="002462A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OR</w:t>
            </w:r>
          </w:p>
          <w:p w:rsidR="000A6357" w:rsidRPr="006F597F" w:rsidRDefault="000A6357" w:rsidP="00FC56FF">
            <w:pPr>
              <w:rPr>
                <w:rFonts w:cs="Calibri"/>
                <w:sz w:val="20"/>
                <w:szCs w:val="20"/>
              </w:rPr>
            </w:pPr>
            <w:r w:rsidRPr="006F597F">
              <w:rPr>
                <w:rFonts w:cs="Calibri"/>
                <w:b/>
                <w:sz w:val="20"/>
                <w:szCs w:val="20"/>
              </w:rPr>
              <w:t>600</w:t>
            </w:r>
            <w:r w:rsidRPr="006F597F">
              <w:rPr>
                <w:rFonts w:cs="Calibri"/>
                <w:sz w:val="20"/>
                <w:szCs w:val="20"/>
              </w:rPr>
              <w:t xml:space="preserve"> hours </w:t>
            </w:r>
            <w:r w:rsidR="00FC56FF">
              <w:rPr>
                <w:rFonts w:cs="Calibri"/>
                <w:sz w:val="20"/>
                <w:szCs w:val="20"/>
              </w:rPr>
              <w:t xml:space="preserve">working </w:t>
            </w:r>
            <w:r w:rsidRPr="006F597F">
              <w:rPr>
                <w:rFonts w:cs="Calibri"/>
                <w:sz w:val="20"/>
                <w:szCs w:val="20"/>
              </w:rPr>
              <w:t xml:space="preserve">in a </w:t>
            </w:r>
            <w:r w:rsidRPr="006F597F">
              <w:rPr>
                <w:rFonts w:cs="Calibri"/>
                <w:sz w:val="20"/>
                <w:szCs w:val="20"/>
                <w:u w:val="single"/>
              </w:rPr>
              <w:t>variety</w:t>
            </w:r>
            <w:r w:rsidR="00FC56FF">
              <w:rPr>
                <w:rFonts w:cs="Calibri"/>
                <w:sz w:val="20"/>
                <w:szCs w:val="20"/>
              </w:rPr>
              <w:t xml:space="preserve"> of h</w:t>
            </w:r>
            <w:r w:rsidRPr="006F597F">
              <w:rPr>
                <w:rFonts w:cs="Calibri"/>
                <w:sz w:val="20"/>
                <w:szCs w:val="20"/>
              </w:rPr>
              <w:t xml:space="preserve">ealth industry </w:t>
            </w:r>
            <w:r w:rsidR="00FC56FF">
              <w:rPr>
                <w:rFonts w:cs="Calibri"/>
                <w:sz w:val="20"/>
                <w:szCs w:val="20"/>
              </w:rPr>
              <w:t>work settings including</w:t>
            </w:r>
            <w:r w:rsidRPr="006F597F">
              <w:rPr>
                <w:rFonts w:cs="Calibri"/>
                <w:sz w:val="20"/>
                <w:szCs w:val="20"/>
              </w:rPr>
              <w:t xml:space="preserve"> job shadows, internships, volunteer and paid work. 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A6357" w:rsidRPr="006F597F" w:rsidRDefault="000A6357" w:rsidP="0054213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177EE4" w:rsidRDefault="00177EE4" w:rsidP="00177EE4">
      <w:pPr>
        <w:rPr>
          <w:rFonts w:cs="Calibri"/>
          <w:sz w:val="22"/>
          <w:szCs w:val="22"/>
        </w:rPr>
      </w:pPr>
    </w:p>
    <w:p w:rsidR="002462AA" w:rsidRDefault="002462AA" w:rsidP="00177EE4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6F597F" w:rsidRPr="002E66AA" w:rsidRDefault="006F597F" w:rsidP="006F597F">
      <w:pPr>
        <w:pStyle w:val="ListParagraph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2E66AA">
        <w:rPr>
          <w:rFonts w:ascii="Calibri" w:hAnsi="Calibri" w:cs="Calibri"/>
          <w:color w:val="000000" w:themeColor="text1"/>
          <w:sz w:val="22"/>
          <w:szCs w:val="22"/>
        </w:rPr>
        <w:t xml:space="preserve">*Meets Baccalaureate Core Requirement </w:t>
      </w:r>
    </w:p>
    <w:p w:rsidR="006F597F" w:rsidRPr="002E66AA" w:rsidRDefault="006F597F" w:rsidP="006F597F">
      <w:pPr>
        <w:spacing w:before="120"/>
        <w:rPr>
          <w:rFonts w:ascii="Calibri" w:hAnsi="Calibri" w:cs="Calibri"/>
          <w:color w:val="000000" w:themeColor="text1"/>
          <w:sz w:val="22"/>
          <w:szCs w:val="22"/>
        </w:rPr>
      </w:pPr>
      <w:r w:rsidRPr="002E66AA">
        <w:rPr>
          <w:rFonts w:ascii="Calibri" w:hAnsi="Calibri" w:cs="Calibri"/>
          <w:color w:val="000000" w:themeColor="text1"/>
          <w:sz w:val="22"/>
          <w:szCs w:val="22"/>
        </w:rPr>
        <w:t>If you have questions about this form please contact College of Education Student Services, 104 Furman Hall, 541-737-4661.</w:t>
      </w:r>
    </w:p>
    <w:p w:rsidR="000A6357" w:rsidRPr="00177EE4" w:rsidRDefault="00177EE4" w:rsidP="00FC56FF">
      <w:pPr>
        <w:spacing w:before="120"/>
        <w:rPr>
          <w:rFonts w:ascii="Calibri" w:hAnsi="Calibri" w:cs="Calibri"/>
          <w:sz w:val="22"/>
          <w:szCs w:val="22"/>
        </w:rPr>
      </w:pPr>
      <w:r w:rsidRPr="000A77D8">
        <w:rPr>
          <w:rFonts w:cs="Calibri"/>
          <w:sz w:val="22"/>
          <w:szCs w:val="22"/>
        </w:rPr>
        <w:t>Please</w:t>
      </w:r>
      <w:r>
        <w:rPr>
          <w:rFonts w:cs="Calibri"/>
          <w:sz w:val="22"/>
          <w:szCs w:val="22"/>
        </w:rPr>
        <w:t xml:space="preserve"> contact</w:t>
      </w:r>
      <w:r w:rsidRPr="000A77D8">
        <w:rPr>
          <w:rFonts w:cs="Calibri"/>
          <w:sz w:val="22"/>
          <w:szCs w:val="22"/>
        </w:rPr>
        <w:t xml:space="preserve"> Sara</w:t>
      </w:r>
      <w:r w:rsidRPr="000A77D8">
        <w:rPr>
          <w:rFonts w:ascii="Calibri" w:hAnsi="Calibri" w:cs="Calibri"/>
          <w:sz w:val="22"/>
          <w:szCs w:val="22"/>
        </w:rPr>
        <w:t xml:space="preserve"> Wright in College of Education for a</w:t>
      </w:r>
      <w:r>
        <w:rPr>
          <w:rFonts w:ascii="Calibri" w:hAnsi="Calibri" w:cs="Calibri"/>
          <w:sz w:val="22"/>
          <w:szCs w:val="22"/>
        </w:rPr>
        <w:t>dvice on petitioning a course (s</w:t>
      </w:r>
      <w:r w:rsidRPr="000A77D8">
        <w:rPr>
          <w:rFonts w:ascii="Calibri" w:hAnsi="Calibri" w:cs="Calibri"/>
          <w:sz w:val="22"/>
          <w:szCs w:val="22"/>
        </w:rPr>
        <w:t>ara.wright@oregonstate.edu</w:t>
      </w:r>
      <w:r>
        <w:rPr>
          <w:rFonts w:ascii="Calibri" w:hAnsi="Calibri" w:cs="Calibri"/>
          <w:sz w:val="22"/>
          <w:szCs w:val="22"/>
        </w:rPr>
        <w:t>)</w:t>
      </w:r>
    </w:p>
    <w:sectPr w:rsidR="000A6357" w:rsidRPr="00177EE4" w:rsidSect="006F597F">
      <w:footerReference w:type="default" r:id="rId8"/>
      <w:pgSz w:w="12240" w:h="15840" w:code="1"/>
      <w:pgMar w:top="864" w:right="864" w:bottom="72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8A" w:rsidRDefault="00C06C8A" w:rsidP="00177EE4">
      <w:r>
        <w:separator/>
      </w:r>
    </w:p>
  </w:endnote>
  <w:endnote w:type="continuationSeparator" w:id="0">
    <w:p w:rsidR="00C06C8A" w:rsidRDefault="00C06C8A" w:rsidP="0017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E4" w:rsidRPr="00177EE4" w:rsidRDefault="00177EE4" w:rsidP="00177EE4">
    <w:pPr>
      <w:pStyle w:val="Footer"/>
      <w:jc w:val="right"/>
      <w:rPr>
        <w:sz w:val="22"/>
      </w:rPr>
    </w:pPr>
    <w:r>
      <w:rPr>
        <w:sz w:val="22"/>
      </w:rPr>
      <w:t>College of Education, 2018</w:t>
    </w:r>
    <w:r w:rsidR="006F597F">
      <w:rPr>
        <w:sz w:val="22"/>
      </w:rPr>
      <w:t>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8A" w:rsidRDefault="00C06C8A" w:rsidP="00177EE4">
      <w:r>
        <w:separator/>
      </w:r>
    </w:p>
  </w:footnote>
  <w:footnote w:type="continuationSeparator" w:id="0">
    <w:p w:rsidR="00C06C8A" w:rsidRDefault="00C06C8A" w:rsidP="00177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57"/>
    <w:rsid w:val="000A6357"/>
    <w:rsid w:val="00177EE4"/>
    <w:rsid w:val="001A1766"/>
    <w:rsid w:val="001F2C3B"/>
    <w:rsid w:val="00205842"/>
    <w:rsid w:val="002462AA"/>
    <w:rsid w:val="002F3A2E"/>
    <w:rsid w:val="003B7C44"/>
    <w:rsid w:val="003F7BDB"/>
    <w:rsid w:val="0046034A"/>
    <w:rsid w:val="0054213F"/>
    <w:rsid w:val="005C6D13"/>
    <w:rsid w:val="00625777"/>
    <w:rsid w:val="006C48EF"/>
    <w:rsid w:val="006F597F"/>
    <w:rsid w:val="007910D7"/>
    <w:rsid w:val="007B6020"/>
    <w:rsid w:val="008B4DF1"/>
    <w:rsid w:val="009811EE"/>
    <w:rsid w:val="00AC61BD"/>
    <w:rsid w:val="00AC7D81"/>
    <w:rsid w:val="00B60F51"/>
    <w:rsid w:val="00BB6E72"/>
    <w:rsid w:val="00C06C8A"/>
    <w:rsid w:val="00C11AFF"/>
    <w:rsid w:val="00D40334"/>
    <w:rsid w:val="00DE0D48"/>
    <w:rsid w:val="00E31BF4"/>
    <w:rsid w:val="00E51735"/>
    <w:rsid w:val="00F1311F"/>
    <w:rsid w:val="00F13756"/>
    <w:rsid w:val="00FC56F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20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20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0F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F5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77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5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20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20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0F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F5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77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9</cp:revision>
  <cp:lastPrinted>2018-05-09T17:48:00Z</cp:lastPrinted>
  <dcterms:created xsi:type="dcterms:W3CDTF">2018-05-21T21:22:00Z</dcterms:created>
  <dcterms:modified xsi:type="dcterms:W3CDTF">2018-05-23T00:01:00Z</dcterms:modified>
</cp:coreProperties>
</file>